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7DE" w:rsidRPr="00976DA9" w:rsidRDefault="00CF17DE">
      <w:pPr>
        <w:pStyle w:val="titlebar"/>
        <w:rPr>
          <w:rFonts w:ascii="Times New Roman" w:hAnsi="Times New Roman"/>
          <w:b w:val="0"/>
          <w:szCs w:val="26"/>
        </w:rPr>
      </w:pPr>
      <w:bookmarkStart w:id="0" w:name="_GoBack"/>
      <w:bookmarkEnd w:id="0"/>
      <w:r w:rsidRPr="00976DA9">
        <w:rPr>
          <w:rFonts w:ascii="Times New Roman" w:hAnsi="Times New Roman"/>
          <w:b w:val="0"/>
          <w:szCs w:val="26"/>
        </w:rPr>
        <w:t>PUBLIC UTILITIES COMMISSION OF THE STATE OF CALIFORNIA</w:t>
      </w:r>
    </w:p>
    <w:p w:rsidR="00CF17DE" w:rsidRPr="0071315D" w:rsidRDefault="00CF17DE">
      <w:pPr>
        <w:suppressAutoHyphens/>
        <w:rPr>
          <w:rFonts w:ascii="Times New Roman" w:hAnsi="Times New Roman"/>
          <w:szCs w:val="26"/>
        </w:rPr>
      </w:pPr>
    </w:p>
    <w:p w:rsidR="00FA201B" w:rsidRPr="00976DA9" w:rsidRDefault="00FA201B">
      <w:pPr>
        <w:suppressAutoHyphens/>
        <w:rPr>
          <w:rFonts w:ascii="Times New Roman" w:hAnsi="Times New Roman"/>
          <w:szCs w:val="26"/>
        </w:rPr>
      </w:pPr>
    </w:p>
    <w:p w:rsidR="00A307AD" w:rsidRPr="00976DA9" w:rsidRDefault="00976DA9">
      <w:pPr>
        <w:rPr>
          <w:rFonts w:ascii="Times New Roman" w:hAnsi="Times New Roman"/>
          <w:szCs w:val="26"/>
        </w:rPr>
      </w:pPr>
      <w:r w:rsidRPr="00976DA9">
        <w:rPr>
          <w:rFonts w:ascii="Times New Roman" w:hAnsi="Times New Roman"/>
          <w:szCs w:val="26"/>
        </w:rPr>
        <w:t>LEGAL</w:t>
      </w:r>
      <w:r w:rsidR="0026199D" w:rsidRPr="00976DA9">
        <w:rPr>
          <w:rFonts w:ascii="Times New Roman" w:hAnsi="Times New Roman"/>
          <w:szCs w:val="26"/>
        </w:rPr>
        <w:t xml:space="preserve"> </w:t>
      </w:r>
      <w:r w:rsidR="00593807" w:rsidRPr="00976DA9">
        <w:rPr>
          <w:rFonts w:ascii="Times New Roman" w:hAnsi="Times New Roman"/>
          <w:szCs w:val="26"/>
        </w:rPr>
        <w:t>DIVISION</w:t>
      </w:r>
      <w:r w:rsidR="00593807" w:rsidRPr="00976DA9">
        <w:rPr>
          <w:rFonts w:ascii="Times New Roman" w:hAnsi="Times New Roman"/>
          <w:szCs w:val="26"/>
        </w:rPr>
        <w:tab/>
      </w:r>
      <w:r w:rsidR="00593807" w:rsidRPr="00976DA9">
        <w:rPr>
          <w:rFonts w:ascii="Times New Roman" w:hAnsi="Times New Roman"/>
          <w:szCs w:val="26"/>
        </w:rPr>
        <w:tab/>
      </w:r>
      <w:r w:rsidR="00593807" w:rsidRPr="00976DA9">
        <w:rPr>
          <w:rFonts w:ascii="Times New Roman" w:hAnsi="Times New Roman"/>
          <w:szCs w:val="26"/>
        </w:rPr>
        <w:tab/>
      </w:r>
      <w:r w:rsidR="00433AC0" w:rsidRPr="00976DA9">
        <w:rPr>
          <w:rFonts w:ascii="Times New Roman" w:hAnsi="Times New Roman"/>
          <w:szCs w:val="26"/>
        </w:rPr>
        <w:tab/>
      </w:r>
      <w:r w:rsidR="0055164A" w:rsidRPr="00976DA9">
        <w:rPr>
          <w:rFonts w:ascii="Times New Roman" w:hAnsi="Times New Roman"/>
          <w:szCs w:val="26"/>
        </w:rPr>
        <w:tab/>
        <w:t xml:space="preserve"> </w:t>
      </w:r>
      <w:r w:rsidRPr="00976DA9">
        <w:rPr>
          <w:rFonts w:ascii="Times New Roman" w:hAnsi="Times New Roman"/>
          <w:szCs w:val="26"/>
        </w:rPr>
        <w:tab/>
      </w:r>
      <w:r>
        <w:rPr>
          <w:rFonts w:ascii="Times New Roman" w:hAnsi="Times New Roman"/>
          <w:szCs w:val="26"/>
        </w:rPr>
        <w:tab/>
        <w:t>San Francisco, California</w:t>
      </w:r>
    </w:p>
    <w:p w:rsidR="00976DA9" w:rsidRDefault="00976DA9" w:rsidP="000140CE">
      <w:pPr>
        <w:ind w:left="6480"/>
        <w:rPr>
          <w:rFonts w:ascii="Times New Roman" w:hAnsi="Times New Roman"/>
          <w:szCs w:val="26"/>
        </w:rPr>
      </w:pPr>
      <w:r>
        <w:rPr>
          <w:rFonts w:ascii="Times New Roman" w:hAnsi="Times New Roman"/>
          <w:szCs w:val="26"/>
        </w:rPr>
        <w:t>Date: April 27, 2017</w:t>
      </w:r>
    </w:p>
    <w:p w:rsidR="00CF17DE" w:rsidRPr="00976DA9" w:rsidRDefault="00976DA9" w:rsidP="00976DA9">
      <w:pPr>
        <w:ind w:left="6480"/>
        <w:rPr>
          <w:rFonts w:ascii="Times New Roman" w:hAnsi="Times New Roman"/>
          <w:szCs w:val="26"/>
        </w:rPr>
      </w:pPr>
      <w:proofErr w:type="gramStart"/>
      <w:r>
        <w:rPr>
          <w:rFonts w:ascii="Times New Roman" w:hAnsi="Times New Roman"/>
          <w:szCs w:val="26"/>
        </w:rPr>
        <w:t>Resolution No</w:t>
      </w:r>
      <w:r w:rsidR="00E22C07">
        <w:rPr>
          <w:rFonts w:ascii="Times New Roman" w:hAnsi="Times New Roman"/>
          <w:szCs w:val="26"/>
        </w:rPr>
        <w:t>.</w:t>
      </w:r>
      <w:proofErr w:type="gramEnd"/>
      <w:r>
        <w:rPr>
          <w:rFonts w:ascii="Times New Roman" w:hAnsi="Times New Roman"/>
          <w:szCs w:val="26"/>
        </w:rPr>
        <w:t xml:space="preserve"> L-522</w:t>
      </w:r>
    </w:p>
    <w:p w:rsidR="008C51AA" w:rsidRPr="0071315D" w:rsidRDefault="008C51AA" w:rsidP="0071315D">
      <w:pPr>
        <w:tabs>
          <w:tab w:val="right" w:pos="8910"/>
        </w:tabs>
        <w:rPr>
          <w:rFonts w:ascii="Times New Roman" w:hAnsi="Times New Roman"/>
          <w:b/>
          <w:szCs w:val="26"/>
        </w:rPr>
      </w:pPr>
    </w:p>
    <w:p w:rsidR="00FA201B" w:rsidRPr="0071315D" w:rsidRDefault="00FA201B" w:rsidP="0071315D">
      <w:pPr>
        <w:tabs>
          <w:tab w:val="right" w:pos="8910"/>
        </w:tabs>
        <w:rPr>
          <w:rFonts w:ascii="Times New Roman" w:hAnsi="Times New Roman"/>
          <w:b/>
          <w:sz w:val="24"/>
        </w:rPr>
      </w:pPr>
    </w:p>
    <w:p w:rsidR="00CF17DE" w:rsidRPr="0071315D" w:rsidRDefault="00CF17DE" w:rsidP="0071315D">
      <w:pPr>
        <w:jc w:val="center"/>
        <w:rPr>
          <w:rFonts w:ascii="Times New Roman" w:hAnsi="Times New Roman"/>
          <w:b/>
          <w:u w:val="single"/>
        </w:rPr>
      </w:pPr>
      <w:bookmarkStart w:id="1" w:name="_Ref404993683"/>
      <w:r w:rsidRPr="0071315D">
        <w:rPr>
          <w:rFonts w:ascii="Times New Roman" w:hAnsi="Times New Roman"/>
          <w:b/>
          <w:u w:val="single"/>
        </w:rPr>
        <w:t>R</w:t>
      </w:r>
      <w:r w:rsidR="0071315D">
        <w:rPr>
          <w:rFonts w:ascii="Times New Roman" w:hAnsi="Times New Roman"/>
          <w:b/>
          <w:u w:val="single"/>
        </w:rPr>
        <w:t xml:space="preserve"> </w:t>
      </w:r>
      <w:r w:rsidRPr="0071315D">
        <w:rPr>
          <w:rFonts w:ascii="Times New Roman" w:hAnsi="Times New Roman"/>
          <w:b/>
          <w:u w:val="single"/>
        </w:rPr>
        <w:t>E</w:t>
      </w:r>
      <w:r w:rsidR="0071315D">
        <w:rPr>
          <w:rFonts w:ascii="Times New Roman" w:hAnsi="Times New Roman"/>
          <w:b/>
          <w:u w:val="single"/>
        </w:rPr>
        <w:t xml:space="preserve"> </w:t>
      </w:r>
      <w:r w:rsidRPr="0071315D">
        <w:rPr>
          <w:rFonts w:ascii="Times New Roman" w:hAnsi="Times New Roman"/>
          <w:b/>
          <w:u w:val="single"/>
        </w:rPr>
        <w:t>S</w:t>
      </w:r>
      <w:r w:rsidR="0071315D">
        <w:rPr>
          <w:rFonts w:ascii="Times New Roman" w:hAnsi="Times New Roman"/>
          <w:b/>
          <w:u w:val="single"/>
        </w:rPr>
        <w:t xml:space="preserve"> </w:t>
      </w:r>
      <w:r w:rsidRPr="0071315D">
        <w:rPr>
          <w:rFonts w:ascii="Times New Roman" w:hAnsi="Times New Roman"/>
          <w:b/>
          <w:u w:val="single"/>
        </w:rPr>
        <w:t>O</w:t>
      </w:r>
      <w:r w:rsidR="0071315D">
        <w:rPr>
          <w:rFonts w:ascii="Times New Roman" w:hAnsi="Times New Roman"/>
          <w:b/>
          <w:u w:val="single"/>
        </w:rPr>
        <w:t xml:space="preserve"> </w:t>
      </w:r>
      <w:r w:rsidRPr="0071315D">
        <w:rPr>
          <w:rFonts w:ascii="Times New Roman" w:hAnsi="Times New Roman"/>
          <w:b/>
          <w:u w:val="single"/>
        </w:rPr>
        <w:t>L</w:t>
      </w:r>
      <w:r w:rsidR="0071315D">
        <w:rPr>
          <w:rFonts w:ascii="Times New Roman" w:hAnsi="Times New Roman"/>
          <w:b/>
          <w:u w:val="single"/>
        </w:rPr>
        <w:t xml:space="preserve"> </w:t>
      </w:r>
      <w:r w:rsidRPr="0071315D">
        <w:rPr>
          <w:rFonts w:ascii="Times New Roman" w:hAnsi="Times New Roman"/>
          <w:b/>
          <w:u w:val="single"/>
        </w:rPr>
        <w:t>U</w:t>
      </w:r>
      <w:r w:rsidR="0071315D">
        <w:rPr>
          <w:rFonts w:ascii="Times New Roman" w:hAnsi="Times New Roman"/>
          <w:b/>
          <w:u w:val="single"/>
        </w:rPr>
        <w:t xml:space="preserve"> </w:t>
      </w:r>
      <w:r w:rsidRPr="0071315D">
        <w:rPr>
          <w:rFonts w:ascii="Times New Roman" w:hAnsi="Times New Roman"/>
          <w:b/>
          <w:u w:val="single"/>
        </w:rPr>
        <w:t>T</w:t>
      </w:r>
      <w:r w:rsidR="0071315D">
        <w:rPr>
          <w:rFonts w:ascii="Times New Roman" w:hAnsi="Times New Roman"/>
          <w:b/>
          <w:u w:val="single"/>
        </w:rPr>
        <w:t xml:space="preserve"> </w:t>
      </w:r>
      <w:r w:rsidRPr="0071315D">
        <w:rPr>
          <w:rFonts w:ascii="Times New Roman" w:hAnsi="Times New Roman"/>
          <w:b/>
          <w:u w:val="single"/>
        </w:rPr>
        <w:t>I</w:t>
      </w:r>
      <w:r w:rsidR="0071315D">
        <w:rPr>
          <w:rFonts w:ascii="Times New Roman" w:hAnsi="Times New Roman"/>
          <w:b/>
          <w:u w:val="single"/>
        </w:rPr>
        <w:t xml:space="preserve"> </w:t>
      </w:r>
      <w:r w:rsidRPr="0071315D">
        <w:rPr>
          <w:rFonts w:ascii="Times New Roman" w:hAnsi="Times New Roman"/>
          <w:b/>
          <w:u w:val="single"/>
        </w:rPr>
        <w:t>O</w:t>
      </w:r>
      <w:r w:rsidR="0071315D">
        <w:rPr>
          <w:rFonts w:ascii="Times New Roman" w:hAnsi="Times New Roman"/>
          <w:b/>
          <w:u w:val="single"/>
        </w:rPr>
        <w:t xml:space="preserve"> </w:t>
      </w:r>
      <w:r w:rsidRPr="0071315D">
        <w:rPr>
          <w:rFonts w:ascii="Times New Roman" w:hAnsi="Times New Roman"/>
          <w:b/>
          <w:u w:val="single"/>
        </w:rPr>
        <w:t>N</w:t>
      </w:r>
    </w:p>
    <w:p w:rsidR="004D7BC8" w:rsidRPr="0071315D" w:rsidRDefault="004D7BC8">
      <w:pPr>
        <w:rPr>
          <w:rFonts w:ascii="Times New Roman" w:hAnsi="Times New Roman"/>
        </w:rPr>
      </w:pPr>
    </w:p>
    <w:p w:rsidR="00B927B5" w:rsidRPr="0071315D" w:rsidRDefault="0071315D" w:rsidP="00B927B5">
      <w:pPr>
        <w:pStyle w:val="Res-Caption"/>
        <w:rPr>
          <w:rFonts w:ascii="Times New Roman" w:hAnsi="Times New Roman"/>
          <w:b/>
        </w:rPr>
      </w:pPr>
      <w:r w:rsidRPr="0071315D">
        <w:rPr>
          <w:rFonts w:ascii="Times New Roman" w:hAnsi="Times New Roman"/>
          <w:b/>
        </w:rPr>
        <w:t xml:space="preserve">RESOLUTION AFFIRMS STAFF’S WITHHOLDING AND REDACTION OF REQUESTED RECORDS PURSUANT TO THE PUBLIC RECORDS ACT.  </w:t>
      </w:r>
      <w:proofErr w:type="gramStart"/>
      <w:r w:rsidRPr="0071315D">
        <w:rPr>
          <w:rFonts w:ascii="Times New Roman" w:hAnsi="Times New Roman"/>
          <w:b/>
        </w:rPr>
        <w:t>DENIES MICHAEL J. AGUIRRE’S APPEAL OF STAFF’S ACTION.</w:t>
      </w:r>
      <w:proofErr w:type="gramEnd"/>
    </w:p>
    <w:p w:rsidR="00A418B3" w:rsidRDefault="00A418B3" w:rsidP="00A418B3">
      <w:pPr>
        <w:pStyle w:val="Heading1"/>
        <w:keepNext w:val="0"/>
        <w:widowControl w:val="0"/>
        <w:spacing w:before="0" w:after="0"/>
        <w:rPr>
          <w:rFonts w:ascii="Times New Roman" w:hAnsi="Times New Roman"/>
          <w:sz w:val="28"/>
          <w:szCs w:val="28"/>
        </w:rPr>
      </w:pPr>
    </w:p>
    <w:p w:rsidR="00CF17DE" w:rsidRPr="0071315D" w:rsidRDefault="00CF17DE" w:rsidP="00563AC5">
      <w:pPr>
        <w:pStyle w:val="Heading1"/>
        <w:keepNext w:val="0"/>
        <w:widowControl w:val="0"/>
        <w:rPr>
          <w:rFonts w:ascii="Times New Roman" w:hAnsi="Times New Roman"/>
          <w:sz w:val="28"/>
          <w:szCs w:val="28"/>
        </w:rPr>
      </w:pPr>
      <w:r w:rsidRPr="0071315D">
        <w:rPr>
          <w:rFonts w:ascii="Times New Roman" w:hAnsi="Times New Roman"/>
          <w:sz w:val="28"/>
          <w:szCs w:val="28"/>
        </w:rPr>
        <w:t>Summary</w:t>
      </w:r>
      <w:bookmarkEnd w:id="1"/>
    </w:p>
    <w:p w:rsidR="00231B40" w:rsidRPr="0071315D" w:rsidRDefault="00971A21" w:rsidP="005B4393">
      <w:pPr>
        <w:rPr>
          <w:rFonts w:ascii="Times New Roman" w:hAnsi="Times New Roman"/>
        </w:rPr>
      </w:pPr>
      <w:r w:rsidRPr="0071315D">
        <w:rPr>
          <w:rFonts w:ascii="Times New Roman" w:hAnsi="Times New Roman"/>
        </w:rPr>
        <w:t>Michael J. Aguirre</w:t>
      </w:r>
      <w:r w:rsidRPr="0071315D" w:rsidDel="00971A21">
        <w:rPr>
          <w:rFonts w:ascii="Times New Roman" w:hAnsi="Times New Roman"/>
        </w:rPr>
        <w:t xml:space="preserve"> </w:t>
      </w:r>
      <w:r w:rsidR="00B30688" w:rsidRPr="0071315D">
        <w:rPr>
          <w:rFonts w:ascii="Times New Roman" w:hAnsi="Times New Roman"/>
        </w:rPr>
        <w:t xml:space="preserve">(Aguirre) </w:t>
      </w:r>
      <w:r w:rsidRPr="0071315D">
        <w:rPr>
          <w:rFonts w:ascii="Times New Roman" w:hAnsi="Times New Roman"/>
        </w:rPr>
        <w:t xml:space="preserve">requested records from the Commission on </w:t>
      </w:r>
      <w:r w:rsidR="0077068A" w:rsidRPr="0071315D">
        <w:rPr>
          <w:rFonts w:ascii="Times New Roman" w:hAnsi="Times New Roman"/>
        </w:rPr>
        <w:t xml:space="preserve">December 12, 2016 </w:t>
      </w:r>
      <w:r w:rsidRPr="0071315D">
        <w:rPr>
          <w:rFonts w:ascii="Times New Roman" w:hAnsi="Times New Roman"/>
        </w:rPr>
        <w:t xml:space="preserve">pursuant to the </w:t>
      </w:r>
      <w:r w:rsidR="00B30688" w:rsidRPr="0071315D">
        <w:rPr>
          <w:rFonts w:ascii="Times New Roman" w:hAnsi="Times New Roman"/>
        </w:rPr>
        <w:t>California</w:t>
      </w:r>
      <w:r w:rsidRPr="0071315D">
        <w:rPr>
          <w:rFonts w:ascii="Times New Roman" w:hAnsi="Times New Roman"/>
        </w:rPr>
        <w:t xml:space="preserve"> </w:t>
      </w:r>
      <w:r w:rsidR="00B30688" w:rsidRPr="0071315D">
        <w:rPr>
          <w:rFonts w:ascii="Times New Roman" w:hAnsi="Times New Roman"/>
        </w:rPr>
        <w:t>Constitution</w:t>
      </w:r>
      <w:r w:rsidRPr="0071315D">
        <w:rPr>
          <w:rFonts w:ascii="Times New Roman" w:hAnsi="Times New Roman"/>
        </w:rPr>
        <w:t xml:space="preserve"> and the P</w:t>
      </w:r>
      <w:r w:rsidR="00B30688" w:rsidRPr="0071315D">
        <w:rPr>
          <w:rFonts w:ascii="Times New Roman" w:hAnsi="Times New Roman"/>
        </w:rPr>
        <w:t>ublic Records Act</w:t>
      </w:r>
      <w:r w:rsidR="00082D26">
        <w:rPr>
          <w:rFonts w:ascii="Times New Roman" w:hAnsi="Times New Roman"/>
        </w:rPr>
        <w:t xml:space="preserve"> (</w:t>
      </w:r>
      <w:r w:rsidR="00FA201B" w:rsidRPr="0071315D">
        <w:rPr>
          <w:rFonts w:ascii="Times New Roman" w:hAnsi="Times New Roman"/>
        </w:rPr>
        <w:t xml:space="preserve">the Public Records Act or </w:t>
      </w:r>
      <w:r w:rsidR="00082D26">
        <w:rPr>
          <w:rFonts w:ascii="Times New Roman" w:hAnsi="Times New Roman"/>
        </w:rPr>
        <w:t>PRA)</w:t>
      </w:r>
      <w:r w:rsidRPr="0071315D">
        <w:rPr>
          <w:rFonts w:ascii="Times New Roman" w:hAnsi="Times New Roman"/>
        </w:rPr>
        <w:t>.</w:t>
      </w:r>
      <w:r w:rsidR="00FA201B" w:rsidRPr="00BA65C9">
        <w:rPr>
          <w:rStyle w:val="FootnoteReference"/>
          <w:rFonts w:ascii="Times New Roman" w:hAnsi="Times New Roman"/>
          <w:b/>
          <w:u w:val="single"/>
        </w:rPr>
        <w:footnoteReference w:id="2"/>
      </w:r>
      <w:r w:rsidRPr="0071315D">
        <w:rPr>
          <w:rFonts w:ascii="Times New Roman" w:hAnsi="Times New Roman"/>
        </w:rPr>
        <w:t xml:space="preserve">  </w:t>
      </w:r>
      <w:r w:rsidR="001274D2" w:rsidRPr="0071315D">
        <w:rPr>
          <w:rFonts w:ascii="Times New Roman" w:hAnsi="Times New Roman"/>
        </w:rPr>
        <w:t xml:space="preserve">That request was assigned and is identified as PRA #16-258.  </w:t>
      </w:r>
      <w:r w:rsidRPr="0071315D">
        <w:rPr>
          <w:rFonts w:ascii="Times New Roman" w:hAnsi="Times New Roman"/>
        </w:rPr>
        <w:t xml:space="preserve">On December 23, 2016 staff, via counsel, denied that request on the basis that the requested records were exempt from disclosure </w:t>
      </w:r>
      <w:r w:rsidR="00B30688" w:rsidRPr="0071315D">
        <w:rPr>
          <w:rFonts w:ascii="Times New Roman" w:hAnsi="Times New Roman"/>
        </w:rPr>
        <w:t>pursuant to deliberative process and mental process privileges</w:t>
      </w:r>
      <w:r w:rsidR="00DC12BA" w:rsidRPr="0071315D">
        <w:rPr>
          <w:rFonts w:ascii="Times New Roman" w:hAnsi="Times New Roman"/>
        </w:rPr>
        <w:t>, and on the basis that a portion of the documents were c</w:t>
      </w:r>
      <w:r w:rsidR="009931B2" w:rsidRPr="0071315D">
        <w:rPr>
          <w:rFonts w:ascii="Times New Roman" w:hAnsi="Times New Roman"/>
        </w:rPr>
        <w:t>ommunications with the Governor’s Office</w:t>
      </w:r>
      <w:r w:rsidR="00B30688" w:rsidRPr="0071315D">
        <w:rPr>
          <w:rFonts w:ascii="Times New Roman" w:hAnsi="Times New Roman"/>
        </w:rPr>
        <w:t xml:space="preserve">. </w:t>
      </w:r>
      <w:r w:rsidR="00DC12BA" w:rsidRPr="0071315D">
        <w:rPr>
          <w:rFonts w:ascii="Times New Roman" w:hAnsi="Times New Roman"/>
        </w:rPr>
        <w:t xml:space="preserve"> </w:t>
      </w:r>
      <w:r w:rsidR="00B30688" w:rsidRPr="0071315D">
        <w:rPr>
          <w:rFonts w:ascii="Times New Roman" w:hAnsi="Times New Roman"/>
        </w:rPr>
        <w:t>On December 30, 2016 Aguirre appealed that Staff determination</w:t>
      </w:r>
      <w:r w:rsidR="0077068A" w:rsidRPr="0071315D">
        <w:rPr>
          <w:rFonts w:ascii="Times New Roman" w:hAnsi="Times New Roman"/>
        </w:rPr>
        <w:t>,</w:t>
      </w:r>
      <w:r w:rsidR="00FC3BA6" w:rsidRPr="0071315D">
        <w:rPr>
          <w:rFonts w:ascii="Times New Roman" w:hAnsi="Times New Roman"/>
        </w:rPr>
        <w:t xml:space="preserve"> requesting an order directing the release of the withheld records</w:t>
      </w:r>
      <w:r w:rsidR="00DC12BA" w:rsidRPr="0071315D">
        <w:rPr>
          <w:rFonts w:ascii="Times New Roman" w:hAnsi="Times New Roman"/>
        </w:rPr>
        <w:t xml:space="preserve"> under Commission General Order (GO) 66-C</w:t>
      </w:r>
      <w:r w:rsidR="008F7447" w:rsidRPr="0071315D">
        <w:rPr>
          <w:rFonts w:ascii="Times New Roman" w:hAnsi="Times New Roman"/>
        </w:rPr>
        <w:t xml:space="preserve"> </w:t>
      </w:r>
      <w:r w:rsidR="00953E56" w:rsidRPr="0071315D">
        <w:rPr>
          <w:rFonts w:ascii="Times New Roman" w:hAnsi="Times New Roman"/>
        </w:rPr>
        <w:t>s</w:t>
      </w:r>
      <w:r w:rsidR="008F7447" w:rsidRPr="0071315D">
        <w:rPr>
          <w:rFonts w:ascii="Times New Roman" w:hAnsi="Times New Roman"/>
        </w:rPr>
        <w:t>ection 3.4</w:t>
      </w:r>
      <w:r w:rsidR="00DC12BA" w:rsidRPr="0071315D">
        <w:rPr>
          <w:rFonts w:ascii="Times New Roman" w:hAnsi="Times New Roman"/>
        </w:rPr>
        <w:t xml:space="preserve"> regarding PRA #16-258</w:t>
      </w:r>
      <w:r w:rsidR="00FC3BA6" w:rsidRPr="0071315D">
        <w:rPr>
          <w:rFonts w:ascii="Times New Roman" w:hAnsi="Times New Roman"/>
        </w:rPr>
        <w:t>.</w:t>
      </w:r>
      <w:r w:rsidR="00A83A74" w:rsidRPr="0071315D">
        <w:rPr>
          <w:rFonts w:ascii="Times New Roman" w:hAnsi="Times New Roman"/>
        </w:rPr>
        <w:t xml:space="preserve">  </w:t>
      </w:r>
    </w:p>
    <w:p w:rsidR="00231B40" w:rsidRPr="0071315D" w:rsidRDefault="00231B40" w:rsidP="005B4393">
      <w:pPr>
        <w:rPr>
          <w:rFonts w:ascii="Times New Roman" w:hAnsi="Times New Roman"/>
        </w:rPr>
      </w:pPr>
    </w:p>
    <w:p w:rsidR="005B4393" w:rsidRPr="0071315D" w:rsidRDefault="005B4393" w:rsidP="005B4393">
      <w:pPr>
        <w:rPr>
          <w:rFonts w:ascii="Times New Roman" w:hAnsi="Times New Roman"/>
        </w:rPr>
      </w:pPr>
      <w:r w:rsidRPr="0071315D">
        <w:rPr>
          <w:rFonts w:ascii="Times New Roman" w:hAnsi="Times New Roman"/>
        </w:rPr>
        <w:t xml:space="preserve">This Resolution denies Aguirre’s appeal seeking access to records withheld or redacted by Staff in response to PRA #16-258.  Staff’s withholding and redaction of the requested records is consistent with exemption from disclosure pursuant to deliberative process and mental process privileges and with the exemption for communication with the Governor’s </w:t>
      </w:r>
      <w:r w:rsidR="00E22C07">
        <w:rPr>
          <w:rFonts w:ascii="Times New Roman" w:hAnsi="Times New Roman"/>
        </w:rPr>
        <w:t>O</w:t>
      </w:r>
      <w:r w:rsidRPr="0071315D">
        <w:rPr>
          <w:rFonts w:ascii="Times New Roman" w:hAnsi="Times New Roman"/>
        </w:rPr>
        <w:t>ffice.</w:t>
      </w:r>
    </w:p>
    <w:p w:rsidR="005B4393" w:rsidRPr="0071315D" w:rsidRDefault="005B4393">
      <w:pPr>
        <w:rPr>
          <w:rFonts w:ascii="Times New Roman" w:hAnsi="Times New Roman"/>
        </w:rPr>
      </w:pPr>
    </w:p>
    <w:p w:rsidR="00CF17DE" w:rsidRPr="0071315D" w:rsidRDefault="00CF17DE" w:rsidP="00383589">
      <w:pPr>
        <w:pStyle w:val="Heading1"/>
        <w:keepNext w:val="0"/>
        <w:widowControl w:val="0"/>
        <w:rPr>
          <w:rFonts w:ascii="Times New Roman" w:hAnsi="Times New Roman"/>
          <w:sz w:val="28"/>
          <w:szCs w:val="28"/>
        </w:rPr>
      </w:pPr>
      <w:r w:rsidRPr="0071315D">
        <w:rPr>
          <w:rFonts w:ascii="Times New Roman" w:hAnsi="Times New Roman"/>
          <w:sz w:val="28"/>
          <w:szCs w:val="28"/>
        </w:rPr>
        <w:t>Background</w:t>
      </w:r>
    </w:p>
    <w:p w:rsidR="00563AC5" w:rsidRPr="0071315D" w:rsidRDefault="00563AC5" w:rsidP="00563AC5">
      <w:pPr>
        <w:widowControl w:val="0"/>
        <w:spacing w:after="120"/>
        <w:rPr>
          <w:rFonts w:ascii="Times New Roman" w:hAnsi="Times New Roman"/>
          <w:b/>
        </w:rPr>
      </w:pPr>
      <w:r w:rsidRPr="0071315D">
        <w:rPr>
          <w:rFonts w:ascii="Times New Roman" w:hAnsi="Times New Roman"/>
          <w:b/>
        </w:rPr>
        <w:t>The SONGS Shutdown and Commission Investigation</w:t>
      </w:r>
    </w:p>
    <w:p w:rsidR="00563AC5" w:rsidRPr="0071315D" w:rsidRDefault="00085941" w:rsidP="00563AC5">
      <w:pPr>
        <w:autoSpaceDE w:val="0"/>
        <w:autoSpaceDN w:val="0"/>
        <w:adjustRightInd w:val="0"/>
        <w:rPr>
          <w:rFonts w:ascii="Times New Roman" w:hAnsi="Times New Roman"/>
          <w:szCs w:val="26"/>
        </w:rPr>
      </w:pPr>
      <w:r w:rsidRPr="0071315D">
        <w:rPr>
          <w:rFonts w:ascii="Times New Roman" w:hAnsi="Times New Roman"/>
          <w:szCs w:val="26"/>
        </w:rPr>
        <w:lastRenderedPageBreak/>
        <w:t>San Onofre Nuclear Generating Station (SONGS)</w:t>
      </w:r>
      <w:r w:rsidR="00563AC5" w:rsidRPr="0071315D">
        <w:rPr>
          <w:rFonts w:ascii="Times New Roman" w:hAnsi="Times New Roman"/>
          <w:szCs w:val="26"/>
        </w:rPr>
        <w:t xml:space="preserve"> is a nuclear power plant located in Southern California, and owned by Southern California Edison Co. (SCE)</w:t>
      </w:r>
      <w:r w:rsidR="00527ACE" w:rsidRPr="0071315D">
        <w:rPr>
          <w:rFonts w:ascii="Times New Roman" w:hAnsi="Times New Roman"/>
          <w:szCs w:val="26"/>
        </w:rPr>
        <w:t xml:space="preserve">, </w:t>
      </w:r>
      <w:hyperlink r:id="rId9" w:tooltip="Riverside, California" w:history="1">
        <w:r w:rsidR="00527ACE" w:rsidRPr="0071315D">
          <w:rPr>
            <w:rFonts w:ascii="Times New Roman" w:hAnsi="Times New Roman"/>
            <w:szCs w:val="26"/>
          </w:rPr>
          <w:t xml:space="preserve">City of Riverside </w:t>
        </w:r>
      </w:hyperlink>
      <w:r w:rsidR="00527ACE" w:rsidRPr="0071315D">
        <w:rPr>
          <w:rFonts w:ascii="Times New Roman" w:hAnsi="Times New Roman"/>
          <w:szCs w:val="26"/>
        </w:rPr>
        <w:t>and</w:t>
      </w:r>
      <w:r w:rsidR="00527ACE" w:rsidRPr="0071315D">
        <w:rPr>
          <w:rFonts w:ascii="Times New Roman" w:hAnsi="Times New Roman"/>
          <w:lang w:val="en"/>
        </w:rPr>
        <w:t xml:space="preserve"> San Diego Gas &amp; Electric</w:t>
      </w:r>
      <w:r w:rsidR="00563AC5" w:rsidRPr="0071315D">
        <w:rPr>
          <w:rFonts w:ascii="Times New Roman" w:hAnsi="Times New Roman"/>
          <w:szCs w:val="26"/>
        </w:rPr>
        <w:t xml:space="preserve">. </w:t>
      </w:r>
      <w:r w:rsidRPr="0071315D">
        <w:rPr>
          <w:rFonts w:ascii="Times New Roman" w:hAnsi="Times New Roman"/>
          <w:szCs w:val="26"/>
        </w:rPr>
        <w:t xml:space="preserve"> </w:t>
      </w:r>
      <w:r w:rsidR="00563AC5" w:rsidRPr="0071315D">
        <w:rPr>
          <w:rFonts w:ascii="Times New Roman" w:hAnsi="Times New Roman"/>
          <w:szCs w:val="26"/>
        </w:rPr>
        <w:t xml:space="preserve">In January 2012, engineers at SONGS discovered a radiation leak in one of the steam generating units, and shut the plant down permanently.   In October 2012, the Commission issued an Order Instituting Investigation (SONGS OII) into the causes of the shutdown.  Aguirre, </w:t>
      </w:r>
      <w:r w:rsidR="00F04CEE" w:rsidRPr="0071315D">
        <w:rPr>
          <w:rFonts w:ascii="Times New Roman" w:hAnsi="Times New Roman"/>
          <w:szCs w:val="26"/>
        </w:rPr>
        <w:t>as attorney for</w:t>
      </w:r>
      <w:r w:rsidR="00563AC5" w:rsidRPr="0071315D">
        <w:rPr>
          <w:rFonts w:ascii="Times New Roman" w:hAnsi="Times New Roman"/>
          <w:szCs w:val="26"/>
        </w:rPr>
        <w:t xml:space="preserve"> Ruth Henricks, intervened in that proceeding.  On November 25, 2014, the Commission issued Decision (</w:t>
      </w:r>
      <w:r w:rsidR="00563AC5" w:rsidRPr="0071315D">
        <w:rPr>
          <w:rFonts w:ascii="Times New Roman" w:hAnsi="Times New Roman"/>
          <w:color w:val="000000"/>
          <w:szCs w:val="26"/>
        </w:rPr>
        <w:t>D.) 14-11-</w:t>
      </w:r>
      <w:r w:rsidR="00DC12BA" w:rsidRPr="0071315D">
        <w:rPr>
          <w:rFonts w:ascii="Times New Roman" w:hAnsi="Times New Roman"/>
          <w:szCs w:val="26"/>
        </w:rPr>
        <w:t>040 resolving the SONGS OII</w:t>
      </w:r>
      <w:r w:rsidR="00BA1D4E" w:rsidRPr="0071315D">
        <w:rPr>
          <w:rFonts w:ascii="Times New Roman" w:hAnsi="Times New Roman"/>
          <w:szCs w:val="26"/>
        </w:rPr>
        <w:t xml:space="preserve"> by approving a settlement agreement</w:t>
      </w:r>
      <w:r w:rsidR="00BA1D4E" w:rsidRPr="0071315D">
        <w:rPr>
          <w:rFonts w:ascii="Times New Roman" w:hAnsi="Times New Roman"/>
        </w:rPr>
        <w:t xml:space="preserve"> involving the rates related to SONGS</w:t>
      </w:r>
      <w:r w:rsidR="00563AC5" w:rsidRPr="0071315D">
        <w:rPr>
          <w:rFonts w:ascii="Times New Roman" w:hAnsi="Times New Roman"/>
          <w:szCs w:val="26"/>
        </w:rPr>
        <w:t xml:space="preserve">.  </w:t>
      </w:r>
    </w:p>
    <w:p w:rsidR="00563AC5" w:rsidRPr="0071315D" w:rsidRDefault="00563AC5" w:rsidP="00563AC5">
      <w:pPr>
        <w:autoSpaceDE w:val="0"/>
        <w:autoSpaceDN w:val="0"/>
        <w:adjustRightInd w:val="0"/>
        <w:rPr>
          <w:rFonts w:ascii="Times New Roman" w:hAnsi="Times New Roman"/>
          <w:b/>
          <w:bCs/>
          <w:color w:val="000000"/>
          <w:szCs w:val="26"/>
        </w:rPr>
      </w:pPr>
    </w:p>
    <w:p w:rsidR="00A346E1" w:rsidRPr="0071315D" w:rsidRDefault="00563AC5" w:rsidP="00563AC5">
      <w:pPr>
        <w:autoSpaceDE w:val="0"/>
        <w:autoSpaceDN w:val="0"/>
        <w:adjustRightInd w:val="0"/>
        <w:rPr>
          <w:rFonts w:ascii="Times New Roman" w:hAnsi="Times New Roman"/>
          <w:szCs w:val="26"/>
        </w:rPr>
      </w:pPr>
      <w:r w:rsidRPr="0071315D">
        <w:rPr>
          <w:rFonts w:ascii="Times New Roman" w:hAnsi="Times New Roman"/>
          <w:szCs w:val="26"/>
        </w:rPr>
        <w:t xml:space="preserve">In March 2013, at the Hotel Bristol in Warsaw, Poland, then-Commission President Michael Peevey held an </w:t>
      </w:r>
      <w:r w:rsidRPr="0071315D">
        <w:rPr>
          <w:rFonts w:ascii="Times New Roman" w:hAnsi="Times New Roman"/>
          <w:i/>
          <w:szCs w:val="26"/>
        </w:rPr>
        <w:t>ex parte</w:t>
      </w:r>
      <w:r w:rsidRPr="0071315D">
        <w:rPr>
          <w:rFonts w:ascii="Times New Roman" w:hAnsi="Times New Roman"/>
          <w:szCs w:val="26"/>
        </w:rPr>
        <w:t xml:space="preserve"> meeting concerning the SONGS OII </w:t>
      </w:r>
      <w:r w:rsidR="00C302B0" w:rsidRPr="0071315D">
        <w:rPr>
          <w:rFonts w:ascii="Times New Roman" w:hAnsi="Times New Roman"/>
          <w:szCs w:val="26"/>
        </w:rPr>
        <w:t xml:space="preserve">and its settlement </w:t>
      </w:r>
      <w:r w:rsidRPr="0071315D">
        <w:rPr>
          <w:rFonts w:ascii="Times New Roman" w:hAnsi="Times New Roman"/>
          <w:szCs w:val="26"/>
        </w:rPr>
        <w:t xml:space="preserve">with a former </w:t>
      </w:r>
      <w:r w:rsidR="0077068A" w:rsidRPr="0071315D">
        <w:rPr>
          <w:rFonts w:ascii="Times New Roman" w:hAnsi="Times New Roman"/>
          <w:szCs w:val="26"/>
        </w:rPr>
        <w:t xml:space="preserve">SCE </w:t>
      </w:r>
      <w:r w:rsidRPr="0071315D">
        <w:rPr>
          <w:rFonts w:ascii="Times New Roman" w:hAnsi="Times New Roman"/>
          <w:szCs w:val="26"/>
        </w:rPr>
        <w:t xml:space="preserve">executive.  </w:t>
      </w:r>
      <w:r w:rsidR="00F04CEE" w:rsidRPr="0071315D">
        <w:rPr>
          <w:rFonts w:ascii="Times New Roman" w:hAnsi="Times New Roman"/>
          <w:szCs w:val="26"/>
        </w:rPr>
        <w:t xml:space="preserve"> </w:t>
      </w:r>
    </w:p>
    <w:p w:rsidR="00563AC5" w:rsidRPr="0071315D" w:rsidRDefault="00563AC5" w:rsidP="009A646E">
      <w:pPr>
        <w:autoSpaceDE w:val="0"/>
        <w:autoSpaceDN w:val="0"/>
        <w:adjustRightInd w:val="0"/>
        <w:rPr>
          <w:rFonts w:ascii="Times New Roman" w:hAnsi="Times New Roman"/>
          <w:b/>
          <w:bCs/>
          <w:color w:val="000000"/>
          <w:szCs w:val="26"/>
        </w:rPr>
      </w:pPr>
    </w:p>
    <w:p w:rsidR="00085941" w:rsidRPr="0071315D" w:rsidRDefault="000E33D6" w:rsidP="00D800D4">
      <w:pPr>
        <w:autoSpaceDE w:val="0"/>
        <w:autoSpaceDN w:val="0"/>
        <w:adjustRightInd w:val="0"/>
        <w:rPr>
          <w:rFonts w:ascii="Times New Roman" w:hAnsi="Times New Roman"/>
        </w:rPr>
      </w:pPr>
      <w:r w:rsidRPr="0071315D">
        <w:rPr>
          <w:rFonts w:ascii="Times New Roman" w:hAnsi="Times New Roman"/>
        </w:rPr>
        <w:t xml:space="preserve">On </w:t>
      </w:r>
      <w:r w:rsidR="00D800D4" w:rsidRPr="0071315D">
        <w:rPr>
          <w:rFonts w:ascii="Times New Roman" w:hAnsi="Times New Roman"/>
        </w:rPr>
        <w:t xml:space="preserve">May 9, 2016 </w:t>
      </w:r>
      <w:r w:rsidR="001E74E4" w:rsidRPr="0071315D">
        <w:rPr>
          <w:rFonts w:ascii="Times New Roman" w:hAnsi="Times New Roman"/>
        </w:rPr>
        <w:t xml:space="preserve">we </w:t>
      </w:r>
      <w:r w:rsidR="00085941" w:rsidRPr="0071315D">
        <w:rPr>
          <w:rFonts w:ascii="Times New Roman" w:hAnsi="Times New Roman"/>
        </w:rPr>
        <w:t>reopened the record of the still pending SONGS OII</w:t>
      </w:r>
      <w:r w:rsidR="00D800D4" w:rsidRPr="0071315D">
        <w:rPr>
          <w:rFonts w:ascii="Times New Roman" w:hAnsi="Times New Roman"/>
        </w:rPr>
        <w:t xml:space="preserve"> stating that “the record must be reopened and the Settlement Agreement should be reviewed in light of the intervening ex parte disclosures and Commission decision imposing sanctions as a predicate to considering further procedural actions.”</w:t>
      </w:r>
      <w:r w:rsidR="00D800D4" w:rsidRPr="00976DA9">
        <w:rPr>
          <w:rStyle w:val="FootnoteReference"/>
          <w:rFonts w:ascii="Times New Roman" w:hAnsi="Times New Roman"/>
          <w:b/>
          <w:u w:val="single"/>
        </w:rPr>
        <w:footnoteReference w:id="3"/>
      </w:r>
      <w:r w:rsidR="00D800D4" w:rsidRPr="0071315D">
        <w:rPr>
          <w:rFonts w:ascii="Times New Roman" w:hAnsi="Times New Roman"/>
        </w:rPr>
        <w:t xml:space="preserve">  </w:t>
      </w:r>
      <w:r w:rsidR="00480EBB" w:rsidRPr="0071315D">
        <w:rPr>
          <w:rFonts w:ascii="Times New Roman" w:hAnsi="Times New Roman"/>
          <w:szCs w:val="26"/>
        </w:rPr>
        <w:t>Commission President Michael Peevey</w:t>
      </w:r>
      <w:r w:rsidR="00480EBB">
        <w:rPr>
          <w:rFonts w:ascii="Times New Roman" w:hAnsi="Times New Roman"/>
        </w:rPr>
        <w:t xml:space="preserve">’s term had expired by this time.  </w:t>
      </w:r>
      <w:r w:rsidR="00B626F3" w:rsidRPr="0071315D">
        <w:rPr>
          <w:rFonts w:ascii="Times New Roman" w:hAnsi="Times New Roman"/>
        </w:rPr>
        <w:t>Thus</w:t>
      </w:r>
      <w:r w:rsidR="00BA1D4E" w:rsidRPr="0071315D">
        <w:rPr>
          <w:rFonts w:ascii="Times New Roman" w:hAnsi="Times New Roman"/>
        </w:rPr>
        <w:t xml:space="preserve">, </w:t>
      </w:r>
      <w:r w:rsidR="001E74E4" w:rsidRPr="0071315D">
        <w:rPr>
          <w:rFonts w:ascii="Times New Roman" w:hAnsi="Times New Roman"/>
        </w:rPr>
        <w:t>we are currently reconsidering that matter</w:t>
      </w:r>
      <w:r w:rsidR="00085941" w:rsidRPr="0071315D">
        <w:rPr>
          <w:rFonts w:ascii="Times New Roman" w:hAnsi="Times New Roman"/>
        </w:rPr>
        <w:t>.</w:t>
      </w:r>
      <w:r w:rsidR="00BA1D4E" w:rsidRPr="0071315D">
        <w:rPr>
          <w:rFonts w:ascii="Times New Roman" w:hAnsi="Times New Roman"/>
        </w:rPr>
        <w:t xml:space="preserve">  </w:t>
      </w:r>
    </w:p>
    <w:p w:rsidR="008A09FD" w:rsidRPr="0071315D" w:rsidRDefault="008A09FD" w:rsidP="00D800D4">
      <w:pPr>
        <w:autoSpaceDE w:val="0"/>
        <w:autoSpaceDN w:val="0"/>
        <w:adjustRightInd w:val="0"/>
        <w:rPr>
          <w:rFonts w:ascii="Times New Roman" w:hAnsi="Times New Roman"/>
        </w:rPr>
      </w:pPr>
    </w:p>
    <w:p w:rsidR="008A09FD" w:rsidRPr="0071315D" w:rsidRDefault="008A09FD" w:rsidP="00D800D4">
      <w:pPr>
        <w:autoSpaceDE w:val="0"/>
        <w:autoSpaceDN w:val="0"/>
        <w:adjustRightInd w:val="0"/>
        <w:rPr>
          <w:rFonts w:ascii="Times New Roman" w:hAnsi="Times New Roman"/>
        </w:rPr>
      </w:pPr>
      <w:r w:rsidRPr="0071315D">
        <w:rPr>
          <w:rFonts w:ascii="Times New Roman" w:hAnsi="Times New Roman"/>
        </w:rPr>
        <w:t>On December 12, 2016</w:t>
      </w:r>
      <w:r w:rsidR="00E22C07">
        <w:rPr>
          <w:rFonts w:ascii="Times New Roman" w:hAnsi="Times New Roman"/>
        </w:rPr>
        <w:t>,</w:t>
      </w:r>
      <w:r w:rsidRPr="0071315D">
        <w:rPr>
          <w:rFonts w:ascii="Times New Roman" w:hAnsi="Times New Roman"/>
        </w:rPr>
        <w:t xml:space="preserve"> Aguirre made the instant </w:t>
      </w:r>
      <w:r w:rsidR="00B93216" w:rsidRPr="0071315D">
        <w:rPr>
          <w:rFonts w:ascii="Times New Roman" w:hAnsi="Times New Roman"/>
        </w:rPr>
        <w:t xml:space="preserve">PRA </w:t>
      </w:r>
      <w:r w:rsidRPr="0071315D">
        <w:rPr>
          <w:rFonts w:ascii="Times New Roman" w:hAnsi="Times New Roman"/>
        </w:rPr>
        <w:t>request</w:t>
      </w:r>
      <w:r w:rsidR="00E22C07">
        <w:rPr>
          <w:rFonts w:ascii="Times New Roman" w:hAnsi="Times New Roman"/>
        </w:rPr>
        <w:t xml:space="preserve"> (PRA </w:t>
      </w:r>
      <w:r w:rsidR="00E22C07" w:rsidRPr="0071315D">
        <w:rPr>
          <w:rFonts w:ascii="Times New Roman" w:hAnsi="Times New Roman"/>
        </w:rPr>
        <w:t>#16-258</w:t>
      </w:r>
      <w:r w:rsidR="007E6471">
        <w:rPr>
          <w:rFonts w:ascii="Times New Roman" w:hAnsi="Times New Roman"/>
        </w:rPr>
        <w:t>)</w:t>
      </w:r>
      <w:r w:rsidRPr="0071315D">
        <w:rPr>
          <w:rFonts w:ascii="Times New Roman" w:hAnsi="Times New Roman"/>
        </w:rPr>
        <w:t>.  Th</w:t>
      </w:r>
      <w:r w:rsidR="007E6471">
        <w:rPr>
          <w:rFonts w:ascii="Times New Roman" w:hAnsi="Times New Roman"/>
        </w:rPr>
        <w:t>is</w:t>
      </w:r>
      <w:r w:rsidRPr="0071315D">
        <w:rPr>
          <w:rFonts w:ascii="Times New Roman" w:hAnsi="Times New Roman"/>
        </w:rPr>
        <w:t xml:space="preserve"> </w:t>
      </w:r>
      <w:r w:rsidR="00B93216" w:rsidRPr="0071315D">
        <w:rPr>
          <w:rFonts w:ascii="Times New Roman" w:hAnsi="Times New Roman"/>
        </w:rPr>
        <w:t xml:space="preserve">PRA </w:t>
      </w:r>
      <w:r w:rsidRPr="0071315D">
        <w:rPr>
          <w:rFonts w:ascii="Times New Roman" w:hAnsi="Times New Roman"/>
        </w:rPr>
        <w:t>request is essentially a repeat of a</w:t>
      </w:r>
      <w:r w:rsidR="001E74E4" w:rsidRPr="0071315D">
        <w:rPr>
          <w:rFonts w:ascii="Times New Roman" w:hAnsi="Times New Roman"/>
        </w:rPr>
        <w:t>n earlier</w:t>
      </w:r>
      <w:r w:rsidRPr="0071315D">
        <w:rPr>
          <w:rFonts w:ascii="Times New Roman" w:hAnsi="Times New Roman"/>
        </w:rPr>
        <w:t xml:space="preserve"> PRA request Aguirre made on January 15, 2015</w:t>
      </w:r>
      <w:r w:rsidR="001E74E4" w:rsidRPr="0071315D">
        <w:rPr>
          <w:rFonts w:ascii="Times New Roman" w:hAnsi="Times New Roman"/>
        </w:rPr>
        <w:t xml:space="preserve"> (identified as PRA #1386)</w:t>
      </w:r>
      <w:r w:rsidRPr="0071315D">
        <w:rPr>
          <w:rFonts w:ascii="Times New Roman" w:hAnsi="Times New Roman"/>
        </w:rPr>
        <w:t xml:space="preserve">, except the instant request is only for those documents withheld from production in response to </w:t>
      </w:r>
      <w:r w:rsidR="00BD0C22" w:rsidRPr="0071315D">
        <w:rPr>
          <w:rFonts w:ascii="Times New Roman" w:hAnsi="Times New Roman"/>
        </w:rPr>
        <w:t xml:space="preserve">PRA #1386. </w:t>
      </w:r>
      <w:r w:rsidRPr="0071315D">
        <w:rPr>
          <w:rFonts w:ascii="Times New Roman" w:hAnsi="Times New Roman"/>
        </w:rPr>
        <w:t xml:space="preserve"> </w:t>
      </w:r>
      <w:r w:rsidR="005636E2" w:rsidRPr="0071315D">
        <w:rPr>
          <w:rFonts w:ascii="Times New Roman" w:hAnsi="Times New Roman"/>
        </w:rPr>
        <w:t xml:space="preserve">(Staff’s response to PRA #1386 and Aguirre’s other SONGS related PRA requests </w:t>
      </w:r>
      <w:r w:rsidR="007E6471">
        <w:rPr>
          <w:rFonts w:ascii="Times New Roman" w:hAnsi="Times New Roman"/>
        </w:rPr>
        <w:t>are</w:t>
      </w:r>
      <w:r w:rsidR="007E6471" w:rsidRPr="0071315D">
        <w:rPr>
          <w:rFonts w:ascii="Times New Roman" w:hAnsi="Times New Roman"/>
        </w:rPr>
        <w:t xml:space="preserve"> </w:t>
      </w:r>
      <w:r w:rsidR="005636E2" w:rsidRPr="0071315D">
        <w:rPr>
          <w:rFonts w:ascii="Times New Roman" w:hAnsi="Times New Roman"/>
        </w:rPr>
        <w:t xml:space="preserve">detailed in the Discussion section below.) </w:t>
      </w:r>
    </w:p>
    <w:p w:rsidR="00563AC5" w:rsidRPr="0071315D" w:rsidRDefault="00563AC5" w:rsidP="009A646E">
      <w:pPr>
        <w:widowControl w:val="0"/>
        <w:rPr>
          <w:rFonts w:ascii="Times New Roman" w:hAnsi="Times New Roman"/>
          <w:szCs w:val="26"/>
        </w:rPr>
      </w:pPr>
    </w:p>
    <w:p w:rsidR="007D5B40" w:rsidRPr="0071315D" w:rsidRDefault="007D5B40" w:rsidP="007D5B40">
      <w:pPr>
        <w:autoSpaceDE w:val="0"/>
        <w:autoSpaceDN w:val="0"/>
        <w:adjustRightInd w:val="0"/>
        <w:rPr>
          <w:rFonts w:ascii="Times New Roman" w:hAnsi="Times New Roman"/>
        </w:rPr>
      </w:pPr>
      <w:r w:rsidRPr="0071315D">
        <w:rPr>
          <w:rFonts w:ascii="Times New Roman" w:hAnsi="Times New Roman"/>
        </w:rPr>
        <w:t>On December 23, 2016</w:t>
      </w:r>
      <w:r w:rsidR="001E74E4" w:rsidRPr="0071315D">
        <w:rPr>
          <w:rFonts w:ascii="Times New Roman" w:hAnsi="Times New Roman"/>
        </w:rPr>
        <w:t>, via counsel,</w:t>
      </w:r>
      <w:r w:rsidRPr="0071315D">
        <w:rPr>
          <w:rFonts w:ascii="Times New Roman" w:hAnsi="Times New Roman"/>
        </w:rPr>
        <w:t xml:space="preserve"> staff denied PRA #16-258 on the basis that the </w:t>
      </w:r>
      <w:r w:rsidR="005636E2" w:rsidRPr="0071315D">
        <w:rPr>
          <w:rFonts w:ascii="Times New Roman" w:hAnsi="Times New Roman"/>
        </w:rPr>
        <w:t xml:space="preserve">a portion of the </w:t>
      </w:r>
      <w:r w:rsidRPr="0071315D">
        <w:rPr>
          <w:rFonts w:ascii="Times New Roman" w:hAnsi="Times New Roman"/>
        </w:rPr>
        <w:t xml:space="preserve">requested records were exempt from disclosure pursuant to deliberative process and mental process privileges, and on the basis that </w:t>
      </w:r>
      <w:r w:rsidR="005636E2" w:rsidRPr="0071315D">
        <w:rPr>
          <w:rFonts w:ascii="Times New Roman" w:hAnsi="Times New Roman"/>
        </w:rPr>
        <w:t>the remaining</w:t>
      </w:r>
      <w:r w:rsidRPr="0071315D">
        <w:rPr>
          <w:rFonts w:ascii="Times New Roman" w:hAnsi="Times New Roman"/>
        </w:rPr>
        <w:t xml:space="preserve"> portion of the documents were communications with the Governor’s Office.  These are the same reasons</w:t>
      </w:r>
      <w:r w:rsidR="001E74E4" w:rsidRPr="0071315D">
        <w:rPr>
          <w:rFonts w:ascii="Times New Roman" w:hAnsi="Times New Roman"/>
        </w:rPr>
        <w:t xml:space="preserve"> staff set forth for withholding/redacting</w:t>
      </w:r>
      <w:r w:rsidRPr="0071315D">
        <w:rPr>
          <w:rFonts w:ascii="Times New Roman" w:hAnsi="Times New Roman"/>
        </w:rPr>
        <w:t xml:space="preserve"> the same documents </w:t>
      </w:r>
      <w:r w:rsidR="001E74E4" w:rsidRPr="0071315D">
        <w:rPr>
          <w:rFonts w:ascii="Times New Roman" w:hAnsi="Times New Roman"/>
        </w:rPr>
        <w:t>in response to</w:t>
      </w:r>
      <w:r w:rsidRPr="0071315D">
        <w:rPr>
          <w:rFonts w:ascii="Times New Roman" w:hAnsi="Times New Roman"/>
        </w:rPr>
        <w:t xml:space="preserve"> PRA #1386. </w:t>
      </w:r>
    </w:p>
    <w:p w:rsidR="00B93216" w:rsidRPr="0071315D" w:rsidRDefault="00B93216" w:rsidP="009A646E">
      <w:pPr>
        <w:widowControl w:val="0"/>
        <w:rPr>
          <w:rFonts w:ascii="Times New Roman" w:hAnsi="Times New Roman"/>
          <w:szCs w:val="26"/>
        </w:rPr>
      </w:pPr>
    </w:p>
    <w:p w:rsidR="00B93216" w:rsidRDefault="007D5B40" w:rsidP="009A646E">
      <w:pPr>
        <w:widowControl w:val="0"/>
        <w:rPr>
          <w:rFonts w:ascii="Times New Roman" w:hAnsi="Times New Roman"/>
        </w:rPr>
      </w:pPr>
      <w:r w:rsidRPr="0071315D">
        <w:rPr>
          <w:rFonts w:ascii="Times New Roman" w:hAnsi="Times New Roman"/>
        </w:rPr>
        <w:t xml:space="preserve">On December 30, 2016 Aguirre appealed </w:t>
      </w:r>
      <w:r w:rsidR="001E74E4" w:rsidRPr="0071315D">
        <w:rPr>
          <w:rFonts w:ascii="Times New Roman" w:hAnsi="Times New Roman"/>
        </w:rPr>
        <w:t>the</w:t>
      </w:r>
      <w:r w:rsidRPr="0071315D">
        <w:rPr>
          <w:rFonts w:ascii="Times New Roman" w:hAnsi="Times New Roman"/>
        </w:rPr>
        <w:t xml:space="preserve"> Staff determination regarding PRA #16-258 by requesting an order directing the release of the withheld records under Commission General Order (GO) 66-C</w:t>
      </w:r>
      <w:r w:rsidR="00953E56" w:rsidRPr="0071315D">
        <w:rPr>
          <w:rFonts w:ascii="Times New Roman" w:hAnsi="Times New Roman"/>
        </w:rPr>
        <w:t xml:space="preserve"> section 3.4</w:t>
      </w:r>
      <w:r w:rsidRPr="0071315D">
        <w:rPr>
          <w:rFonts w:ascii="Times New Roman" w:hAnsi="Times New Roman"/>
        </w:rPr>
        <w:t>.</w:t>
      </w:r>
      <w:r w:rsidRPr="008A7ECC">
        <w:rPr>
          <w:rStyle w:val="FootnoteReference"/>
          <w:b/>
          <w:u w:val="single"/>
        </w:rPr>
        <w:t xml:space="preserve"> </w:t>
      </w:r>
      <w:r w:rsidRPr="0071315D">
        <w:rPr>
          <w:rFonts w:ascii="Times New Roman" w:hAnsi="Times New Roman"/>
        </w:rPr>
        <w:t xml:space="preserve"> </w:t>
      </w:r>
    </w:p>
    <w:p w:rsidR="008E5E29" w:rsidRPr="0071315D" w:rsidRDefault="008E5E29" w:rsidP="007C1004">
      <w:pPr>
        <w:widowControl w:val="0"/>
        <w:spacing w:after="120"/>
        <w:rPr>
          <w:rFonts w:ascii="Times New Roman" w:hAnsi="Times New Roman"/>
          <w:b/>
        </w:rPr>
      </w:pPr>
      <w:r w:rsidRPr="0071315D">
        <w:rPr>
          <w:rFonts w:ascii="Times New Roman" w:hAnsi="Times New Roman"/>
          <w:b/>
        </w:rPr>
        <w:lastRenderedPageBreak/>
        <w:t xml:space="preserve">Overview of the </w:t>
      </w:r>
      <w:r w:rsidR="009117EC" w:rsidRPr="0071315D">
        <w:rPr>
          <w:rFonts w:ascii="Times New Roman" w:hAnsi="Times New Roman"/>
          <w:b/>
        </w:rPr>
        <w:t>Public Records Act</w:t>
      </w:r>
    </w:p>
    <w:p w:rsidR="002727E5" w:rsidRPr="0071315D" w:rsidRDefault="008E5E29" w:rsidP="00383589">
      <w:pPr>
        <w:widowControl w:val="0"/>
        <w:rPr>
          <w:rFonts w:ascii="Times New Roman" w:hAnsi="Times New Roman"/>
        </w:rPr>
      </w:pPr>
      <w:r w:rsidRPr="0071315D">
        <w:rPr>
          <w:rFonts w:ascii="Times New Roman" w:hAnsi="Times New Roman"/>
        </w:rPr>
        <w:t xml:space="preserve">The </w:t>
      </w:r>
      <w:r w:rsidR="001009D7" w:rsidRPr="0071315D">
        <w:rPr>
          <w:rFonts w:ascii="Times New Roman" w:hAnsi="Times New Roman"/>
        </w:rPr>
        <w:t>Act</w:t>
      </w:r>
      <w:r w:rsidR="00BA1D4E" w:rsidRPr="0071315D">
        <w:rPr>
          <w:rFonts w:ascii="Times New Roman" w:hAnsi="Times New Roman"/>
        </w:rPr>
        <w:t>:</w:t>
      </w:r>
    </w:p>
    <w:p w:rsidR="002727E5" w:rsidRPr="0071315D" w:rsidRDefault="002727E5" w:rsidP="00383589">
      <w:pPr>
        <w:widowControl w:val="0"/>
        <w:rPr>
          <w:rFonts w:ascii="Times New Roman" w:hAnsi="Times New Roman"/>
        </w:rPr>
      </w:pPr>
    </w:p>
    <w:p w:rsidR="002727E5" w:rsidRPr="0071315D" w:rsidRDefault="00143D06" w:rsidP="008A7ECC">
      <w:pPr>
        <w:widowControl w:val="0"/>
        <w:ind w:left="720" w:right="720"/>
        <w:rPr>
          <w:rFonts w:ascii="Times New Roman" w:hAnsi="Times New Roman"/>
        </w:rPr>
      </w:pPr>
      <w:proofErr w:type="gramStart"/>
      <w:r w:rsidRPr="0071315D">
        <w:rPr>
          <w:rFonts w:ascii="Times New Roman" w:hAnsi="Times New Roman"/>
        </w:rPr>
        <w:t>was</w:t>
      </w:r>
      <w:proofErr w:type="gramEnd"/>
      <w:r w:rsidRPr="0071315D">
        <w:rPr>
          <w:rFonts w:ascii="Times New Roman" w:hAnsi="Times New Roman"/>
        </w:rPr>
        <w:t xml:space="preserve"> modeled on the federal Freedom of Information Act (5 U.S.C. § 552 et seq.) for the purposes of giving members of the public access to information possessed by public agencies. </w:t>
      </w:r>
      <w:proofErr w:type="gramStart"/>
      <w:r w:rsidRPr="0071315D">
        <w:rPr>
          <w:rFonts w:ascii="Times New Roman" w:hAnsi="Times New Roman"/>
        </w:rPr>
        <w:t>(</w:t>
      </w:r>
      <w:r w:rsidRPr="0071315D">
        <w:rPr>
          <w:rFonts w:ascii="Times New Roman" w:hAnsi="Times New Roman"/>
          <w:i/>
        </w:rPr>
        <w:t xml:space="preserve">Filarsky v. Superior Court </w:t>
      </w:r>
      <w:r w:rsidRPr="0071315D">
        <w:rPr>
          <w:rFonts w:ascii="Times New Roman" w:hAnsi="Times New Roman"/>
        </w:rPr>
        <w:t>(2002) 28 Cal.4th 419, 425 (</w:t>
      </w:r>
      <w:r w:rsidRPr="0071315D">
        <w:rPr>
          <w:rFonts w:ascii="Times New Roman" w:hAnsi="Times New Roman"/>
          <w:i/>
        </w:rPr>
        <w:t>Filarsky</w:t>
      </w:r>
      <w:r w:rsidRPr="0071315D">
        <w:rPr>
          <w:rFonts w:ascii="Times New Roman" w:hAnsi="Times New Roman"/>
        </w:rPr>
        <w:t>).)</w:t>
      </w:r>
      <w:proofErr w:type="gramEnd"/>
      <w:r w:rsidRPr="0071315D">
        <w:rPr>
          <w:rFonts w:ascii="Times New Roman" w:hAnsi="Times New Roman"/>
        </w:rPr>
        <w:t xml:space="preserve"> In enacting the PRA, the Legislature declared that “access to information concerning the conduct of the people’s business is a fundamental and necessary right of every person in this state.” </w:t>
      </w:r>
      <w:proofErr w:type="gramStart"/>
      <w:r w:rsidRPr="0071315D">
        <w:rPr>
          <w:rFonts w:ascii="Times New Roman" w:hAnsi="Times New Roman"/>
        </w:rPr>
        <w:t>(Gov. Code, § 6250.)</w:t>
      </w:r>
      <w:proofErr w:type="gramEnd"/>
      <w:r w:rsidRPr="0071315D">
        <w:rPr>
          <w:rFonts w:ascii="Times New Roman" w:hAnsi="Times New Roman"/>
        </w:rPr>
        <w:t xml:space="preserve"> To that end, the PRA establishes a statutory scheme under which a state agency must respond to a request for public records, either by complying with the request or by notifying the requestor that records are not subject to disclosure and providing the reason why. </w:t>
      </w:r>
      <w:proofErr w:type="gramStart"/>
      <w:r w:rsidRPr="0071315D">
        <w:rPr>
          <w:rFonts w:ascii="Times New Roman" w:hAnsi="Times New Roman"/>
        </w:rPr>
        <w:t xml:space="preserve">(See Gov. Code, §§ 6253-6254; </w:t>
      </w:r>
      <w:r w:rsidRPr="0071315D">
        <w:rPr>
          <w:rFonts w:ascii="Times New Roman" w:hAnsi="Times New Roman"/>
          <w:i/>
        </w:rPr>
        <w:t>Filarsky</w:t>
      </w:r>
      <w:r w:rsidRPr="0071315D">
        <w:rPr>
          <w:rFonts w:ascii="Times New Roman" w:hAnsi="Times New Roman"/>
        </w:rPr>
        <w:t>, supra, 28 Cal.4th at p. 425.)</w:t>
      </w:r>
      <w:proofErr w:type="gramEnd"/>
      <w:r w:rsidR="00BA1D4E" w:rsidRPr="000E03F8">
        <w:rPr>
          <w:rStyle w:val="FootnoteReference"/>
          <w:rFonts w:ascii="Times New Roman" w:hAnsi="Times New Roman"/>
          <w:b/>
          <w:u w:val="single"/>
        </w:rPr>
        <w:footnoteReference w:id="4"/>
      </w:r>
    </w:p>
    <w:p w:rsidR="002727E5" w:rsidRPr="0071315D" w:rsidRDefault="002727E5" w:rsidP="00383589">
      <w:pPr>
        <w:widowControl w:val="0"/>
        <w:rPr>
          <w:rFonts w:ascii="Times New Roman" w:hAnsi="Times New Roman"/>
        </w:rPr>
      </w:pPr>
    </w:p>
    <w:p w:rsidR="00BA1D4E" w:rsidRDefault="006163F9" w:rsidP="00C302B0">
      <w:pPr>
        <w:widowControl w:val="0"/>
        <w:rPr>
          <w:rFonts w:ascii="Times New Roman" w:hAnsi="Times New Roman"/>
        </w:rPr>
      </w:pPr>
      <w:r w:rsidRPr="0071315D">
        <w:rPr>
          <w:rFonts w:ascii="Times New Roman" w:hAnsi="Times New Roman"/>
        </w:rPr>
        <w:t xml:space="preserve">The PRA </w:t>
      </w:r>
      <w:r w:rsidR="00EF4816" w:rsidRPr="0071315D">
        <w:rPr>
          <w:rFonts w:ascii="Times New Roman" w:hAnsi="Times New Roman"/>
        </w:rPr>
        <w:t>exempts several categories of documents from disclosure</w:t>
      </w:r>
      <w:r w:rsidRPr="0071315D">
        <w:rPr>
          <w:rFonts w:ascii="Times New Roman" w:hAnsi="Times New Roman"/>
        </w:rPr>
        <w:t>.</w:t>
      </w:r>
      <w:r w:rsidR="00BA1D4E" w:rsidRPr="0071315D">
        <w:rPr>
          <w:rFonts w:ascii="Times New Roman" w:hAnsi="Times New Roman"/>
        </w:rPr>
        <w:t xml:space="preserve">  </w:t>
      </w:r>
      <w:r w:rsidR="00C302B0" w:rsidRPr="0071315D">
        <w:rPr>
          <w:rFonts w:ascii="Times New Roman" w:hAnsi="Times New Roman"/>
        </w:rPr>
        <w:t>The exemptions relevant here are the deliberative process and mental process privileges (Government Code</w:t>
      </w:r>
      <w:r w:rsidR="008F7447" w:rsidRPr="0071315D">
        <w:rPr>
          <w:rFonts w:ascii="Times New Roman" w:hAnsi="Times New Roman"/>
        </w:rPr>
        <w:t xml:space="preserve"> sections</w:t>
      </w:r>
      <w:r w:rsidR="00C302B0" w:rsidRPr="0071315D">
        <w:rPr>
          <w:rFonts w:ascii="Times New Roman" w:hAnsi="Times New Roman"/>
        </w:rPr>
        <w:t xml:space="preserve"> 6254(k)</w:t>
      </w:r>
      <w:r w:rsidR="00B626F3" w:rsidRPr="0071315D">
        <w:rPr>
          <w:rFonts w:ascii="Times New Roman" w:hAnsi="Times New Roman"/>
        </w:rPr>
        <w:t>, 6255</w:t>
      </w:r>
      <w:r w:rsidR="00C302B0" w:rsidRPr="0071315D">
        <w:rPr>
          <w:rFonts w:ascii="Times New Roman" w:hAnsi="Times New Roman"/>
        </w:rPr>
        <w:t>) and the protection of communications between the Commission and the Governor’s office (Government Code</w:t>
      </w:r>
      <w:r w:rsidR="00953E56" w:rsidRPr="0071315D">
        <w:rPr>
          <w:rFonts w:ascii="Times New Roman" w:hAnsi="Times New Roman"/>
        </w:rPr>
        <w:t xml:space="preserve"> section</w:t>
      </w:r>
      <w:r w:rsidR="00C302B0" w:rsidRPr="0071315D">
        <w:rPr>
          <w:rFonts w:ascii="Times New Roman" w:hAnsi="Times New Roman"/>
        </w:rPr>
        <w:t xml:space="preserve"> 6254(</w:t>
      </w:r>
      <w:r w:rsidR="006E0C40" w:rsidRPr="0071315D">
        <w:rPr>
          <w:rFonts w:ascii="Times New Roman" w:hAnsi="Times New Roman"/>
        </w:rPr>
        <w:t>l</w:t>
      </w:r>
      <w:r w:rsidR="00C302B0" w:rsidRPr="0071315D">
        <w:rPr>
          <w:rFonts w:ascii="Times New Roman" w:hAnsi="Times New Roman"/>
        </w:rPr>
        <w:t xml:space="preserve">)).  </w:t>
      </w:r>
    </w:p>
    <w:p w:rsidR="008A7ECC" w:rsidRPr="0071315D" w:rsidRDefault="008A7ECC" w:rsidP="00C302B0">
      <w:pPr>
        <w:widowControl w:val="0"/>
        <w:rPr>
          <w:rFonts w:ascii="Times New Roman" w:hAnsi="Times New Roman"/>
        </w:rPr>
      </w:pPr>
    </w:p>
    <w:p w:rsidR="008E5E29" w:rsidRPr="008A7ECC" w:rsidRDefault="008E5E29" w:rsidP="008A7ECC">
      <w:pPr>
        <w:widowControl w:val="0"/>
        <w:rPr>
          <w:rFonts w:ascii="Times New Roman" w:hAnsi="Times New Roman"/>
        </w:rPr>
      </w:pPr>
      <w:r w:rsidRPr="0071315D">
        <w:rPr>
          <w:rFonts w:ascii="Times New Roman" w:hAnsi="Times New Roman"/>
        </w:rPr>
        <w:t xml:space="preserve">Additional </w:t>
      </w:r>
      <w:r w:rsidR="00F4581E" w:rsidRPr="0071315D">
        <w:rPr>
          <w:rFonts w:ascii="Times New Roman" w:hAnsi="Times New Roman"/>
        </w:rPr>
        <w:t>information</w:t>
      </w:r>
      <w:r w:rsidRPr="0071315D">
        <w:rPr>
          <w:rFonts w:ascii="Times New Roman" w:hAnsi="Times New Roman"/>
        </w:rPr>
        <w:t xml:space="preserve"> about the </w:t>
      </w:r>
      <w:r w:rsidR="006D608C" w:rsidRPr="0071315D">
        <w:rPr>
          <w:rFonts w:ascii="Times New Roman" w:hAnsi="Times New Roman"/>
        </w:rPr>
        <w:t>PRA</w:t>
      </w:r>
      <w:r w:rsidRPr="0071315D">
        <w:rPr>
          <w:rFonts w:ascii="Times New Roman" w:hAnsi="Times New Roman"/>
        </w:rPr>
        <w:t xml:space="preserve">, including </w:t>
      </w:r>
      <w:r w:rsidR="00F4581E" w:rsidRPr="0071315D">
        <w:rPr>
          <w:rFonts w:ascii="Times New Roman" w:hAnsi="Times New Roman"/>
        </w:rPr>
        <w:t xml:space="preserve">a </w:t>
      </w:r>
      <w:r w:rsidRPr="0071315D">
        <w:rPr>
          <w:rFonts w:ascii="Times New Roman" w:hAnsi="Times New Roman"/>
        </w:rPr>
        <w:t xml:space="preserve">link to </w:t>
      </w:r>
      <w:r w:rsidR="00F4581E" w:rsidRPr="0071315D">
        <w:rPr>
          <w:rFonts w:ascii="Times New Roman" w:hAnsi="Times New Roman"/>
        </w:rPr>
        <w:t>make a PRA request</w:t>
      </w:r>
      <w:r w:rsidR="002C48A4" w:rsidRPr="0071315D">
        <w:rPr>
          <w:rFonts w:ascii="Times New Roman" w:hAnsi="Times New Roman"/>
        </w:rPr>
        <w:t xml:space="preserve"> and Frequently Asked </w:t>
      </w:r>
      <w:r w:rsidR="00C302B0" w:rsidRPr="0071315D">
        <w:rPr>
          <w:rFonts w:ascii="Times New Roman" w:hAnsi="Times New Roman"/>
        </w:rPr>
        <w:t>Questions,</w:t>
      </w:r>
      <w:r w:rsidRPr="0071315D">
        <w:rPr>
          <w:rFonts w:ascii="Times New Roman" w:hAnsi="Times New Roman"/>
        </w:rPr>
        <w:t xml:space="preserve"> is available at</w:t>
      </w:r>
      <w:r w:rsidR="0089744C" w:rsidRPr="0071315D">
        <w:rPr>
          <w:rFonts w:ascii="Times New Roman" w:hAnsi="Times New Roman"/>
        </w:rPr>
        <w:t xml:space="preserve">: </w:t>
      </w:r>
      <w:r w:rsidR="00F4581E" w:rsidRPr="0071315D">
        <w:rPr>
          <w:rFonts w:ascii="Times New Roman" w:hAnsi="Times New Roman"/>
        </w:rPr>
        <w:t xml:space="preserve"> </w:t>
      </w:r>
      <w:hyperlink r:id="rId10" w:history="1">
        <w:r w:rsidR="007E6471" w:rsidRPr="00DE3EDF">
          <w:rPr>
            <w:rStyle w:val="Hyperlink"/>
            <w:rFonts w:ascii="Times New Roman" w:hAnsi="Times New Roman"/>
          </w:rPr>
          <w:t>http://cpuc.ca.gov/record_requests/</w:t>
        </w:r>
      </w:hyperlink>
      <w:r w:rsidR="0077068A" w:rsidRPr="0071315D">
        <w:rPr>
          <w:rFonts w:ascii="Times New Roman" w:hAnsi="Times New Roman"/>
        </w:rPr>
        <w:t>.</w:t>
      </w:r>
      <w:r w:rsidR="007E6471">
        <w:rPr>
          <w:rFonts w:ascii="Times New Roman" w:hAnsi="Times New Roman"/>
        </w:rPr>
        <w:t xml:space="preserve"> </w:t>
      </w:r>
      <w:r w:rsidR="0089744C" w:rsidRPr="0071315D">
        <w:rPr>
          <w:rFonts w:ascii="Times New Roman" w:hAnsi="Times New Roman"/>
        </w:rPr>
        <w:t xml:space="preserve"> </w:t>
      </w:r>
    </w:p>
    <w:p w:rsidR="00472134" w:rsidRPr="0071315D" w:rsidRDefault="00472134" w:rsidP="00C302B0">
      <w:pPr>
        <w:rPr>
          <w:rFonts w:ascii="Times New Roman" w:hAnsi="Times New Roman"/>
        </w:rPr>
      </w:pPr>
    </w:p>
    <w:p w:rsidR="00CF17DE" w:rsidRPr="008A7ECC" w:rsidRDefault="008A7ECC" w:rsidP="008A7ECC">
      <w:pPr>
        <w:rPr>
          <w:rFonts w:ascii="Times New Roman" w:hAnsi="Times New Roman"/>
          <w:b/>
          <w:u w:val="single"/>
        </w:rPr>
      </w:pPr>
      <w:r w:rsidRPr="008A7ECC">
        <w:rPr>
          <w:rFonts w:ascii="Times New Roman" w:hAnsi="Times New Roman"/>
          <w:b/>
          <w:u w:val="single"/>
        </w:rPr>
        <w:t>DISCUSSION</w:t>
      </w:r>
    </w:p>
    <w:p w:rsidR="008A7ECC" w:rsidRDefault="008A7ECC" w:rsidP="006005DC">
      <w:pPr>
        <w:spacing w:after="120"/>
        <w:rPr>
          <w:rFonts w:ascii="Times New Roman" w:hAnsi="Times New Roman"/>
          <w:b/>
        </w:rPr>
      </w:pPr>
    </w:p>
    <w:p w:rsidR="00CF17DE" w:rsidRPr="0071315D" w:rsidRDefault="00F237DC" w:rsidP="006005DC">
      <w:pPr>
        <w:spacing w:after="120"/>
        <w:rPr>
          <w:rFonts w:ascii="Times New Roman" w:hAnsi="Times New Roman"/>
          <w:b/>
        </w:rPr>
      </w:pPr>
      <w:r w:rsidRPr="0071315D">
        <w:rPr>
          <w:rFonts w:ascii="Times New Roman" w:hAnsi="Times New Roman"/>
          <w:b/>
        </w:rPr>
        <w:t>Summary</w:t>
      </w:r>
    </w:p>
    <w:p w:rsidR="00675B59" w:rsidRDefault="00675B59" w:rsidP="00675B59">
      <w:pPr>
        <w:rPr>
          <w:rFonts w:ascii="Times New Roman" w:hAnsi="Times New Roman"/>
        </w:rPr>
      </w:pPr>
      <w:r w:rsidRPr="0071315D">
        <w:rPr>
          <w:rFonts w:ascii="Times New Roman" w:hAnsi="Times New Roman"/>
        </w:rPr>
        <w:t>Michael J. Aguirre</w:t>
      </w:r>
      <w:r w:rsidRPr="0071315D" w:rsidDel="00971A21">
        <w:rPr>
          <w:rFonts w:ascii="Times New Roman" w:hAnsi="Times New Roman"/>
        </w:rPr>
        <w:t xml:space="preserve"> </w:t>
      </w:r>
      <w:r w:rsidRPr="0071315D">
        <w:rPr>
          <w:rFonts w:ascii="Times New Roman" w:hAnsi="Times New Roman"/>
        </w:rPr>
        <w:t xml:space="preserve">(Aguirre) requested records from the Commission on </w:t>
      </w:r>
      <w:r w:rsidR="00C302B0" w:rsidRPr="0071315D">
        <w:rPr>
          <w:rFonts w:ascii="Times New Roman" w:hAnsi="Times New Roman"/>
        </w:rPr>
        <w:t>December 12, 2016</w:t>
      </w:r>
      <w:r w:rsidR="007E6471">
        <w:rPr>
          <w:rFonts w:ascii="Times New Roman" w:hAnsi="Times New Roman"/>
        </w:rPr>
        <w:t xml:space="preserve"> </w:t>
      </w:r>
      <w:r w:rsidRPr="0071315D">
        <w:rPr>
          <w:rFonts w:ascii="Times New Roman" w:hAnsi="Times New Roman"/>
        </w:rPr>
        <w:t>pursuant</w:t>
      </w:r>
      <w:r w:rsidR="007E6471">
        <w:rPr>
          <w:rFonts w:ascii="Times New Roman" w:hAnsi="Times New Roman"/>
        </w:rPr>
        <w:t xml:space="preserve"> </w:t>
      </w:r>
      <w:r w:rsidR="008858D0">
        <w:rPr>
          <w:rFonts w:ascii="Times New Roman" w:hAnsi="Times New Roman"/>
        </w:rPr>
        <w:t xml:space="preserve">to </w:t>
      </w:r>
      <w:r w:rsidR="007E6471">
        <w:rPr>
          <w:rFonts w:ascii="Times New Roman" w:hAnsi="Times New Roman"/>
        </w:rPr>
        <w:t>the PRA</w:t>
      </w:r>
      <w:r w:rsidRPr="0071315D">
        <w:rPr>
          <w:rFonts w:ascii="Times New Roman" w:hAnsi="Times New Roman"/>
        </w:rPr>
        <w:t xml:space="preserve">.  </w:t>
      </w:r>
      <w:r w:rsidR="001274D2" w:rsidRPr="0071315D">
        <w:rPr>
          <w:rFonts w:ascii="Times New Roman" w:hAnsi="Times New Roman"/>
        </w:rPr>
        <w:t xml:space="preserve">That request was assigned and is identified as PRA #16-258.  </w:t>
      </w:r>
      <w:r w:rsidRPr="0071315D">
        <w:rPr>
          <w:rFonts w:ascii="Times New Roman" w:hAnsi="Times New Roman"/>
        </w:rPr>
        <w:t xml:space="preserve">On December 23, 2016 staff, via counsel, denied that request on the basis that the requested records were exempt from disclosure pursuant to deliberative process and mental process privileges </w:t>
      </w:r>
      <w:r w:rsidR="00FE3754" w:rsidRPr="0071315D">
        <w:rPr>
          <w:rFonts w:ascii="Times New Roman" w:hAnsi="Times New Roman"/>
        </w:rPr>
        <w:t xml:space="preserve">(Government Code </w:t>
      </w:r>
      <w:r w:rsidR="00774E3E" w:rsidRPr="0071315D">
        <w:rPr>
          <w:rFonts w:ascii="Times New Roman" w:hAnsi="Times New Roman"/>
        </w:rPr>
        <w:t>section</w:t>
      </w:r>
      <w:r w:rsidR="00FE3754" w:rsidRPr="0071315D">
        <w:rPr>
          <w:rFonts w:ascii="Times New Roman" w:hAnsi="Times New Roman"/>
        </w:rPr>
        <w:t xml:space="preserve"> 6254(</w:t>
      </w:r>
      <w:r w:rsidR="00C302B0" w:rsidRPr="0071315D">
        <w:rPr>
          <w:rFonts w:ascii="Times New Roman" w:hAnsi="Times New Roman"/>
        </w:rPr>
        <w:t>k</w:t>
      </w:r>
      <w:r w:rsidR="00FE3754" w:rsidRPr="0071315D">
        <w:rPr>
          <w:rFonts w:ascii="Times New Roman" w:hAnsi="Times New Roman"/>
        </w:rPr>
        <w:t>))</w:t>
      </w:r>
      <w:r w:rsidR="0004370B" w:rsidRPr="008A7ECC">
        <w:rPr>
          <w:rStyle w:val="FootnoteReference"/>
          <w:rFonts w:ascii="Times New Roman" w:hAnsi="Times New Roman"/>
          <w:b/>
          <w:u w:val="single"/>
        </w:rPr>
        <w:footnoteReference w:id="5"/>
      </w:r>
      <w:r w:rsidR="00FE3754" w:rsidRPr="0071315D">
        <w:rPr>
          <w:rFonts w:ascii="Times New Roman" w:hAnsi="Times New Roman"/>
        </w:rPr>
        <w:t xml:space="preserve"> and the protection of communications between the Commission and the Governor’s office (Government Code </w:t>
      </w:r>
      <w:r w:rsidR="00774E3E" w:rsidRPr="0071315D">
        <w:rPr>
          <w:rFonts w:ascii="Times New Roman" w:hAnsi="Times New Roman"/>
        </w:rPr>
        <w:t>section</w:t>
      </w:r>
      <w:r w:rsidR="00FE3754" w:rsidRPr="0071315D">
        <w:rPr>
          <w:rFonts w:ascii="Times New Roman" w:hAnsi="Times New Roman"/>
        </w:rPr>
        <w:t xml:space="preserve"> 6254(l)).  </w:t>
      </w:r>
      <w:r w:rsidRPr="0071315D">
        <w:rPr>
          <w:rFonts w:ascii="Times New Roman" w:hAnsi="Times New Roman"/>
        </w:rPr>
        <w:t>On December 30, 2016</w:t>
      </w:r>
      <w:r w:rsidR="00EF6B59">
        <w:rPr>
          <w:rFonts w:ascii="Times New Roman" w:hAnsi="Times New Roman"/>
        </w:rPr>
        <w:t>,</w:t>
      </w:r>
      <w:r w:rsidR="00C302B0" w:rsidRPr="0071315D">
        <w:rPr>
          <w:rFonts w:ascii="Times New Roman" w:hAnsi="Times New Roman"/>
        </w:rPr>
        <w:t xml:space="preserve"> pursuant to Commission General Order (GO) </w:t>
      </w:r>
      <w:r w:rsidR="00C302B0" w:rsidRPr="0071315D">
        <w:rPr>
          <w:rFonts w:ascii="Times New Roman" w:hAnsi="Times New Roman"/>
        </w:rPr>
        <w:lastRenderedPageBreak/>
        <w:t>66-C</w:t>
      </w:r>
      <w:r w:rsidR="00953E56" w:rsidRPr="0071315D">
        <w:rPr>
          <w:rFonts w:ascii="Times New Roman" w:hAnsi="Times New Roman"/>
        </w:rPr>
        <w:t xml:space="preserve"> section 3.4</w:t>
      </w:r>
      <w:r w:rsidR="00EF6B59">
        <w:rPr>
          <w:rFonts w:ascii="Times New Roman" w:hAnsi="Times New Roman"/>
        </w:rPr>
        <w:t>,</w:t>
      </w:r>
      <w:r w:rsidRPr="0071315D">
        <w:rPr>
          <w:rFonts w:ascii="Times New Roman" w:hAnsi="Times New Roman"/>
        </w:rPr>
        <w:t xml:space="preserve"> Aguirre appealed that Staff determination </w:t>
      </w:r>
      <w:r w:rsidR="00EF6B59">
        <w:rPr>
          <w:rFonts w:ascii="Times New Roman" w:hAnsi="Times New Roman"/>
        </w:rPr>
        <w:t xml:space="preserve">by </w:t>
      </w:r>
      <w:r w:rsidRPr="0071315D">
        <w:rPr>
          <w:rFonts w:ascii="Times New Roman" w:hAnsi="Times New Roman"/>
        </w:rPr>
        <w:t xml:space="preserve">requesting an order directing the release of the withheld records.  </w:t>
      </w:r>
    </w:p>
    <w:p w:rsidR="00DE3EDF" w:rsidRPr="0071315D" w:rsidRDefault="00DE3EDF" w:rsidP="00675B59">
      <w:pPr>
        <w:rPr>
          <w:rFonts w:ascii="Times New Roman" w:hAnsi="Times New Roman"/>
        </w:rPr>
      </w:pPr>
    </w:p>
    <w:p w:rsidR="00675B59" w:rsidRPr="0071315D" w:rsidRDefault="00675B59" w:rsidP="00675B59">
      <w:pPr>
        <w:rPr>
          <w:rFonts w:ascii="Times New Roman" w:hAnsi="Times New Roman"/>
        </w:rPr>
      </w:pPr>
      <w:r w:rsidRPr="0071315D">
        <w:rPr>
          <w:rFonts w:ascii="Times New Roman" w:hAnsi="Times New Roman"/>
        </w:rPr>
        <w:t xml:space="preserve">This Resolution </w:t>
      </w:r>
      <w:r w:rsidR="008D6C8A" w:rsidRPr="0071315D">
        <w:rPr>
          <w:rFonts w:ascii="Times New Roman" w:hAnsi="Times New Roman"/>
        </w:rPr>
        <w:t>affirms Staff’s</w:t>
      </w:r>
      <w:r w:rsidRPr="0071315D">
        <w:rPr>
          <w:rFonts w:ascii="Times New Roman" w:hAnsi="Times New Roman"/>
        </w:rPr>
        <w:t xml:space="preserve"> withholding </w:t>
      </w:r>
      <w:r w:rsidR="007A0093" w:rsidRPr="0071315D">
        <w:rPr>
          <w:rFonts w:ascii="Times New Roman" w:hAnsi="Times New Roman"/>
        </w:rPr>
        <w:t xml:space="preserve">and redaction </w:t>
      </w:r>
      <w:r w:rsidRPr="0071315D">
        <w:rPr>
          <w:rFonts w:ascii="Times New Roman" w:hAnsi="Times New Roman"/>
        </w:rPr>
        <w:t>of the requested records</w:t>
      </w:r>
      <w:r w:rsidR="007846A6" w:rsidRPr="0071315D">
        <w:rPr>
          <w:rFonts w:ascii="Times New Roman" w:hAnsi="Times New Roman"/>
        </w:rPr>
        <w:t>; Staff’s</w:t>
      </w:r>
      <w:r w:rsidRPr="0071315D">
        <w:rPr>
          <w:rFonts w:ascii="Times New Roman" w:hAnsi="Times New Roman"/>
        </w:rPr>
        <w:t xml:space="preserve"> withholding</w:t>
      </w:r>
      <w:r w:rsidR="007A0093" w:rsidRPr="0071315D">
        <w:rPr>
          <w:rFonts w:ascii="Times New Roman" w:hAnsi="Times New Roman"/>
        </w:rPr>
        <w:t xml:space="preserve"> and redaction</w:t>
      </w:r>
      <w:r w:rsidRPr="0071315D">
        <w:rPr>
          <w:rFonts w:ascii="Times New Roman" w:hAnsi="Times New Roman"/>
        </w:rPr>
        <w:t xml:space="preserve"> of the requested records</w:t>
      </w:r>
      <w:r w:rsidRPr="0071315D" w:rsidDel="00FC3BA6">
        <w:rPr>
          <w:rFonts w:ascii="Times New Roman" w:hAnsi="Times New Roman"/>
        </w:rPr>
        <w:t xml:space="preserve"> </w:t>
      </w:r>
      <w:r w:rsidRPr="0071315D">
        <w:rPr>
          <w:rFonts w:ascii="Times New Roman" w:hAnsi="Times New Roman"/>
        </w:rPr>
        <w:t xml:space="preserve">is consistent with </w:t>
      </w:r>
      <w:r w:rsidR="00FE3754" w:rsidRPr="0071315D">
        <w:rPr>
          <w:rFonts w:ascii="Times New Roman" w:hAnsi="Times New Roman"/>
        </w:rPr>
        <w:t xml:space="preserve">constitutional and statutory </w:t>
      </w:r>
      <w:r w:rsidRPr="0071315D">
        <w:rPr>
          <w:rFonts w:ascii="Times New Roman" w:hAnsi="Times New Roman"/>
        </w:rPr>
        <w:t>exempt</w:t>
      </w:r>
      <w:r w:rsidR="00FE3754" w:rsidRPr="0071315D">
        <w:rPr>
          <w:rFonts w:ascii="Times New Roman" w:hAnsi="Times New Roman"/>
        </w:rPr>
        <w:t>ions</w:t>
      </w:r>
      <w:r w:rsidRPr="0071315D">
        <w:rPr>
          <w:rFonts w:ascii="Times New Roman" w:hAnsi="Times New Roman"/>
        </w:rPr>
        <w:t>.</w:t>
      </w:r>
    </w:p>
    <w:p w:rsidR="00675B59" w:rsidRPr="0071315D" w:rsidRDefault="00675B59" w:rsidP="009A7ADA">
      <w:pPr>
        <w:rPr>
          <w:rFonts w:ascii="Times New Roman" w:hAnsi="Times New Roman"/>
        </w:rPr>
      </w:pPr>
    </w:p>
    <w:p w:rsidR="00541249" w:rsidRPr="0071315D" w:rsidRDefault="00541249" w:rsidP="00F237DC">
      <w:pPr>
        <w:rPr>
          <w:rFonts w:ascii="Times New Roman" w:hAnsi="Times New Roman"/>
          <w:b/>
        </w:rPr>
      </w:pPr>
      <w:r w:rsidRPr="0071315D">
        <w:rPr>
          <w:rFonts w:ascii="Times New Roman" w:hAnsi="Times New Roman"/>
          <w:b/>
        </w:rPr>
        <w:t>Aguirre</w:t>
      </w:r>
      <w:r w:rsidRPr="0071315D" w:rsidDel="00541249">
        <w:rPr>
          <w:rFonts w:ascii="Times New Roman" w:hAnsi="Times New Roman"/>
          <w:b/>
        </w:rPr>
        <w:t xml:space="preserve"> </w:t>
      </w:r>
      <w:r w:rsidR="003B7D01" w:rsidRPr="0071315D">
        <w:rPr>
          <w:rFonts w:ascii="Times New Roman" w:hAnsi="Times New Roman"/>
          <w:b/>
        </w:rPr>
        <w:t>requests that the Commission issue a resolution that</w:t>
      </w:r>
      <w:r w:rsidRPr="0071315D">
        <w:rPr>
          <w:rFonts w:ascii="Times New Roman" w:hAnsi="Times New Roman"/>
          <w:b/>
        </w:rPr>
        <w:t xml:space="preserve"> directs release of the requested documents:</w:t>
      </w:r>
    </w:p>
    <w:p w:rsidR="00541249" w:rsidRPr="0071315D" w:rsidRDefault="00541249" w:rsidP="004D7BC8">
      <w:pPr>
        <w:rPr>
          <w:rFonts w:ascii="Times New Roman" w:hAnsi="Times New Roman"/>
        </w:rPr>
      </w:pPr>
    </w:p>
    <w:p w:rsidR="005A538F" w:rsidRPr="0071315D" w:rsidRDefault="005A538F" w:rsidP="004D7BC8">
      <w:pPr>
        <w:rPr>
          <w:rFonts w:ascii="Times New Roman" w:hAnsi="Times New Roman"/>
        </w:rPr>
      </w:pPr>
      <w:r w:rsidRPr="0071315D">
        <w:rPr>
          <w:rFonts w:ascii="Times New Roman" w:hAnsi="Times New Roman"/>
        </w:rPr>
        <w:t xml:space="preserve">On December </w:t>
      </w:r>
      <w:r w:rsidR="00635C5E" w:rsidRPr="0071315D">
        <w:rPr>
          <w:rFonts w:ascii="Times New Roman" w:hAnsi="Times New Roman"/>
        </w:rPr>
        <w:t>12</w:t>
      </w:r>
      <w:r w:rsidRPr="0071315D">
        <w:rPr>
          <w:rFonts w:ascii="Times New Roman" w:hAnsi="Times New Roman"/>
        </w:rPr>
        <w:t>, 2016</w:t>
      </w:r>
      <w:r w:rsidR="00EF6B59">
        <w:rPr>
          <w:rFonts w:ascii="Times New Roman" w:hAnsi="Times New Roman"/>
        </w:rPr>
        <w:t>,</w:t>
      </w:r>
      <w:r w:rsidRPr="0071315D">
        <w:rPr>
          <w:rFonts w:ascii="Times New Roman" w:hAnsi="Times New Roman"/>
        </w:rPr>
        <w:t xml:space="preserve"> Aguirre submitted a PRA request that sought the following:</w:t>
      </w:r>
    </w:p>
    <w:p w:rsidR="005A538F" w:rsidRPr="0071315D" w:rsidRDefault="005A538F" w:rsidP="004D7BC8">
      <w:pPr>
        <w:rPr>
          <w:rFonts w:ascii="Times New Roman" w:hAnsi="Times New Roman"/>
        </w:rPr>
      </w:pPr>
    </w:p>
    <w:p w:rsidR="005A538F" w:rsidRPr="0071315D" w:rsidRDefault="005A538F" w:rsidP="008A7ECC">
      <w:pPr>
        <w:ind w:left="720" w:right="720"/>
        <w:rPr>
          <w:rFonts w:ascii="Times New Roman" w:hAnsi="Times New Roman"/>
        </w:rPr>
      </w:pPr>
      <w:r w:rsidRPr="0071315D">
        <w:rPr>
          <w:rFonts w:ascii="Times New Roman" w:hAnsi="Times New Roman"/>
        </w:rPr>
        <w:t xml:space="preserve">Please provide to me under the Cal. Public Records Act and Art I, Sec. 3 of the Cal. State Constitution the writings the CPUC stated in the 21 August 2015 letter from CPUC outside counsel Katherine A. Alberts regarding PRA #1386 it was redacting or withholding from its PRA production. Specifically, please so provide the redacted texts of the 2 communications to or from employees of the Governor's office identified in the 21 August 2015 letter. </w:t>
      </w:r>
    </w:p>
    <w:p w:rsidR="005A538F" w:rsidRPr="0071315D" w:rsidRDefault="005A538F" w:rsidP="008A7ECC">
      <w:pPr>
        <w:ind w:left="720" w:right="720"/>
        <w:rPr>
          <w:rFonts w:ascii="Times New Roman" w:hAnsi="Times New Roman"/>
        </w:rPr>
      </w:pPr>
    </w:p>
    <w:p w:rsidR="005A538F" w:rsidRPr="0071315D" w:rsidRDefault="005A538F" w:rsidP="008A7ECC">
      <w:pPr>
        <w:ind w:left="720" w:right="720"/>
        <w:rPr>
          <w:rFonts w:ascii="Times New Roman" w:hAnsi="Times New Roman"/>
        </w:rPr>
      </w:pPr>
      <w:r w:rsidRPr="0071315D">
        <w:rPr>
          <w:rFonts w:ascii="Times New Roman" w:hAnsi="Times New Roman"/>
        </w:rPr>
        <w:t>Furthermore, please provide the redacted texts from the three records identified in the 21 August 2015 letter reflecting discussions be</w:t>
      </w:r>
      <w:r w:rsidR="002727E5" w:rsidRPr="0071315D">
        <w:rPr>
          <w:rFonts w:ascii="Times New Roman" w:hAnsi="Times New Roman"/>
        </w:rPr>
        <w:t xml:space="preserve">tween Picker and his advisors. </w:t>
      </w:r>
      <w:r w:rsidRPr="0071315D">
        <w:rPr>
          <w:rFonts w:ascii="Times New Roman" w:hAnsi="Times New Roman"/>
        </w:rPr>
        <w:t xml:space="preserve">And please provide the withheld 124 writings consisting of 65 records of communications to or from employees of the Governor's office and 63 records of communications between </w:t>
      </w:r>
      <w:proofErr w:type="gramStart"/>
      <w:r w:rsidRPr="0071315D">
        <w:rPr>
          <w:rFonts w:ascii="Times New Roman" w:hAnsi="Times New Roman"/>
        </w:rPr>
        <w:t>Picker</w:t>
      </w:r>
      <w:proofErr w:type="gramEnd"/>
      <w:r w:rsidRPr="0071315D">
        <w:rPr>
          <w:rFonts w:ascii="Times New Roman" w:hAnsi="Times New Roman"/>
        </w:rPr>
        <w:t>, his advisors, top level advisory staff and/or top level state officials.</w:t>
      </w:r>
    </w:p>
    <w:p w:rsidR="005A538F" w:rsidRPr="0071315D" w:rsidRDefault="005A538F" w:rsidP="004D7BC8">
      <w:pPr>
        <w:rPr>
          <w:rFonts w:ascii="Times New Roman" w:hAnsi="Times New Roman"/>
        </w:rPr>
      </w:pPr>
    </w:p>
    <w:p w:rsidR="005A538F" w:rsidRPr="0071315D" w:rsidRDefault="005A538F" w:rsidP="005A538F">
      <w:pPr>
        <w:rPr>
          <w:rFonts w:ascii="Times New Roman" w:hAnsi="Times New Roman"/>
        </w:rPr>
      </w:pPr>
      <w:r w:rsidRPr="0071315D">
        <w:rPr>
          <w:rFonts w:ascii="Times New Roman" w:hAnsi="Times New Roman"/>
        </w:rPr>
        <w:t xml:space="preserve">The Commission assigned this request identification number PRA </w:t>
      </w:r>
      <w:r w:rsidR="0077068A" w:rsidRPr="0071315D">
        <w:rPr>
          <w:rFonts w:ascii="Times New Roman" w:hAnsi="Times New Roman"/>
        </w:rPr>
        <w:t>#</w:t>
      </w:r>
      <w:r w:rsidRPr="0071315D">
        <w:rPr>
          <w:rFonts w:ascii="Times New Roman" w:hAnsi="Times New Roman"/>
        </w:rPr>
        <w:t xml:space="preserve">16-258.  PRA </w:t>
      </w:r>
      <w:r w:rsidR="0077068A" w:rsidRPr="0071315D">
        <w:rPr>
          <w:rFonts w:ascii="Times New Roman" w:hAnsi="Times New Roman"/>
        </w:rPr>
        <w:t>#</w:t>
      </w:r>
      <w:r w:rsidRPr="0071315D">
        <w:rPr>
          <w:rFonts w:ascii="Times New Roman" w:hAnsi="Times New Roman"/>
        </w:rPr>
        <w:t xml:space="preserve">16-258, the instant request, </w:t>
      </w:r>
      <w:r w:rsidR="00AF1B40" w:rsidRPr="0071315D">
        <w:rPr>
          <w:rFonts w:ascii="Times New Roman" w:hAnsi="Times New Roman"/>
        </w:rPr>
        <w:t>refers back to a previous Aguirre generated PRA request, PRA #1386.  PRA #1386, in turn, sought the following documents:</w:t>
      </w:r>
    </w:p>
    <w:p w:rsidR="00AF1B40" w:rsidRPr="0071315D" w:rsidRDefault="00AF1B40" w:rsidP="005A538F">
      <w:pPr>
        <w:rPr>
          <w:rFonts w:ascii="Times New Roman" w:hAnsi="Times New Roman"/>
        </w:rPr>
      </w:pPr>
    </w:p>
    <w:p w:rsidR="008A0868" w:rsidRPr="0071315D" w:rsidRDefault="008A0868" w:rsidP="008A7ECC">
      <w:pPr>
        <w:ind w:left="720" w:right="720"/>
        <w:rPr>
          <w:rFonts w:ascii="Times New Roman" w:hAnsi="Times New Roman"/>
        </w:rPr>
      </w:pPr>
      <w:r w:rsidRPr="0071315D">
        <w:rPr>
          <w:rFonts w:ascii="Times New Roman" w:hAnsi="Times New Roman"/>
        </w:rPr>
        <w:t>Please provide me under the Cal Pub Records Act and Cal State Constitution any and all records of communication, including all emails relating to San Onofre, including the settlement of the Order of Investigation proceedings related to Songs.  Please include any and all emails or communications between Michael Picker and the Governor or anyone in the Governor’s office related to San Onofre.</w:t>
      </w:r>
    </w:p>
    <w:p w:rsidR="002727E5" w:rsidRPr="0071315D" w:rsidRDefault="002727E5" w:rsidP="005A538F">
      <w:pPr>
        <w:rPr>
          <w:rFonts w:ascii="Times New Roman" w:hAnsi="Times New Roman"/>
        </w:rPr>
      </w:pPr>
    </w:p>
    <w:p w:rsidR="00AF1B40" w:rsidRPr="0071315D" w:rsidRDefault="00AF1B40" w:rsidP="005A538F">
      <w:pPr>
        <w:rPr>
          <w:rFonts w:ascii="Times New Roman" w:hAnsi="Times New Roman"/>
        </w:rPr>
      </w:pPr>
      <w:r w:rsidRPr="0071315D">
        <w:rPr>
          <w:rFonts w:ascii="Times New Roman" w:hAnsi="Times New Roman"/>
        </w:rPr>
        <w:t xml:space="preserve">Prior to submitting PRA #1386, Aguirre had submitted </w:t>
      </w:r>
      <w:r w:rsidR="00CC2D03" w:rsidRPr="0071315D">
        <w:rPr>
          <w:rFonts w:ascii="Times New Roman" w:hAnsi="Times New Roman"/>
        </w:rPr>
        <w:t xml:space="preserve">multiple document requests that are almost entirely duplicative of PRA #1386.  </w:t>
      </w:r>
      <w:r w:rsidR="00EF6B59">
        <w:rPr>
          <w:rFonts w:ascii="Times New Roman" w:hAnsi="Times New Roman"/>
        </w:rPr>
        <w:t>S</w:t>
      </w:r>
      <w:r w:rsidR="00CC2D03" w:rsidRPr="0071315D">
        <w:rPr>
          <w:rFonts w:ascii="Times New Roman" w:hAnsi="Times New Roman"/>
        </w:rPr>
        <w:t xml:space="preserve">ince January 2012 Aguirre </w:t>
      </w:r>
      <w:r w:rsidR="006D608C" w:rsidRPr="0071315D">
        <w:rPr>
          <w:rFonts w:ascii="Times New Roman" w:hAnsi="Times New Roman"/>
        </w:rPr>
        <w:t>(or his law firm)</w:t>
      </w:r>
      <w:r w:rsidR="00CC2D03" w:rsidRPr="0071315D">
        <w:rPr>
          <w:rFonts w:ascii="Times New Roman" w:hAnsi="Times New Roman"/>
        </w:rPr>
        <w:t xml:space="preserve"> had submitted at least 35 PRA </w:t>
      </w:r>
      <w:r w:rsidR="00EF6B59">
        <w:rPr>
          <w:rFonts w:ascii="Times New Roman" w:hAnsi="Times New Roman"/>
        </w:rPr>
        <w:t>r</w:t>
      </w:r>
      <w:r w:rsidR="00CC2D03" w:rsidRPr="0071315D">
        <w:rPr>
          <w:rFonts w:ascii="Times New Roman" w:hAnsi="Times New Roman"/>
        </w:rPr>
        <w:t xml:space="preserve">equests to the </w:t>
      </w:r>
      <w:r w:rsidR="007846A6" w:rsidRPr="0071315D">
        <w:rPr>
          <w:rFonts w:ascii="Times New Roman" w:hAnsi="Times New Roman"/>
        </w:rPr>
        <w:t>Commission</w:t>
      </w:r>
      <w:r w:rsidR="00CC2D03" w:rsidRPr="0071315D">
        <w:rPr>
          <w:rFonts w:ascii="Times New Roman" w:hAnsi="Times New Roman"/>
        </w:rPr>
        <w:t xml:space="preserve"> regarding records related to </w:t>
      </w:r>
      <w:r w:rsidR="006D608C" w:rsidRPr="0071315D">
        <w:rPr>
          <w:rFonts w:ascii="Times New Roman" w:hAnsi="Times New Roman"/>
        </w:rPr>
        <w:t>the same subject matter</w:t>
      </w:r>
      <w:r w:rsidR="00CC2D03" w:rsidRPr="0071315D">
        <w:rPr>
          <w:rFonts w:ascii="Times New Roman" w:hAnsi="Times New Roman"/>
        </w:rPr>
        <w:t xml:space="preserve">, including but not limited to: PRA </w:t>
      </w:r>
      <w:r w:rsidR="007846A6" w:rsidRPr="0071315D">
        <w:rPr>
          <w:rFonts w:ascii="Times New Roman" w:hAnsi="Times New Roman"/>
        </w:rPr>
        <w:t xml:space="preserve">Request </w:t>
      </w:r>
      <w:r w:rsidR="00CC2D03" w:rsidRPr="0071315D">
        <w:rPr>
          <w:rFonts w:ascii="Times New Roman" w:hAnsi="Times New Roman"/>
        </w:rPr>
        <w:t xml:space="preserve">Nos. 852, 856, 864, 924, 1136, 1157, 1165, 1179, 1232, 1236, 1258, 1260, 1262, 1298, 1299, 1301, </w:t>
      </w:r>
      <w:r w:rsidR="00CC2D03" w:rsidRPr="0071315D">
        <w:rPr>
          <w:rFonts w:ascii="Times New Roman" w:hAnsi="Times New Roman"/>
        </w:rPr>
        <w:lastRenderedPageBreak/>
        <w:t xml:space="preserve">1302, 1304, 1314, 1319, 1334, 1365, 1384, 1388, 1389, 1414, 1418, 1426, 1427, 1460, 1464, 1466, 1492, 1493 &amp; 1511.  </w:t>
      </w:r>
    </w:p>
    <w:p w:rsidR="002727E5" w:rsidRPr="0071315D" w:rsidRDefault="002727E5" w:rsidP="004D7BC8">
      <w:pPr>
        <w:rPr>
          <w:rFonts w:ascii="Times New Roman" w:hAnsi="Times New Roman"/>
        </w:rPr>
      </w:pPr>
    </w:p>
    <w:p w:rsidR="0004370B" w:rsidRPr="0071315D" w:rsidRDefault="0004370B" w:rsidP="0004370B">
      <w:pPr>
        <w:rPr>
          <w:rFonts w:ascii="Times New Roman" w:hAnsi="Times New Roman"/>
        </w:rPr>
      </w:pPr>
      <w:r w:rsidRPr="0071315D">
        <w:rPr>
          <w:rFonts w:ascii="Times New Roman" w:hAnsi="Times New Roman"/>
        </w:rPr>
        <w:t xml:space="preserve">In response to PRA </w:t>
      </w:r>
      <w:r w:rsidR="001274D2" w:rsidRPr="0071315D">
        <w:rPr>
          <w:rFonts w:ascii="Times New Roman" w:hAnsi="Times New Roman"/>
        </w:rPr>
        <w:t>#</w:t>
      </w:r>
      <w:r w:rsidRPr="0071315D">
        <w:rPr>
          <w:rFonts w:ascii="Times New Roman" w:hAnsi="Times New Roman"/>
        </w:rPr>
        <w:t>1386, the Commission produced ~880 pages of responsive documents.  Redactions were made to fourteen (14) of the produced records.  Redactions for private cell phone numbers, email addresses and private resident addresses were made on 11 records pursuant to the right to privacy and Government Code sections 6254(k) and 6255.</w:t>
      </w:r>
      <w:r w:rsidRPr="008A7ECC">
        <w:rPr>
          <w:rStyle w:val="FootnoteReference"/>
          <w:rFonts w:ascii="Times New Roman" w:hAnsi="Times New Roman"/>
          <w:b/>
          <w:u w:val="single"/>
        </w:rPr>
        <w:footnoteReference w:id="6"/>
      </w:r>
      <w:r w:rsidRPr="0071315D">
        <w:rPr>
          <w:rFonts w:ascii="Times New Roman" w:hAnsi="Times New Roman"/>
        </w:rPr>
        <w:t xml:space="preserve">  Three (3) other records were redacted based on two statutory exemptions to the PRA, Government Code section 6254(k) (deliberative and mental process privileges) and section 6254(l) (correspondence with the Governor’s </w:t>
      </w:r>
      <w:r w:rsidR="00E8272A">
        <w:rPr>
          <w:rFonts w:ascii="Times New Roman" w:hAnsi="Times New Roman"/>
        </w:rPr>
        <w:t>O</w:t>
      </w:r>
      <w:r w:rsidRPr="0071315D">
        <w:rPr>
          <w:rFonts w:ascii="Times New Roman" w:hAnsi="Times New Roman"/>
        </w:rPr>
        <w:t xml:space="preserve">ffice exemption).  </w:t>
      </w:r>
      <w:r w:rsidR="00B65ED4" w:rsidRPr="0071315D">
        <w:rPr>
          <w:rFonts w:ascii="Times New Roman" w:hAnsi="Times New Roman"/>
        </w:rPr>
        <w:t>In addition, over 5</w:t>
      </w:r>
      <w:r w:rsidR="00A51F9D" w:rsidRPr="0071315D">
        <w:rPr>
          <w:rFonts w:ascii="Times New Roman" w:hAnsi="Times New Roman"/>
        </w:rPr>
        <w:t>,</w:t>
      </w:r>
      <w:r w:rsidR="00B65ED4" w:rsidRPr="0071315D">
        <w:rPr>
          <w:rFonts w:ascii="Times New Roman" w:hAnsi="Times New Roman"/>
        </w:rPr>
        <w:t xml:space="preserve">000 </w:t>
      </w:r>
      <w:r w:rsidRPr="0071315D">
        <w:rPr>
          <w:rFonts w:ascii="Times New Roman" w:hAnsi="Times New Roman"/>
        </w:rPr>
        <w:t>document</w:t>
      </w:r>
      <w:r w:rsidR="00B65ED4" w:rsidRPr="0071315D">
        <w:rPr>
          <w:rFonts w:ascii="Times New Roman" w:hAnsi="Times New Roman"/>
        </w:rPr>
        <w:t>s</w:t>
      </w:r>
      <w:r w:rsidRPr="0071315D">
        <w:rPr>
          <w:rFonts w:ascii="Times New Roman" w:hAnsi="Times New Roman"/>
        </w:rPr>
        <w:t xml:space="preserve"> </w:t>
      </w:r>
      <w:r w:rsidR="00B65ED4" w:rsidRPr="0071315D">
        <w:rPr>
          <w:rFonts w:ascii="Times New Roman" w:hAnsi="Times New Roman"/>
        </w:rPr>
        <w:t xml:space="preserve">have been produced to date </w:t>
      </w:r>
      <w:r w:rsidRPr="0071315D">
        <w:rPr>
          <w:rFonts w:ascii="Times New Roman" w:hAnsi="Times New Roman"/>
        </w:rPr>
        <w:t xml:space="preserve">in response to the other PRA numbers listed in the immediately preceding paragraph. </w:t>
      </w:r>
    </w:p>
    <w:p w:rsidR="0004370B" w:rsidRPr="0071315D" w:rsidRDefault="0004370B" w:rsidP="0004370B">
      <w:pPr>
        <w:rPr>
          <w:rFonts w:ascii="Times New Roman" w:hAnsi="Times New Roman"/>
        </w:rPr>
      </w:pPr>
    </w:p>
    <w:p w:rsidR="002727E5" w:rsidRPr="0071315D" w:rsidRDefault="0004370B" w:rsidP="004D7BC8">
      <w:pPr>
        <w:rPr>
          <w:rFonts w:ascii="Times New Roman" w:hAnsi="Times New Roman"/>
        </w:rPr>
      </w:pPr>
      <w:r w:rsidRPr="0071315D">
        <w:rPr>
          <w:rFonts w:ascii="Times New Roman" w:hAnsi="Times New Roman"/>
        </w:rPr>
        <w:t>The Commission also withheld from production records based on statutory exemptions to the PRA.  Specifically, 59 records constituted communications to or from the Governor’s Office and were withheld pursuant to Government Code section 6254(l).  Fifty</w:t>
      </w:r>
      <w:r w:rsidR="00E8272A">
        <w:rPr>
          <w:rFonts w:ascii="Times New Roman" w:hAnsi="Times New Roman"/>
        </w:rPr>
        <w:t>-</w:t>
      </w:r>
      <w:r w:rsidRPr="0071315D">
        <w:rPr>
          <w:rFonts w:ascii="Times New Roman" w:hAnsi="Times New Roman"/>
        </w:rPr>
        <w:t xml:space="preserve">six (56) records were withheld pursuant to the deliberative process and mental process privileges </w:t>
      </w:r>
      <w:r w:rsidR="00A51F9D" w:rsidRPr="0071315D">
        <w:rPr>
          <w:rFonts w:ascii="Times New Roman" w:hAnsi="Times New Roman"/>
        </w:rPr>
        <w:t>and are exempt from disclosure pursuant to</w:t>
      </w:r>
      <w:r w:rsidRPr="0071315D">
        <w:rPr>
          <w:rFonts w:ascii="Times New Roman" w:hAnsi="Times New Roman"/>
        </w:rPr>
        <w:t xml:space="preserve"> Government Code sections 6254(k) and 6255.  These records consist of communications between </w:t>
      </w:r>
      <w:r w:rsidR="00111894" w:rsidRPr="0071315D">
        <w:rPr>
          <w:rFonts w:ascii="Times New Roman" w:hAnsi="Times New Roman"/>
        </w:rPr>
        <w:t xml:space="preserve">now </w:t>
      </w:r>
      <w:r w:rsidR="00E8272A">
        <w:rPr>
          <w:rFonts w:ascii="Times New Roman" w:hAnsi="Times New Roman"/>
        </w:rPr>
        <w:t xml:space="preserve">Commission </w:t>
      </w:r>
      <w:r w:rsidRPr="0071315D">
        <w:rPr>
          <w:rFonts w:ascii="Times New Roman" w:hAnsi="Times New Roman"/>
        </w:rPr>
        <w:t>President Picker and his advisors, top level advisory staff and/or top level state officials that discuss matter</w:t>
      </w:r>
      <w:r w:rsidR="00E8272A">
        <w:rPr>
          <w:rFonts w:ascii="Times New Roman" w:hAnsi="Times New Roman"/>
        </w:rPr>
        <w:t>s</w:t>
      </w:r>
      <w:r w:rsidRPr="0071315D">
        <w:rPr>
          <w:rFonts w:ascii="Times New Roman" w:hAnsi="Times New Roman"/>
        </w:rPr>
        <w:t xml:space="preserve"> of policy and/or decisions in proceedings before the Commission</w:t>
      </w:r>
      <w:r w:rsidR="00B12B9A">
        <w:rPr>
          <w:rFonts w:ascii="Times New Roman" w:hAnsi="Times New Roman"/>
        </w:rPr>
        <w:t xml:space="preserve"> and not any others</w:t>
      </w:r>
      <w:r w:rsidRPr="0071315D">
        <w:rPr>
          <w:rFonts w:ascii="Times New Roman" w:hAnsi="Times New Roman"/>
        </w:rPr>
        <w:t xml:space="preserve">.  Of these 56 records, 16 are also protected </w:t>
      </w:r>
      <w:r w:rsidR="003F0274" w:rsidRPr="0071315D">
        <w:rPr>
          <w:rFonts w:ascii="Times New Roman" w:hAnsi="Times New Roman"/>
        </w:rPr>
        <w:t>from disclosure by the attorney-</w:t>
      </w:r>
      <w:r w:rsidRPr="0071315D">
        <w:rPr>
          <w:rFonts w:ascii="Times New Roman" w:hAnsi="Times New Roman"/>
        </w:rPr>
        <w:t>client privilege and Government Code section</w:t>
      </w:r>
      <w:r w:rsidR="00E738DF" w:rsidRPr="0071315D">
        <w:rPr>
          <w:rFonts w:ascii="Times New Roman" w:hAnsi="Times New Roman"/>
        </w:rPr>
        <w:t>s</w:t>
      </w:r>
      <w:r w:rsidRPr="0071315D">
        <w:rPr>
          <w:rFonts w:ascii="Times New Roman" w:hAnsi="Times New Roman"/>
        </w:rPr>
        <w:t xml:space="preserve"> 6254(k)</w:t>
      </w:r>
      <w:r w:rsidR="00E738DF" w:rsidRPr="0071315D">
        <w:rPr>
          <w:rFonts w:ascii="Times New Roman" w:hAnsi="Times New Roman"/>
        </w:rPr>
        <w:t xml:space="preserve"> and 6255</w:t>
      </w:r>
      <w:r w:rsidR="00653B9F" w:rsidRPr="0071315D">
        <w:rPr>
          <w:rFonts w:ascii="Times New Roman" w:hAnsi="Times New Roman"/>
        </w:rPr>
        <w:t>.</w:t>
      </w:r>
      <w:r w:rsidR="00653B9F" w:rsidRPr="008A7ECC">
        <w:rPr>
          <w:rStyle w:val="FootnoteReference"/>
          <w:rFonts w:ascii="Times New Roman" w:hAnsi="Times New Roman"/>
          <w:b/>
          <w:u w:val="single"/>
        </w:rPr>
        <w:footnoteReference w:id="7"/>
      </w:r>
    </w:p>
    <w:p w:rsidR="003B7D01" w:rsidRPr="0071315D" w:rsidRDefault="003B7D01" w:rsidP="004D7BC8">
      <w:pPr>
        <w:rPr>
          <w:rFonts w:ascii="Times New Roman" w:hAnsi="Times New Roman"/>
        </w:rPr>
      </w:pPr>
    </w:p>
    <w:p w:rsidR="009E0912" w:rsidRPr="0071315D" w:rsidRDefault="007846A6" w:rsidP="009E0912">
      <w:pPr>
        <w:autoSpaceDE w:val="0"/>
        <w:autoSpaceDN w:val="0"/>
        <w:adjustRightInd w:val="0"/>
        <w:rPr>
          <w:rFonts w:ascii="Times New Roman" w:hAnsi="Times New Roman"/>
        </w:rPr>
      </w:pPr>
      <w:r w:rsidRPr="0071315D">
        <w:rPr>
          <w:rFonts w:ascii="Times New Roman" w:hAnsi="Times New Roman"/>
        </w:rPr>
        <w:t xml:space="preserve">Aguirre responded to the withholding and redaction of those documents by filing a lawsuit against the Commission in the California Superior Court (San Francisco).  </w:t>
      </w:r>
      <w:r w:rsidR="009E0912" w:rsidRPr="0071315D">
        <w:rPr>
          <w:rFonts w:ascii="Times New Roman" w:hAnsi="Times New Roman"/>
        </w:rPr>
        <w:t xml:space="preserve">The </w:t>
      </w:r>
      <w:r w:rsidR="008D6CDF" w:rsidRPr="0071315D">
        <w:rPr>
          <w:rFonts w:ascii="Times New Roman" w:hAnsi="Times New Roman"/>
        </w:rPr>
        <w:t xml:space="preserve">Commission </w:t>
      </w:r>
      <w:r w:rsidR="009E0912" w:rsidRPr="0071315D">
        <w:rPr>
          <w:rFonts w:ascii="Times New Roman" w:hAnsi="Times New Roman"/>
        </w:rPr>
        <w:t>demurred on multiple grounds, including that under Public Utilities Code sec</w:t>
      </w:r>
      <w:r w:rsidR="00677448" w:rsidRPr="0071315D">
        <w:rPr>
          <w:rFonts w:ascii="Times New Roman" w:hAnsi="Times New Roman"/>
        </w:rPr>
        <w:t xml:space="preserve">tion 1759 the </w:t>
      </w:r>
      <w:r w:rsidR="00E8272A">
        <w:rPr>
          <w:rFonts w:ascii="Times New Roman" w:hAnsi="Times New Roman"/>
        </w:rPr>
        <w:t>S</w:t>
      </w:r>
      <w:r w:rsidR="00677448" w:rsidRPr="0071315D">
        <w:rPr>
          <w:rFonts w:ascii="Times New Roman" w:hAnsi="Times New Roman"/>
        </w:rPr>
        <w:t xml:space="preserve">uperior </w:t>
      </w:r>
      <w:r w:rsidR="00E8272A">
        <w:rPr>
          <w:rFonts w:ascii="Times New Roman" w:hAnsi="Times New Roman"/>
        </w:rPr>
        <w:t>C</w:t>
      </w:r>
      <w:r w:rsidR="00677448" w:rsidRPr="0071315D">
        <w:rPr>
          <w:rFonts w:ascii="Times New Roman" w:hAnsi="Times New Roman"/>
        </w:rPr>
        <w:t>ourt had</w:t>
      </w:r>
      <w:r w:rsidR="009E0912" w:rsidRPr="0071315D">
        <w:rPr>
          <w:rFonts w:ascii="Times New Roman" w:hAnsi="Times New Roman"/>
        </w:rPr>
        <w:t xml:space="preserve"> no subject matter jurisdiction over this matter, and that Aguirre had failed to exhaust his administrative remedies before filing the lawsuit.  The </w:t>
      </w:r>
      <w:r w:rsidR="00E8272A">
        <w:rPr>
          <w:rFonts w:ascii="Times New Roman" w:hAnsi="Times New Roman"/>
        </w:rPr>
        <w:t>S</w:t>
      </w:r>
      <w:r w:rsidR="009E0912" w:rsidRPr="0071315D">
        <w:rPr>
          <w:rFonts w:ascii="Times New Roman" w:hAnsi="Times New Roman"/>
        </w:rPr>
        <w:t xml:space="preserve">uperior </w:t>
      </w:r>
      <w:r w:rsidR="00E8272A">
        <w:rPr>
          <w:rFonts w:ascii="Times New Roman" w:hAnsi="Times New Roman"/>
        </w:rPr>
        <w:t>C</w:t>
      </w:r>
      <w:r w:rsidR="009E0912" w:rsidRPr="0071315D">
        <w:rPr>
          <w:rFonts w:ascii="Times New Roman" w:hAnsi="Times New Roman"/>
        </w:rPr>
        <w:t xml:space="preserve">ourt held three hearings on the demurrer, and permitted a second round of briefing and a status update.  The </w:t>
      </w:r>
      <w:r w:rsidR="00E8272A">
        <w:rPr>
          <w:rFonts w:ascii="Times New Roman" w:hAnsi="Times New Roman"/>
        </w:rPr>
        <w:t>S</w:t>
      </w:r>
      <w:r w:rsidR="009E0912" w:rsidRPr="0071315D">
        <w:rPr>
          <w:rFonts w:ascii="Times New Roman" w:hAnsi="Times New Roman"/>
        </w:rPr>
        <w:t xml:space="preserve">uperior </w:t>
      </w:r>
      <w:r w:rsidR="00E8272A">
        <w:rPr>
          <w:rFonts w:ascii="Times New Roman" w:hAnsi="Times New Roman"/>
        </w:rPr>
        <w:t>C</w:t>
      </w:r>
      <w:r w:rsidR="009E0912" w:rsidRPr="0071315D">
        <w:rPr>
          <w:rFonts w:ascii="Times New Roman" w:hAnsi="Times New Roman"/>
        </w:rPr>
        <w:t>ourt originally issued a</w:t>
      </w:r>
      <w:r w:rsidR="009E0912" w:rsidRPr="0071315D">
        <w:rPr>
          <w:rFonts w:ascii="Times New Roman" w:hAnsi="Times New Roman"/>
          <w:color w:val="000000"/>
          <w:szCs w:val="26"/>
        </w:rPr>
        <w:t xml:space="preserve"> </w:t>
      </w:r>
      <w:r w:rsidR="009E0912" w:rsidRPr="0071315D">
        <w:rPr>
          <w:rFonts w:ascii="Times New Roman" w:hAnsi="Times New Roman"/>
        </w:rPr>
        <w:t>tentative ruling sustaining the demurrer, but eventually overruled the demurrer.  That ruling was overturned by the Court of Appeal</w:t>
      </w:r>
      <w:r w:rsidR="00DC338B" w:rsidRPr="0071315D">
        <w:rPr>
          <w:rFonts w:ascii="Times New Roman" w:hAnsi="Times New Roman"/>
        </w:rPr>
        <w:t xml:space="preserve"> after briefing and oral argument.</w:t>
      </w:r>
      <w:r w:rsidR="00AB081B" w:rsidRPr="00DE3EDF">
        <w:rPr>
          <w:rStyle w:val="FootnoteReference"/>
          <w:rFonts w:ascii="Times New Roman" w:hAnsi="Times New Roman"/>
          <w:b/>
        </w:rPr>
        <w:footnoteReference w:id="8"/>
      </w:r>
      <w:r w:rsidR="00DC338B" w:rsidRPr="0071315D">
        <w:rPr>
          <w:rFonts w:ascii="Times New Roman" w:hAnsi="Times New Roman"/>
        </w:rPr>
        <w:t xml:space="preserve"> </w:t>
      </w:r>
    </w:p>
    <w:p w:rsidR="007846A6" w:rsidRPr="0071315D" w:rsidRDefault="007846A6" w:rsidP="009E0912">
      <w:pPr>
        <w:autoSpaceDE w:val="0"/>
        <w:autoSpaceDN w:val="0"/>
        <w:adjustRightInd w:val="0"/>
        <w:rPr>
          <w:rFonts w:ascii="Times New Roman" w:hAnsi="Times New Roman"/>
        </w:rPr>
      </w:pPr>
    </w:p>
    <w:p w:rsidR="00D51E27" w:rsidRDefault="0004370B" w:rsidP="008A7ECC">
      <w:pPr>
        <w:rPr>
          <w:rFonts w:ascii="Times New Roman" w:hAnsi="Times New Roman"/>
          <w:b/>
        </w:rPr>
      </w:pPr>
      <w:r w:rsidRPr="008A7ECC">
        <w:rPr>
          <w:rFonts w:ascii="Times New Roman" w:hAnsi="Times New Roman"/>
          <w:b/>
        </w:rPr>
        <w:lastRenderedPageBreak/>
        <w:t xml:space="preserve">Legal </w:t>
      </w:r>
      <w:r w:rsidR="00D51E27" w:rsidRPr="008A7ECC">
        <w:rPr>
          <w:rFonts w:ascii="Times New Roman" w:hAnsi="Times New Roman"/>
          <w:b/>
        </w:rPr>
        <w:t xml:space="preserve">Division </w:t>
      </w:r>
      <w:r w:rsidR="00111894" w:rsidRPr="008A7ECC">
        <w:rPr>
          <w:rFonts w:ascii="Times New Roman" w:hAnsi="Times New Roman"/>
          <w:b/>
        </w:rPr>
        <w:t>e</w:t>
      </w:r>
      <w:r w:rsidR="00D51E27" w:rsidRPr="008A7ECC">
        <w:rPr>
          <w:rFonts w:ascii="Times New Roman" w:hAnsi="Times New Roman"/>
          <w:b/>
        </w:rPr>
        <w:t xml:space="preserve">valuated </w:t>
      </w:r>
      <w:r w:rsidR="00686BD3" w:rsidRPr="008A7ECC">
        <w:rPr>
          <w:rFonts w:ascii="Times New Roman" w:hAnsi="Times New Roman"/>
          <w:b/>
        </w:rPr>
        <w:t xml:space="preserve">PRA </w:t>
      </w:r>
      <w:r w:rsidR="0077068A" w:rsidRPr="008A7ECC">
        <w:rPr>
          <w:rFonts w:ascii="Times New Roman" w:hAnsi="Times New Roman"/>
          <w:b/>
        </w:rPr>
        <w:t>#</w:t>
      </w:r>
      <w:r w:rsidR="00686BD3" w:rsidRPr="008A7ECC">
        <w:rPr>
          <w:rFonts w:ascii="Times New Roman" w:hAnsi="Times New Roman"/>
          <w:b/>
        </w:rPr>
        <w:t>16-258</w:t>
      </w:r>
      <w:r w:rsidR="005A147A" w:rsidRPr="008A7ECC">
        <w:rPr>
          <w:rFonts w:ascii="Times New Roman" w:hAnsi="Times New Roman"/>
          <w:b/>
        </w:rPr>
        <w:t xml:space="preserve"> </w:t>
      </w:r>
      <w:r w:rsidR="00143D06" w:rsidRPr="008A7ECC">
        <w:rPr>
          <w:rFonts w:ascii="Times New Roman" w:hAnsi="Times New Roman"/>
          <w:b/>
        </w:rPr>
        <w:t xml:space="preserve">and the instant appeal </w:t>
      </w:r>
      <w:r w:rsidR="00D51E27" w:rsidRPr="008A7ECC">
        <w:rPr>
          <w:rFonts w:ascii="Times New Roman" w:hAnsi="Times New Roman"/>
          <w:b/>
        </w:rPr>
        <w:t>based on the following criteria:</w:t>
      </w:r>
    </w:p>
    <w:p w:rsidR="000E03F8" w:rsidRPr="008A7ECC" w:rsidRDefault="000E03F8" w:rsidP="008A7ECC">
      <w:pPr>
        <w:rPr>
          <w:rFonts w:ascii="Times New Roman" w:hAnsi="Times New Roman"/>
          <w:b/>
        </w:rPr>
      </w:pPr>
    </w:p>
    <w:p w:rsidR="00D51E27" w:rsidRPr="0071315D" w:rsidRDefault="00AF47B0" w:rsidP="004950C9">
      <w:pPr>
        <w:pStyle w:val="BodyText"/>
        <w:numPr>
          <w:ilvl w:val="1"/>
          <w:numId w:val="10"/>
        </w:numPr>
        <w:ind w:left="1080"/>
        <w:rPr>
          <w:rFonts w:ascii="Times New Roman" w:hAnsi="Times New Roman"/>
          <w:b w:val="0"/>
          <w:u w:val="single"/>
        </w:rPr>
      </w:pPr>
      <w:r w:rsidRPr="0071315D">
        <w:rPr>
          <w:rFonts w:ascii="Times New Roman" w:hAnsi="Times New Roman"/>
          <w:b w:val="0"/>
          <w:u w:val="single"/>
        </w:rPr>
        <w:t>Do documents exist that are responsive to the request</w:t>
      </w:r>
      <w:r w:rsidR="00E8272A">
        <w:rPr>
          <w:rFonts w:ascii="Times New Roman" w:hAnsi="Times New Roman"/>
          <w:b w:val="0"/>
          <w:u w:val="single"/>
        </w:rPr>
        <w:t>?</w:t>
      </w:r>
      <w:r w:rsidRPr="0071315D">
        <w:rPr>
          <w:rFonts w:ascii="Times New Roman" w:hAnsi="Times New Roman"/>
          <w:b w:val="0"/>
          <w:u w:val="single"/>
        </w:rPr>
        <w:t>; and, if so,</w:t>
      </w:r>
    </w:p>
    <w:p w:rsidR="00AF47B0" w:rsidRPr="0071315D" w:rsidRDefault="00AF47B0" w:rsidP="008A7ECC">
      <w:pPr>
        <w:pStyle w:val="BodyText"/>
        <w:ind w:left="1080" w:right="720"/>
        <w:rPr>
          <w:rFonts w:ascii="Times New Roman" w:hAnsi="Times New Roman"/>
          <w:b w:val="0"/>
          <w:u w:val="single"/>
        </w:rPr>
      </w:pPr>
    </w:p>
    <w:p w:rsidR="00AF47B0" w:rsidRPr="0071315D" w:rsidRDefault="00AF47B0" w:rsidP="008A7ECC">
      <w:pPr>
        <w:pStyle w:val="BodyText"/>
        <w:numPr>
          <w:ilvl w:val="1"/>
          <w:numId w:val="10"/>
        </w:numPr>
        <w:ind w:left="1080" w:right="720"/>
        <w:rPr>
          <w:rFonts w:ascii="Times New Roman" w:hAnsi="Times New Roman"/>
          <w:b w:val="0"/>
          <w:u w:val="single"/>
        </w:rPr>
      </w:pPr>
      <w:r w:rsidRPr="0071315D">
        <w:rPr>
          <w:rFonts w:ascii="Times New Roman" w:hAnsi="Times New Roman"/>
          <w:b w:val="0"/>
          <w:u w:val="single"/>
        </w:rPr>
        <w:t xml:space="preserve">Do any of those responsive documents fall within any of the </w:t>
      </w:r>
      <w:r w:rsidR="00111894" w:rsidRPr="0071315D">
        <w:rPr>
          <w:rFonts w:ascii="Times New Roman" w:hAnsi="Times New Roman"/>
          <w:b w:val="0"/>
          <w:u w:val="single"/>
        </w:rPr>
        <w:t xml:space="preserve">exemptions </w:t>
      </w:r>
      <w:r w:rsidRPr="0071315D">
        <w:rPr>
          <w:rFonts w:ascii="Times New Roman" w:hAnsi="Times New Roman"/>
          <w:b w:val="0"/>
          <w:u w:val="single"/>
        </w:rPr>
        <w:t>to disclosure contained in the PRA</w:t>
      </w:r>
      <w:r w:rsidR="00E8272A">
        <w:rPr>
          <w:rFonts w:ascii="Times New Roman" w:hAnsi="Times New Roman"/>
          <w:b w:val="0"/>
          <w:u w:val="single"/>
        </w:rPr>
        <w:t>.</w:t>
      </w:r>
    </w:p>
    <w:p w:rsidR="00AF47B0" w:rsidRPr="0071315D" w:rsidRDefault="00AF47B0" w:rsidP="008A7ECC">
      <w:pPr>
        <w:pStyle w:val="BodyText"/>
        <w:ind w:right="720"/>
        <w:rPr>
          <w:rFonts w:ascii="Times New Roman" w:hAnsi="Times New Roman"/>
          <w:b w:val="0"/>
          <w:u w:val="single"/>
        </w:rPr>
      </w:pPr>
    </w:p>
    <w:p w:rsidR="00D51E27" w:rsidRPr="008A7ECC" w:rsidRDefault="002C48A4" w:rsidP="008A7ECC">
      <w:pPr>
        <w:rPr>
          <w:rFonts w:ascii="Times New Roman" w:hAnsi="Times New Roman"/>
          <w:b/>
          <w:u w:val="single"/>
        </w:rPr>
      </w:pPr>
      <w:r w:rsidRPr="008A7ECC">
        <w:rPr>
          <w:rFonts w:ascii="Times New Roman" w:hAnsi="Times New Roman"/>
          <w:b/>
          <w:u w:val="single"/>
        </w:rPr>
        <w:t>D</w:t>
      </w:r>
      <w:r w:rsidR="00AF47B0" w:rsidRPr="008A7ECC">
        <w:rPr>
          <w:rFonts w:ascii="Times New Roman" w:hAnsi="Times New Roman"/>
          <w:b/>
          <w:u w:val="single"/>
        </w:rPr>
        <w:t xml:space="preserve">ocuments </w:t>
      </w:r>
      <w:r w:rsidRPr="008A7ECC">
        <w:rPr>
          <w:rFonts w:ascii="Times New Roman" w:hAnsi="Times New Roman"/>
          <w:b/>
          <w:u w:val="single"/>
        </w:rPr>
        <w:t xml:space="preserve">do </w:t>
      </w:r>
      <w:r w:rsidR="00AF47B0" w:rsidRPr="008A7ECC">
        <w:rPr>
          <w:rFonts w:ascii="Times New Roman" w:hAnsi="Times New Roman"/>
          <w:b/>
          <w:u w:val="single"/>
        </w:rPr>
        <w:t xml:space="preserve">exist that are responsive to the request </w:t>
      </w:r>
    </w:p>
    <w:p w:rsidR="00635C5E" w:rsidRPr="0071315D" w:rsidRDefault="00635C5E" w:rsidP="00460B98">
      <w:pPr>
        <w:rPr>
          <w:rFonts w:ascii="Times New Roman" w:hAnsi="Times New Roman"/>
        </w:rPr>
      </w:pPr>
    </w:p>
    <w:p w:rsidR="00C87496" w:rsidRPr="0071315D" w:rsidRDefault="00955D8D" w:rsidP="00460B98">
      <w:pPr>
        <w:rPr>
          <w:rFonts w:ascii="Times New Roman" w:hAnsi="Times New Roman"/>
        </w:rPr>
      </w:pPr>
      <w:r w:rsidRPr="0071315D">
        <w:rPr>
          <w:rFonts w:ascii="Times New Roman" w:hAnsi="Times New Roman"/>
        </w:rPr>
        <w:t xml:space="preserve">Yes, over 5,000 documents have been produced in response to Aguirre’s </w:t>
      </w:r>
      <w:r w:rsidR="00527ACE" w:rsidRPr="0071315D">
        <w:rPr>
          <w:rFonts w:ascii="Times New Roman" w:hAnsi="Times New Roman"/>
        </w:rPr>
        <w:t xml:space="preserve">multiple </w:t>
      </w:r>
      <w:r w:rsidR="008C49F3" w:rsidRPr="0071315D">
        <w:rPr>
          <w:rFonts w:ascii="Times New Roman" w:hAnsi="Times New Roman"/>
        </w:rPr>
        <w:t>SONGS</w:t>
      </w:r>
      <w:r w:rsidR="00D50696">
        <w:rPr>
          <w:rFonts w:ascii="Times New Roman" w:hAnsi="Times New Roman"/>
        </w:rPr>
        <w:t>’</w:t>
      </w:r>
      <w:r w:rsidR="008C49F3" w:rsidRPr="0071315D">
        <w:rPr>
          <w:rFonts w:ascii="Times New Roman" w:hAnsi="Times New Roman"/>
        </w:rPr>
        <w:t xml:space="preserve"> specific PRAs</w:t>
      </w:r>
      <w:r w:rsidRPr="0071315D">
        <w:rPr>
          <w:rFonts w:ascii="Times New Roman" w:hAnsi="Times New Roman"/>
        </w:rPr>
        <w:t>.</w:t>
      </w:r>
      <w:r w:rsidR="00527ACE" w:rsidRPr="008A7ECC">
        <w:rPr>
          <w:rStyle w:val="FootnoteReference"/>
          <w:rFonts w:ascii="Times New Roman" w:hAnsi="Times New Roman"/>
          <w:b/>
          <w:u w:val="single"/>
        </w:rPr>
        <w:footnoteReference w:id="9"/>
      </w:r>
      <w:r w:rsidR="00527ACE" w:rsidRPr="0071315D">
        <w:rPr>
          <w:rFonts w:ascii="Times New Roman" w:hAnsi="Times New Roman"/>
        </w:rPr>
        <w:t xml:space="preserve"> </w:t>
      </w:r>
      <w:r w:rsidRPr="0071315D">
        <w:rPr>
          <w:rFonts w:ascii="Times New Roman" w:hAnsi="Times New Roman"/>
        </w:rPr>
        <w:t xml:space="preserve"> </w:t>
      </w:r>
      <w:r w:rsidR="00EC4449" w:rsidRPr="0071315D">
        <w:rPr>
          <w:rFonts w:ascii="Times New Roman" w:hAnsi="Times New Roman"/>
        </w:rPr>
        <w:t xml:space="preserve">Hundreds of pages were produced pursuant to Aguirre’s PRA #1386, which again is essentially the subject of the instant request (PRA #16-258). </w:t>
      </w:r>
      <w:r w:rsidR="0050422B" w:rsidRPr="0071315D">
        <w:rPr>
          <w:rFonts w:ascii="Times New Roman" w:hAnsi="Times New Roman"/>
        </w:rPr>
        <w:t xml:space="preserve">Commission </w:t>
      </w:r>
      <w:r w:rsidR="00D50696">
        <w:rPr>
          <w:rFonts w:ascii="Times New Roman" w:hAnsi="Times New Roman"/>
        </w:rPr>
        <w:t xml:space="preserve">staff </w:t>
      </w:r>
      <w:r w:rsidR="0050422B" w:rsidRPr="0071315D">
        <w:rPr>
          <w:rFonts w:ascii="Times New Roman" w:hAnsi="Times New Roman"/>
        </w:rPr>
        <w:t>did withhold</w:t>
      </w:r>
      <w:r w:rsidR="00607EEB" w:rsidRPr="0071315D">
        <w:rPr>
          <w:rFonts w:ascii="Times New Roman" w:hAnsi="Times New Roman"/>
        </w:rPr>
        <w:t xml:space="preserve"> and redact</w:t>
      </w:r>
      <w:r w:rsidR="0050422B" w:rsidRPr="0071315D">
        <w:rPr>
          <w:rFonts w:ascii="Times New Roman" w:hAnsi="Times New Roman"/>
        </w:rPr>
        <w:t xml:space="preserve"> documents based on </w:t>
      </w:r>
      <w:r w:rsidR="00607EEB" w:rsidRPr="0071315D">
        <w:rPr>
          <w:rFonts w:ascii="Times New Roman" w:hAnsi="Times New Roman"/>
        </w:rPr>
        <w:t>the following PRA exemptions:</w:t>
      </w:r>
      <w:r w:rsidR="00A60E9D" w:rsidRPr="0071315D">
        <w:rPr>
          <w:rFonts w:ascii="Times New Roman" w:hAnsi="Times New Roman"/>
        </w:rPr>
        <w:t xml:space="preserve"> Government Code section 6254</w:t>
      </w:r>
      <w:r w:rsidR="0050422B" w:rsidRPr="0071315D">
        <w:rPr>
          <w:rFonts w:ascii="Times New Roman" w:hAnsi="Times New Roman"/>
        </w:rPr>
        <w:t>(</w:t>
      </w:r>
      <w:r w:rsidR="00A60E9D" w:rsidRPr="0071315D">
        <w:rPr>
          <w:rFonts w:ascii="Times New Roman" w:hAnsi="Times New Roman"/>
        </w:rPr>
        <w:t>k</w:t>
      </w:r>
      <w:r w:rsidR="0050422B" w:rsidRPr="0071315D">
        <w:rPr>
          <w:rFonts w:ascii="Times New Roman" w:hAnsi="Times New Roman"/>
        </w:rPr>
        <w:t>) (deliberative process</w:t>
      </w:r>
      <w:r w:rsidR="00F41071" w:rsidRPr="0071315D">
        <w:rPr>
          <w:rFonts w:ascii="Times New Roman" w:hAnsi="Times New Roman"/>
        </w:rPr>
        <w:t xml:space="preserve"> </w:t>
      </w:r>
      <w:r w:rsidR="00607EEB" w:rsidRPr="0071315D">
        <w:rPr>
          <w:rFonts w:ascii="Times New Roman" w:hAnsi="Times New Roman"/>
        </w:rPr>
        <w:t xml:space="preserve">and mental process </w:t>
      </w:r>
      <w:r w:rsidR="00F41071" w:rsidRPr="0071315D">
        <w:rPr>
          <w:rFonts w:ascii="Times New Roman" w:hAnsi="Times New Roman"/>
        </w:rPr>
        <w:t>privilege</w:t>
      </w:r>
      <w:r w:rsidR="00607EEB" w:rsidRPr="0071315D">
        <w:rPr>
          <w:rFonts w:ascii="Times New Roman" w:hAnsi="Times New Roman"/>
        </w:rPr>
        <w:t>s</w:t>
      </w:r>
      <w:r w:rsidR="0050422B" w:rsidRPr="0071315D">
        <w:rPr>
          <w:rFonts w:ascii="Times New Roman" w:hAnsi="Times New Roman"/>
        </w:rPr>
        <w:t>)</w:t>
      </w:r>
      <w:r w:rsidR="00607EEB" w:rsidRPr="0071315D">
        <w:rPr>
          <w:rFonts w:ascii="Times New Roman" w:hAnsi="Times New Roman"/>
        </w:rPr>
        <w:t>,</w:t>
      </w:r>
      <w:r w:rsidR="00231B40" w:rsidRPr="0071315D">
        <w:rPr>
          <w:rFonts w:ascii="Times New Roman" w:hAnsi="Times New Roman"/>
        </w:rPr>
        <w:t xml:space="preserve"> </w:t>
      </w:r>
      <w:r w:rsidR="0050422B" w:rsidRPr="0071315D">
        <w:rPr>
          <w:rFonts w:ascii="Times New Roman" w:hAnsi="Times New Roman"/>
        </w:rPr>
        <w:t xml:space="preserve">section 6254(l) (correspondence with </w:t>
      </w:r>
      <w:r w:rsidR="00D50696">
        <w:rPr>
          <w:rFonts w:ascii="Times New Roman" w:hAnsi="Times New Roman"/>
        </w:rPr>
        <w:t>G</w:t>
      </w:r>
      <w:r w:rsidR="0050422B" w:rsidRPr="0071315D">
        <w:rPr>
          <w:rFonts w:ascii="Times New Roman" w:hAnsi="Times New Roman"/>
        </w:rPr>
        <w:t>overnor</w:t>
      </w:r>
      <w:r w:rsidR="00D50696">
        <w:rPr>
          <w:rFonts w:ascii="Times New Roman" w:hAnsi="Times New Roman"/>
        </w:rPr>
        <w:t>’s Office</w:t>
      </w:r>
      <w:r w:rsidR="00F41071" w:rsidRPr="0071315D">
        <w:rPr>
          <w:rFonts w:ascii="Times New Roman" w:hAnsi="Times New Roman"/>
        </w:rPr>
        <w:t xml:space="preserve"> exemption</w:t>
      </w:r>
      <w:r w:rsidR="0050422B" w:rsidRPr="0071315D">
        <w:rPr>
          <w:rFonts w:ascii="Times New Roman" w:hAnsi="Times New Roman"/>
        </w:rPr>
        <w:t>)</w:t>
      </w:r>
      <w:r w:rsidR="00607EEB" w:rsidRPr="0071315D">
        <w:rPr>
          <w:rFonts w:ascii="Times New Roman" w:hAnsi="Times New Roman"/>
        </w:rPr>
        <w:t>,</w:t>
      </w:r>
      <w:r w:rsidRPr="0071315D">
        <w:rPr>
          <w:rFonts w:ascii="Times New Roman" w:hAnsi="Times New Roman"/>
        </w:rPr>
        <w:t xml:space="preserve"> and section 6255</w:t>
      </w:r>
      <w:r w:rsidR="0050422B" w:rsidRPr="0071315D">
        <w:rPr>
          <w:rFonts w:ascii="Times New Roman" w:hAnsi="Times New Roman"/>
        </w:rPr>
        <w:t>.</w:t>
      </w:r>
      <w:r w:rsidR="00635C5E" w:rsidRPr="0071315D">
        <w:rPr>
          <w:rFonts w:ascii="Times New Roman" w:hAnsi="Times New Roman"/>
        </w:rPr>
        <w:t xml:space="preserve">  Additional private information</w:t>
      </w:r>
      <w:r w:rsidR="00750B5D" w:rsidRPr="0071315D">
        <w:rPr>
          <w:rFonts w:ascii="Times New Roman" w:hAnsi="Times New Roman"/>
        </w:rPr>
        <w:t>,</w:t>
      </w:r>
      <w:r w:rsidR="00635C5E" w:rsidRPr="0071315D">
        <w:rPr>
          <w:rFonts w:ascii="Times New Roman" w:hAnsi="Times New Roman"/>
        </w:rPr>
        <w:t xml:space="preserve"> such as home addresses</w:t>
      </w:r>
      <w:r w:rsidR="00750B5D" w:rsidRPr="0071315D">
        <w:rPr>
          <w:rFonts w:ascii="Times New Roman" w:hAnsi="Times New Roman"/>
        </w:rPr>
        <w:t>,</w:t>
      </w:r>
      <w:r w:rsidR="00635C5E" w:rsidRPr="0071315D">
        <w:rPr>
          <w:rFonts w:ascii="Times New Roman" w:hAnsi="Times New Roman"/>
        </w:rPr>
        <w:t xml:space="preserve"> </w:t>
      </w:r>
      <w:r w:rsidR="00750B5D" w:rsidRPr="0071315D">
        <w:rPr>
          <w:rFonts w:ascii="Times New Roman" w:hAnsi="Times New Roman"/>
        </w:rPr>
        <w:t>was</w:t>
      </w:r>
      <w:r w:rsidR="00635C5E" w:rsidRPr="0071315D">
        <w:rPr>
          <w:rFonts w:ascii="Times New Roman" w:hAnsi="Times New Roman"/>
        </w:rPr>
        <w:t xml:space="preserve"> also redacted, but </w:t>
      </w:r>
      <w:r w:rsidRPr="0071315D">
        <w:rPr>
          <w:rFonts w:ascii="Times New Roman" w:hAnsi="Times New Roman"/>
        </w:rPr>
        <w:t>is</w:t>
      </w:r>
      <w:r w:rsidR="00635C5E" w:rsidRPr="0071315D">
        <w:rPr>
          <w:rFonts w:ascii="Times New Roman" w:hAnsi="Times New Roman"/>
        </w:rPr>
        <w:t xml:space="preserve"> not subject to the instant appeal.  </w:t>
      </w:r>
    </w:p>
    <w:p w:rsidR="00C87496" w:rsidRPr="0071315D" w:rsidRDefault="00C87496" w:rsidP="00D51E27">
      <w:pPr>
        <w:pStyle w:val="BodyText"/>
        <w:rPr>
          <w:rFonts w:ascii="Times New Roman" w:hAnsi="Times New Roman"/>
          <w:b w:val="0"/>
        </w:rPr>
      </w:pPr>
    </w:p>
    <w:p w:rsidR="00D43F5C" w:rsidRPr="0071315D" w:rsidRDefault="0089744C" w:rsidP="00635C5E">
      <w:pPr>
        <w:rPr>
          <w:rFonts w:ascii="Times New Roman" w:hAnsi="Times New Roman"/>
          <w:b/>
        </w:rPr>
      </w:pPr>
      <w:r w:rsidRPr="0071315D">
        <w:rPr>
          <w:rFonts w:ascii="Times New Roman" w:hAnsi="Times New Roman"/>
          <w:b/>
          <w:u w:val="single"/>
        </w:rPr>
        <w:t xml:space="preserve">A </w:t>
      </w:r>
      <w:r w:rsidR="0077068A" w:rsidRPr="0071315D">
        <w:rPr>
          <w:rFonts w:ascii="Times New Roman" w:hAnsi="Times New Roman"/>
          <w:b/>
          <w:u w:val="single"/>
        </w:rPr>
        <w:t>p</w:t>
      </w:r>
      <w:r w:rsidRPr="0071315D">
        <w:rPr>
          <w:rFonts w:ascii="Times New Roman" w:hAnsi="Times New Roman"/>
          <w:b/>
          <w:u w:val="single"/>
        </w:rPr>
        <w:t>ortion of those responsive documents fall within the exceptions to disclosure contained in the PRA</w:t>
      </w:r>
      <w:r w:rsidRPr="0071315D" w:rsidDel="0089744C">
        <w:rPr>
          <w:rFonts w:ascii="Times New Roman" w:hAnsi="Times New Roman"/>
          <w:b/>
        </w:rPr>
        <w:t xml:space="preserve"> </w:t>
      </w:r>
    </w:p>
    <w:p w:rsidR="00C80E97" w:rsidRPr="0071315D" w:rsidRDefault="00C80E97" w:rsidP="00635C5E">
      <w:pPr>
        <w:rPr>
          <w:rFonts w:ascii="Times New Roman" w:hAnsi="Times New Roman"/>
        </w:rPr>
      </w:pPr>
    </w:p>
    <w:p w:rsidR="0004370B" w:rsidRPr="0071315D" w:rsidRDefault="0004370B" w:rsidP="0004370B">
      <w:pPr>
        <w:rPr>
          <w:rFonts w:ascii="Times New Roman" w:hAnsi="Times New Roman"/>
        </w:rPr>
      </w:pPr>
      <w:r w:rsidRPr="0071315D">
        <w:rPr>
          <w:rFonts w:ascii="Times New Roman" w:hAnsi="Times New Roman"/>
        </w:rPr>
        <w:t>In its response to the PRA Request #1386, the Commission withheld 56 documents based on Government Code section</w:t>
      </w:r>
      <w:r w:rsidR="00D05656" w:rsidRPr="0071315D">
        <w:rPr>
          <w:rFonts w:ascii="Times New Roman" w:hAnsi="Times New Roman"/>
        </w:rPr>
        <w:t>s</w:t>
      </w:r>
      <w:r w:rsidRPr="0071315D">
        <w:rPr>
          <w:rFonts w:ascii="Times New Roman" w:hAnsi="Times New Roman"/>
        </w:rPr>
        <w:t xml:space="preserve"> 6254(k)</w:t>
      </w:r>
      <w:r w:rsidR="00D05656" w:rsidRPr="0071315D">
        <w:rPr>
          <w:rFonts w:ascii="Times New Roman" w:hAnsi="Times New Roman"/>
        </w:rPr>
        <w:t xml:space="preserve"> and 6255</w:t>
      </w:r>
      <w:r w:rsidRPr="0071315D">
        <w:rPr>
          <w:rFonts w:ascii="Times New Roman" w:hAnsi="Times New Roman"/>
        </w:rPr>
        <w:t xml:space="preserve"> (deliberative process and mental process privileges) and 59 documents were withheld based on section 6254(l) (correspondence with Governor’s office exemption).  Of the 56 records withheld based on the deliberative process and mental process privileges, sixteen (16) are also </w:t>
      </w:r>
      <w:r w:rsidR="00607EEB" w:rsidRPr="0071315D">
        <w:rPr>
          <w:rFonts w:ascii="Times New Roman" w:hAnsi="Times New Roman"/>
        </w:rPr>
        <w:t>subject to</w:t>
      </w:r>
      <w:r w:rsidRPr="0071315D">
        <w:rPr>
          <w:rFonts w:ascii="Times New Roman" w:hAnsi="Times New Roman"/>
        </w:rPr>
        <w:t xml:space="preserve"> the attorney client privilege and </w:t>
      </w:r>
      <w:r w:rsidR="00607EEB" w:rsidRPr="0071315D">
        <w:rPr>
          <w:rFonts w:ascii="Times New Roman" w:hAnsi="Times New Roman"/>
        </w:rPr>
        <w:t xml:space="preserve">thus exempt from disclosure pursuant to </w:t>
      </w:r>
      <w:r w:rsidRPr="0071315D">
        <w:rPr>
          <w:rFonts w:ascii="Times New Roman" w:hAnsi="Times New Roman"/>
        </w:rPr>
        <w:t>Government Code section 6254(k).</w:t>
      </w:r>
    </w:p>
    <w:p w:rsidR="0050422B" w:rsidRPr="0071315D" w:rsidRDefault="0050422B" w:rsidP="00F3527A">
      <w:pPr>
        <w:rPr>
          <w:rFonts w:ascii="Times New Roman" w:hAnsi="Times New Roman"/>
        </w:rPr>
      </w:pPr>
    </w:p>
    <w:p w:rsidR="0050422B" w:rsidRPr="0071315D" w:rsidRDefault="0050422B" w:rsidP="00F3527A">
      <w:pPr>
        <w:rPr>
          <w:rFonts w:ascii="Times New Roman" w:hAnsi="Times New Roman"/>
        </w:rPr>
      </w:pPr>
      <w:r w:rsidRPr="0071315D">
        <w:rPr>
          <w:rFonts w:ascii="Times New Roman" w:hAnsi="Times New Roman"/>
        </w:rPr>
        <w:t>In the instant appeal, Aguirre asserts that the public intere</w:t>
      </w:r>
      <w:r w:rsidR="00A346E1" w:rsidRPr="0071315D">
        <w:rPr>
          <w:rFonts w:ascii="Times New Roman" w:hAnsi="Times New Roman"/>
        </w:rPr>
        <w:t>st favors disclosure due to alleged facts regarding the decision to approve the SONGS settlement.</w:t>
      </w:r>
      <w:r w:rsidR="00872153" w:rsidRPr="0071315D">
        <w:rPr>
          <w:rFonts w:ascii="Times New Roman" w:hAnsi="Times New Roman"/>
        </w:rPr>
        <w:t xml:space="preserve">  The Commission </w:t>
      </w:r>
      <w:r w:rsidR="003F0274" w:rsidRPr="0071315D">
        <w:rPr>
          <w:rFonts w:ascii="Times New Roman" w:hAnsi="Times New Roman"/>
        </w:rPr>
        <w:t>rejects</w:t>
      </w:r>
      <w:r w:rsidR="00872153" w:rsidRPr="0071315D">
        <w:rPr>
          <w:rFonts w:ascii="Times New Roman" w:hAnsi="Times New Roman"/>
        </w:rPr>
        <w:t xml:space="preserve"> that argument.</w:t>
      </w:r>
      <w:r w:rsidR="00D05656" w:rsidRPr="0071315D">
        <w:rPr>
          <w:rFonts w:ascii="Times New Roman" w:hAnsi="Times New Roman"/>
        </w:rPr>
        <w:t xml:space="preserve">  Specifically, Aguirre asserts in his appeal that the “decision to end the San Onofre OII has been thoroughly discredited because of the undisclosed ex parte discussions.”  </w:t>
      </w:r>
    </w:p>
    <w:p w:rsidR="000E03F8" w:rsidRDefault="000E03F8" w:rsidP="00F3527A">
      <w:pPr>
        <w:rPr>
          <w:rFonts w:ascii="Times New Roman" w:hAnsi="Times New Roman"/>
          <w:b/>
        </w:rPr>
      </w:pPr>
    </w:p>
    <w:p w:rsidR="00B4429E" w:rsidRPr="0071315D" w:rsidRDefault="00B4429E" w:rsidP="00F3527A">
      <w:pPr>
        <w:rPr>
          <w:rFonts w:ascii="Times New Roman" w:hAnsi="Times New Roman"/>
          <w:b/>
        </w:rPr>
      </w:pPr>
      <w:r w:rsidRPr="0071315D">
        <w:rPr>
          <w:rFonts w:ascii="Times New Roman" w:hAnsi="Times New Roman"/>
          <w:b/>
        </w:rPr>
        <w:lastRenderedPageBreak/>
        <w:t>The deliberative process and mental process privileges</w:t>
      </w:r>
    </w:p>
    <w:p w:rsidR="00B4429E" w:rsidRPr="0071315D" w:rsidRDefault="00B4429E" w:rsidP="00F3527A">
      <w:pPr>
        <w:rPr>
          <w:rFonts w:ascii="Times New Roman" w:hAnsi="Times New Roman"/>
        </w:rPr>
      </w:pPr>
    </w:p>
    <w:p w:rsidR="00B84976" w:rsidRPr="0071315D" w:rsidRDefault="00A92D2F" w:rsidP="00B5277E">
      <w:pPr>
        <w:spacing w:after="240"/>
        <w:rPr>
          <w:rFonts w:ascii="Times New Roman" w:hAnsi="Times New Roman"/>
        </w:rPr>
      </w:pPr>
      <w:r w:rsidRPr="0071315D">
        <w:rPr>
          <w:rFonts w:ascii="Times New Roman" w:hAnsi="Times New Roman"/>
        </w:rPr>
        <w:t xml:space="preserve">“The right of access to public records under the </w:t>
      </w:r>
      <w:r w:rsidR="00FC4275" w:rsidRPr="0071315D">
        <w:rPr>
          <w:rFonts w:ascii="Times New Roman" w:hAnsi="Times New Roman"/>
        </w:rPr>
        <w:t xml:space="preserve">[California Public </w:t>
      </w:r>
      <w:r w:rsidR="003D10F1" w:rsidRPr="0071315D">
        <w:rPr>
          <w:rFonts w:ascii="Times New Roman" w:hAnsi="Times New Roman"/>
        </w:rPr>
        <w:t>R</w:t>
      </w:r>
      <w:r w:rsidR="00FC4275" w:rsidRPr="0071315D">
        <w:rPr>
          <w:rFonts w:ascii="Times New Roman" w:hAnsi="Times New Roman"/>
        </w:rPr>
        <w:t>ecords Act]</w:t>
      </w:r>
      <w:r w:rsidRPr="0071315D">
        <w:rPr>
          <w:rFonts w:ascii="Times New Roman" w:hAnsi="Times New Roman"/>
        </w:rPr>
        <w:t xml:space="preserve"> is not absolute.</w:t>
      </w:r>
      <w:r w:rsidR="00D202F6" w:rsidRPr="0071315D">
        <w:rPr>
          <w:rFonts w:ascii="Times New Roman" w:hAnsi="Times New Roman"/>
        </w:rPr>
        <w:t xml:space="preserve">” </w:t>
      </w:r>
      <w:r w:rsidRPr="0071315D">
        <w:rPr>
          <w:rFonts w:ascii="Times New Roman" w:hAnsi="Times New Roman"/>
        </w:rPr>
        <w:t xml:space="preserve"> </w:t>
      </w:r>
      <w:r w:rsidRPr="0071315D">
        <w:rPr>
          <w:rStyle w:val="Emphasis"/>
          <w:rFonts w:ascii="Times New Roman" w:hAnsi="Times New Roman"/>
        </w:rPr>
        <w:t xml:space="preserve">Copley Press, Inc. </w:t>
      </w:r>
      <w:proofErr w:type="gramStart"/>
      <w:r w:rsidRPr="0071315D">
        <w:rPr>
          <w:rStyle w:val="Emphasis"/>
          <w:rFonts w:ascii="Times New Roman" w:hAnsi="Times New Roman"/>
        </w:rPr>
        <w:t>v. Superior Court</w:t>
      </w:r>
      <w:r w:rsidRPr="0071315D">
        <w:rPr>
          <w:rFonts w:ascii="Times New Roman" w:hAnsi="Times New Roman"/>
        </w:rPr>
        <w:t xml:space="preserve"> </w:t>
      </w:r>
      <w:r w:rsidRPr="0071315D">
        <w:rPr>
          <w:rStyle w:val="Emphasis"/>
          <w:rFonts w:ascii="Times New Roman" w:hAnsi="Times New Roman"/>
          <w:i w:val="0"/>
        </w:rPr>
        <w:t>(2006) 39 Cal.4th 1272, 1282</w:t>
      </w:r>
      <w:proofErr w:type="gramEnd"/>
      <w:r w:rsidRPr="0071315D">
        <w:rPr>
          <w:rFonts w:ascii="Times New Roman" w:hAnsi="Times New Roman"/>
        </w:rPr>
        <w:t xml:space="preserve">.   </w:t>
      </w:r>
      <w:r w:rsidR="00F41071" w:rsidRPr="0071315D">
        <w:rPr>
          <w:rFonts w:ascii="Times New Roman" w:hAnsi="Times New Roman"/>
        </w:rPr>
        <w:t xml:space="preserve">Government Code section 6254(k) </w:t>
      </w:r>
      <w:r w:rsidR="00EF4816" w:rsidRPr="0071315D">
        <w:rPr>
          <w:rFonts w:ascii="Times New Roman" w:hAnsi="Times New Roman"/>
        </w:rPr>
        <w:t xml:space="preserve">exempts from disclosure </w:t>
      </w:r>
      <w:r w:rsidR="003D10F1" w:rsidRPr="0071315D">
        <w:rPr>
          <w:rFonts w:ascii="Times New Roman" w:hAnsi="Times New Roman"/>
        </w:rPr>
        <w:t>“[r]ecords, the disclosure of which is exempted or prohibited pursuant to federal or state law, including, but not limited to, provisions of the Evidence Code relating to privilege.”</w:t>
      </w:r>
      <w:r w:rsidR="00231B40" w:rsidRPr="0071315D">
        <w:rPr>
          <w:rFonts w:ascii="Times New Roman" w:hAnsi="Times New Roman"/>
        </w:rPr>
        <w:t xml:space="preserve">  </w:t>
      </w:r>
      <w:r w:rsidR="00FC4275" w:rsidRPr="0071315D">
        <w:rPr>
          <w:rFonts w:ascii="Times New Roman" w:hAnsi="Times New Roman"/>
        </w:rPr>
        <w:t xml:space="preserve">Government Code section 6255, in addition, provides </w:t>
      </w:r>
      <w:r w:rsidR="0020273B" w:rsidRPr="0071315D">
        <w:rPr>
          <w:rFonts w:ascii="Times New Roman" w:hAnsi="Times New Roman"/>
        </w:rPr>
        <w:t xml:space="preserve">that </w:t>
      </w:r>
      <w:r w:rsidR="00FC4275" w:rsidRPr="0071315D">
        <w:rPr>
          <w:rFonts w:ascii="Times New Roman" w:hAnsi="Times New Roman"/>
        </w:rPr>
        <w:t xml:space="preserve">documents </w:t>
      </w:r>
      <w:r w:rsidR="003D10F1" w:rsidRPr="0071315D">
        <w:rPr>
          <w:rFonts w:ascii="Times New Roman" w:hAnsi="Times New Roman"/>
        </w:rPr>
        <w:t xml:space="preserve">need </w:t>
      </w:r>
      <w:r w:rsidR="00FC4275" w:rsidRPr="0071315D">
        <w:rPr>
          <w:rFonts w:ascii="Times New Roman" w:hAnsi="Times New Roman"/>
        </w:rPr>
        <w:t xml:space="preserve">not be disclosed where “on the facts of the particular case the public interest served by not disclosing the record clearly outweighs the public interest served by disclosure of the record.”  </w:t>
      </w:r>
    </w:p>
    <w:p w:rsidR="00B84976" w:rsidRPr="0071315D" w:rsidRDefault="00B84976" w:rsidP="00B5277E">
      <w:pPr>
        <w:spacing w:after="240"/>
        <w:rPr>
          <w:rFonts w:ascii="Times New Roman" w:hAnsi="Times New Roman"/>
        </w:rPr>
      </w:pPr>
      <w:r w:rsidRPr="0071315D">
        <w:rPr>
          <w:rFonts w:ascii="Times New Roman" w:hAnsi="Times New Roman"/>
        </w:rPr>
        <w:t>The deliberative process and mental process privilege</w:t>
      </w:r>
      <w:r w:rsidR="0020273B" w:rsidRPr="0071315D">
        <w:rPr>
          <w:rFonts w:ascii="Times New Roman" w:hAnsi="Times New Roman"/>
        </w:rPr>
        <w:t>s</w:t>
      </w:r>
      <w:r w:rsidRPr="0071315D">
        <w:rPr>
          <w:rFonts w:ascii="Times New Roman" w:hAnsi="Times New Roman"/>
        </w:rPr>
        <w:t xml:space="preserve"> provide for confidential treatment of pre-decisional deliberative advice given to agency decision-makers, </w:t>
      </w:r>
      <w:r w:rsidR="00FA2AF7">
        <w:rPr>
          <w:rFonts w:ascii="Times New Roman" w:hAnsi="Times New Roman"/>
        </w:rPr>
        <w:t>and</w:t>
      </w:r>
      <w:r w:rsidR="00FA2AF7" w:rsidRPr="0071315D">
        <w:rPr>
          <w:rFonts w:ascii="Times New Roman" w:hAnsi="Times New Roman"/>
        </w:rPr>
        <w:t xml:space="preserve"> </w:t>
      </w:r>
      <w:r w:rsidRPr="0071315D">
        <w:rPr>
          <w:rFonts w:ascii="Times New Roman" w:hAnsi="Times New Roman"/>
        </w:rPr>
        <w:t>confidential information used to develop such advice.</w:t>
      </w:r>
      <w:r w:rsidR="00F44F65" w:rsidRPr="00F40057">
        <w:rPr>
          <w:rStyle w:val="FootnoteReference"/>
          <w:rFonts w:ascii="Times New Roman" w:hAnsi="Times New Roman"/>
          <w:b/>
        </w:rPr>
        <w:footnoteReference w:id="10"/>
      </w:r>
      <w:r w:rsidRPr="0071315D">
        <w:rPr>
          <w:rFonts w:ascii="Times New Roman" w:hAnsi="Times New Roman"/>
        </w:rPr>
        <w:t xml:space="preserve">  There is a need for preserving the confidentiality of such information </w:t>
      </w:r>
      <w:r w:rsidR="00FA2AF7">
        <w:rPr>
          <w:rFonts w:ascii="Times New Roman" w:hAnsi="Times New Roman"/>
        </w:rPr>
        <w:t>since</w:t>
      </w:r>
      <w:r w:rsidR="00FA2AF7" w:rsidRPr="0071315D">
        <w:rPr>
          <w:rFonts w:ascii="Times New Roman" w:hAnsi="Times New Roman"/>
        </w:rPr>
        <w:t xml:space="preserve"> </w:t>
      </w:r>
      <w:r w:rsidRPr="0071315D">
        <w:rPr>
          <w:rFonts w:ascii="Times New Roman" w:hAnsi="Times New Roman"/>
        </w:rPr>
        <w:t>disclosure would discourage future candid and thorough discussions between Commission</w:t>
      </w:r>
      <w:r w:rsidR="0020273B" w:rsidRPr="0071315D">
        <w:rPr>
          <w:rFonts w:ascii="Times New Roman" w:hAnsi="Times New Roman"/>
        </w:rPr>
        <w:t>ers</w:t>
      </w:r>
      <w:r w:rsidRPr="0071315D">
        <w:rPr>
          <w:rFonts w:ascii="Times New Roman" w:hAnsi="Times New Roman"/>
        </w:rPr>
        <w:t>, their advis</w:t>
      </w:r>
      <w:r w:rsidR="00FA2AF7">
        <w:rPr>
          <w:rFonts w:ascii="Times New Roman" w:hAnsi="Times New Roman"/>
        </w:rPr>
        <w:t>o</w:t>
      </w:r>
      <w:r w:rsidRPr="0071315D">
        <w:rPr>
          <w:rFonts w:ascii="Times New Roman" w:hAnsi="Times New Roman"/>
        </w:rPr>
        <w:t xml:space="preserve">rs, and Commission staff.  </w:t>
      </w:r>
      <w:proofErr w:type="gramStart"/>
      <w:r w:rsidRPr="0071315D">
        <w:rPr>
          <w:rFonts w:ascii="Times New Roman" w:hAnsi="Times New Roman"/>
        </w:rPr>
        <w:t xml:space="preserve">See, e.g., </w:t>
      </w:r>
      <w:r w:rsidRPr="0071315D">
        <w:rPr>
          <w:rFonts w:ascii="Times New Roman" w:hAnsi="Times New Roman"/>
          <w:i/>
        </w:rPr>
        <w:t>Times Mirror Co. v. Superior Court</w:t>
      </w:r>
      <w:r w:rsidRPr="0071315D">
        <w:rPr>
          <w:rFonts w:ascii="Times New Roman" w:hAnsi="Times New Roman"/>
        </w:rPr>
        <w:t xml:space="preserve"> (1991) 53 Cal. 3d 1325; </w:t>
      </w:r>
      <w:r w:rsidRPr="0071315D">
        <w:rPr>
          <w:rFonts w:ascii="Times New Roman" w:hAnsi="Times New Roman"/>
          <w:i/>
        </w:rPr>
        <w:t>California First Amendment Coalition v. Superior Court</w:t>
      </w:r>
      <w:r w:rsidRPr="0071315D">
        <w:rPr>
          <w:rFonts w:ascii="Times New Roman" w:hAnsi="Times New Roman"/>
        </w:rPr>
        <w:t xml:space="preserve"> (1998) 67 Cal.App.4th 159.</w:t>
      </w:r>
      <w:proofErr w:type="gramEnd"/>
      <w:r w:rsidRPr="0071315D">
        <w:rPr>
          <w:rFonts w:ascii="Times New Roman" w:hAnsi="Times New Roman"/>
        </w:rPr>
        <w:t xml:space="preserve">  </w:t>
      </w:r>
      <w:r w:rsidR="00AC0726" w:rsidRPr="0071315D">
        <w:rPr>
          <w:rFonts w:ascii="Times New Roman" w:hAnsi="Times New Roman"/>
        </w:rPr>
        <w:t xml:space="preserve">In other words, </w:t>
      </w:r>
      <w:r w:rsidR="0020273B" w:rsidRPr="0071315D">
        <w:rPr>
          <w:rFonts w:ascii="Times New Roman" w:hAnsi="Times New Roman"/>
        </w:rPr>
        <w:t xml:space="preserve">these privileges </w:t>
      </w:r>
      <w:r w:rsidR="00AC0726" w:rsidRPr="0071315D">
        <w:rPr>
          <w:rFonts w:ascii="Times New Roman" w:hAnsi="Times New Roman"/>
        </w:rPr>
        <w:t xml:space="preserve">protect the public’s interest in allowing its policy makers to have </w:t>
      </w:r>
      <w:r w:rsidR="004A6856" w:rsidRPr="0071315D">
        <w:rPr>
          <w:rFonts w:ascii="Times New Roman" w:hAnsi="Times New Roman"/>
        </w:rPr>
        <w:t>“</w:t>
      </w:r>
      <w:r w:rsidR="00AC0726" w:rsidRPr="0071315D">
        <w:rPr>
          <w:rFonts w:ascii="Times New Roman" w:hAnsi="Times New Roman"/>
        </w:rPr>
        <w:t>frank discussion of legal or policy matters,</w:t>
      </w:r>
      <w:r w:rsidR="00FA2AF7">
        <w:rPr>
          <w:rFonts w:ascii="Times New Roman" w:hAnsi="Times New Roman"/>
        </w:rPr>
        <w:t>”</w:t>
      </w:r>
      <w:r w:rsidR="004A6856" w:rsidRPr="0071315D">
        <w:rPr>
          <w:rFonts w:ascii="Times New Roman" w:hAnsi="Times New Roman"/>
        </w:rPr>
        <w:t xml:space="preserve"> </w:t>
      </w:r>
      <w:r w:rsidR="00AC0726" w:rsidRPr="0071315D">
        <w:rPr>
          <w:rFonts w:ascii="Times New Roman" w:hAnsi="Times New Roman"/>
        </w:rPr>
        <w:t>an interest that would be “inhibited if ‘subjected to public scrutiny’</w:t>
      </w:r>
      <w:r w:rsidR="00FA2AF7">
        <w:rPr>
          <w:rFonts w:ascii="Times New Roman" w:hAnsi="Times New Roman"/>
        </w:rPr>
        <w:t xml:space="preserve">” </w:t>
      </w:r>
      <w:r w:rsidR="00AC0726" w:rsidRPr="0071315D">
        <w:rPr>
          <w:rFonts w:ascii="Times New Roman" w:hAnsi="Times New Roman"/>
        </w:rPr>
        <w:t xml:space="preserve">and “greatly hampered if, with respect to such matters, government agencies were ‘forced to operate in a fishbowl.’”  </w:t>
      </w:r>
      <w:proofErr w:type="gramStart"/>
      <w:r w:rsidR="00AC0726" w:rsidRPr="0071315D">
        <w:rPr>
          <w:rFonts w:ascii="Times New Roman" w:hAnsi="Times New Roman"/>
          <w:i/>
        </w:rPr>
        <w:t>Times Mirror Co.</w:t>
      </w:r>
      <w:r w:rsidR="00082D26">
        <w:rPr>
          <w:rFonts w:ascii="Times New Roman" w:hAnsi="Times New Roman"/>
          <w:i/>
        </w:rPr>
        <w:t>, supra at</w:t>
      </w:r>
      <w:r w:rsidR="00AC0726" w:rsidRPr="0071315D">
        <w:rPr>
          <w:rFonts w:ascii="Times New Roman" w:hAnsi="Times New Roman"/>
        </w:rPr>
        <w:t xml:space="preserve"> 1340.</w:t>
      </w:r>
      <w:proofErr w:type="gramEnd"/>
      <w:r w:rsidR="00AC0726" w:rsidRPr="0071315D">
        <w:rPr>
          <w:rFonts w:ascii="Times New Roman" w:hAnsi="Times New Roman"/>
        </w:rPr>
        <w:t xml:space="preserve">  </w:t>
      </w:r>
    </w:p>
    <w:p w:rsidR="00851A15" w:rsidRPr="0071315D" w:rsidRDefault="00851A15" w:rsidP="00B4429E">
      <w:pPr>
        <w:rPr>
          <w:rFonts w:ascii="Times New Roman" w:hAnsi="Times New Roman"/>
        </w:rPr>
      </w:pPr>
      <w:r w:rsidRPr="0071315D">
        <w:rPr>
          <w:rFonts w:ascii="Times New Roman" w:hAnsi="Times New Roman"/>
        </w:rPr>
        <w:t>The emails withheld on these grounds are between President Picker and his advisors, Commission advisory staff and/or top level stat</w:t>
      </w:r>
      <w:r w:rsidR="00A95258" w:rsidRPr="0071315D">
        <w:rPr>
          <w:rFonts w:ascii="Times New Roman" w:hAnsi="Times New Roman"/>
        </w:rPr>
        <w:t>e officials.  A</w:t>
      </w:r>
      <w:r w:rsidR="00F7177A" w:rsidRPr="0071315D">
        <w:rPr>
          <w:rFonts w:ascii="Times New Roman" w:hAnsi="Times New Roman"/>
        </w:rPr>
        <w:t xml:space="preserve"> formal investigation</w:t>
      </w:r>
      <w:r w:rsidR="00A95258" w:rsidRPr="0071315D">
        <w:rPr>
          <w:rFonts w:ascii="Times New Roman" w:hAnsi="Times New Roman"/>
        </w:rPr>
        <w:t xml:space="preserve"> proceeding, such as the SONGS proceeding, </w:t>
      </w:r>
      <w:r w:rsidR="003F0274" w:rsidRPr="0071315D">
        <w:rPr>
          <w:rFonts w:ascii="Times New Roman" w:hAnsi="Times New Roman"/>
        </w:rPr>
        <w:t xml:space="preserve">which is still open, </w:t>
      </w:r>
      <w:r w:rsidRPr="0071315D">
        <w:rPr>
          <w:rFonts w:ascii="Times New Roman" w:hAnsi="Times New Roman"/>
        </w:rPr>
        <w:t xml:space="preserve">is a quasi-judicial proceeding wherein </w:t>
      </w:r>
      <w:r w:rsidR="00A95258" w:rsidRPr="0071315D">
        <w:rPr>
          <w:rFonts w:ascii="Times New Roman" w:hAnsi="Times New Roman"/>
        </w:rPr>
        <w:t>an</w:t>
      </w:r>
      <w:r w:rsidRPr="0071315D">
        <w:rPr>
          <w:rFonts w:ascii="Times New Roman" w:hAnsi="Times New Roman"/>
        </w:rPr>
        <w:t xml:space="preserve"> A</w:t>
      </w:r>
      <w:r w:rsidR="00A95258" w:rsidRPr="0071315D">
        <w:rPr>
          <w:rFonts w:ascii="Times New Roman" w:hAnsi="Times New Roman"/>
        </w:rPr>
        <w:t xml:space="preserve">dministrative Law </w:t>
      </w:r>
      <w:r w:rsidR="00D77E2A" w:rsidRPr="0071315D">
        <w:rPr>
          <w:rFonts w:ascii="Times New Roman" w:hAnsi="Times New Roman"/>
        </w:rPr>
        <w:t xml:space="preserve">Judge </w:t>
      </w:r>
      <w:r w:rsidR="00A71D50" w:rsidRPr="0071315D">
        <w:rPr>
          <w:rFonts w:ascii="Times New Roman" w:hAnsi="Times New Roman"/>
        </w:rPr>
        <w:t xml:space="preserve">(ALJ) </w:t>
      </w:r>
      <w:r w:rsidR="00D77E2A" w:rsidRPr="0071315D">
        <w:rPr>
          <w:rFonts w:ascii="Times New Roman" w:hAnsi="Times New Roman"/>
        </w:rPr>
        <w:t>and</w:t>
      </w:r>
      <w:r w:rsidRPr="0071315D">
        <w:rPr>
          <w:rFonts w:ascii="Times New Roman" w:hAnsi="Times New Roman"/>
        </w:rPr>
        <w:t xml:space="preserve"> ultimately </w:t>
      </w:r>
      <w:r w:rsidR="002A2DEF" w:rsidRPr="0071315D">
        <w:rPr>
          <w:rFonts w:ascii="Times New Roman" w:hAnsi="Times New Roman"/>
        </w:rPr>
        <w:t xml:space="preserve">the </w:t>
      </w:r>
      <w:r w:rsidRPr="0071315D">
        <w:rPr>
          <w:rFonts w:ascii="Times New Roman" w:hAnsi="Times New Roman"/>
        </w:rPr>
        <w:t>Commissioners sit as judges.  Th</w:t>
      </w:r>
      <w:r w:rsidR="00F7177A" w:rsidRPr="0071315D">
        <w:rPr>
          <w:rFonts w:ascii="Times New Roman" w:hAnsi="Times New Roman"/>
        </w:rPr>
        <w:t>us, the documents sought</w:t>
      </w:r>
      <w:r w:rsidRPr="0071315D">
        <w:rPr>
          <w:rFonts w:ascii="Times New Roman" w:hAnsi="Times New Roman"/>
        </w:rPr>
        <w:t xml:space="preserve"> are the same as a court’s communications</w:t>
      </w:r>
      <w:r w:rsidR="00E37885" w:rsidRPr="0071315D">
        <w:rPr>
          <w:rFonts w:ascii="Times New Roman" w:hAnsi="Times New Roman"/>
        </w:rPr>
        <w:t xml:space="preserve"> with its staff</w:t>
      </w:r>
      <w:r w:rsidR="002A2DEF" w:rsidRPr="0071315D">
        <w:rPr>
          <w:rFonts w:ascii="Times New Roman" w:hAnsi="Times New Roman"/>
        </w:rPr>
        <w:t>, such as a bench memo</w:t>
      </w:r>
      <w:r w:rsidR="00E37885" w:rsidRPr="0071315D">
        <w:rPr>
          <w:rFonts w:ascii="Times New Roman" w:hAnsi="Times New Roman"/>
        </w:rPr>
        <w:t xml:space="preserve"> from</w:t>
      </w:r>
      <w:r w:rsidRPr="0071315D">
        <w:rPr>
          <w:rFonts w:ascii="Times New Roman" w:hAnsi="Times New Roman"/>
        </w:rPr>
        <w:t xml:space="preserve"> law clerks, research attorneys and other advisory staff about a </w:t>
      </w:r>
      <w:r w:rsidR="00F7177A" w:rsidRPr="0071315D">
        <w:rPr>
          <w:rFonts w:ascii="Times New Roman" w:hAnsi="Times New Roman"/>
        </w:rPr>
        <w:t>matter before that court</w:t>
      </w:r>
      <w:r w:rsidRPr="0071315D">
        <w:rPr>
          <w:rFonts w:ascii="Times New Roman" w:hAnsi="Times New Roman"/>
        </w:rPr>
        <w:t xml:space="preserve">.  </w:t>
      </w:r>
      <w:r w:rsidR="002A2DEF" w:rsidRPr="0071315D">
        <w:rPr>
          <w:rFonts w:ascii="Times New Roman" w:hAnsi="Times New Roman"/>
        </w:rPr>
        <w:t>A</w:t>
      </w:r>
      <w:r w:rsidRPr="0071315D">
        <w:rPr>
          <w:rFonts w:ascii="Times New Roman" w:hAnsi="Times New Roman"/>
        </w:rPr>
        <w:t xml:space="preserve"> request </w:t>
      </w:r>
      <w:r w:rsidR="002A2DEF" w:rsidRPr="0071315D">
        <w:rPr>
          <w:rFonts w:ascii="Times New Roman" w:hAnsi="Times New Roman"/>
        </w:rPr>
        <w:t xml:space="preserve">for a bench memo </w:t>
      </w:r>
      <w:r w:rsidRPr="0071315D">
        <w:rPr>
          <w:rFonts w:ascii="Times New Roman" w:hAnsi="Times New Roman"/>
        </w:rPr>
        <w:t xml:space="preserve">would </w:t>
      </w:r>
      <w:r w:rsidR="002A2DEF" w:rsidRPr="0071315D">
        <w:rPr>
          <w:rFonts w:ascii="Times New Roman" w:hAnsi="Times New Roman"/>
        </w:rPr>
        <w:t>be highly inappropriate</w:t>
      </w:r>
      <w:r w:rsidR="00F7177A" w:rsidRPr="0071315D">
        <w:rPr>
          <w:rFonts w:ascii="Times New Roman" w:hAnsi="Times New Roman"/>
        </w:rPr>
        <w:t>,</w:t>
      </w:r>
      <w:r w:rsidR="002A2DEF" w:rsidRPr="0071315D">
        <w:rPr>
          <w:rFonts w:ascii="Times New Roman" w:hAnsi="Times New Roman"/>
        </w:rPr>
        <w:t xml:space="preserve"> patently unreasonable</w:t>
      </w:r>
      <w:r w:rsidR="00C36F8C" w:rsidRPr="0071315D">
        <w:rPr>
          <w:rFonts w:ascii="Times New Roman" w:hAnsi="Times New Roman"/>
        </w:rPr>
        <w:t>,</w:t>
      </w:r>
      <w:r w:rsidR="002A2DEF" w:rsidRPr="0071315D">
        <w:rPr>
          <w:rFonts w:ascii="Times New Roman" w:hAnsi="Times New Roman"/>
        </w:rPr>
        <w:t xml:space="preserve"> and not ever granted</w:t>
      </w:r>
      <w:r w:rsidRPr="0071315D">
        <w:rPr>
          <w:rFonts w:ascii="Times New Roman" w:hAnsi="Times New Roman"/>
        </w:rPr>
        <w:t xml:space="preserve">.  But yet, these are the types of communications </w:t>
      </w:r>
      <w:r w:rsidR="00D77E2A" w:rsidRPr="0071315D">
        <w:rPr>
          <w:rFonts w:ascii="Times New Roman" w:hAnsi="Times New Roman"/>
        </w:rPr>
        <w:t>Aguirre wants</w:t>
      </w:r>
      <w:r w:rsidRPr="0071315D">
        <w:rPr>
          <w:rFonts w:ascii="Times New Roman" w:hAnsi="Times New Roman"/>
        </w:rPr>
        <w:t xml:space="preserve"> disclosed. </w:t>
      </w:r>
      <w:r w:rsidR="002A2DEF" w:rsidRPr="0071315D">
        <w:rPr>
          <w:rFonts w:ascii="Times New Roman" w:hAnsi="Times New Roman"/>
        </w:rPr>
        <w:t xml:space="preserve"> </w:t>
      </w:r>
      <w:r w:rsidRPr="0071315D">
        <w:rPr>
          <w:rFonts w:ascii="Times New Roman" w:hAnsi="Times New Roman"/>
        </w:rPr>
        <w:t xml:space="preserve">“[I]nquiry into the mental processes of administrative decisionmakers is usually to be avoided.” </w:t>
      </w:r>
      <w:r w:rsidRPr="0071315D">
        <w:rPr>
          <w:rFonts w:ascii="Times New Roman" w:hAnsi="Times New Roman"/>
          <w:i/>
        </w:rPr>
        <w:t xml:space="preserve">Citizens to </w:t>
      </w:r>
      <w:r w:rsidRPr="0071315D">
        <w:rPr>
          <w:rFonts w:ascii="Times New Roman" w:hAnsi="Times New Roman"/>
          <w:i/>
        </w:rPr>
        <w:lastRenderedPageBreak/>
        <w:t>Preserve Overton Park v. Volpe</w:t>
      </w:r>
      <w:r w:rsidRPr="0071315D">
        <w:rPr>
          <w:rFonts w:ascii="Times New Roman" w:hAnsi="Times New Roman"/>
        </w:rPr>
        <w:t xml:space="preserve"> (1971) 401 U.S. 402, 420 (citing </w:t>
      </w:r>
      <w:r w:rsidRPr="0071315D">
        <w:rPr>
          <w:rFonts w:ascii="Times New Roman" w:hAnsi="Times New Roman"/>
          <w:i/>
        </w:rPr>
        <w:t>United States v. Morgan</w:t>
      </w:r>
      <w:r w:rsidRPr="0071315D">
        <w:rPr>
          <w:rFonts w:ascii="Times New Roman" w:hAnsi="Times New Roman"/>
        </w:rPr>
        <w:t xml:space="preserve"> (1941) 313 U.S. 409). Many cases have held that the </w:t>
      </w:r>
      <w:r w:rsidR="00E92004" w:rsidRPr="0071315D">
        <w:rPr>
          <w:rFonts w:ascii="Times New Roman" w:hAnsi="Times New Roman"/>
        </w:rPr>
        <w:t xml:space="preserve">deliberative process and/or mental process privileges protect from disclosure the </w:t>
      </w:r>
      <w:r w:rsidR="005E4CAB">
        <w:rPr>
          <w:rFonts w:ascii="Times New Roman" w:hAnsi="Times New Roman"/>
        </w:rPr>
        <w:t xml:space="preserve">pre-decisional </w:t>
      </w:r>
      <w:r w:rsidRPr="0071315D">
        <w:rPr>
          <w:rFonts w:ascii="Times New Roman" w:hAnsi="Times New Roman"/>
        </w:rPr>
        <w:t xml:space="preserve">deliberations of administrative agencies and their officers, such as the Secretary of Agriculture, in </w:t>
      </w:r>
      <w:r w:rsidRPr="0071315D">
        <w:rPr>
          <w:rFonts w:ascii="Times New Roman" w:hAnsi="Times New Roman"/>
          <w:i/>
        </w:rPr>
        <w:t>Morgan</w:t>
      </w:r>
      <w:r w:rsidRPr="0071315D">
        <w:rPr>
          <w:rFonts w:ascii="Times New Roman" w:hAnsi="Times New Roman"/>
        </w:rPr>
        <w:t xml:space="preserve">; the Secretary of Transportation, in </w:t>
      </w:r>
      <w:r w:rsidRPr="0071315D">
        <w:rPr>
          <w:rFonts w:ascii="Times New Roman" w:hAnsi="Times New Roman"/>
          <w:i/>
        </w:rPr>
        <w:t>Volpe</w:t>
      </w:r>
      <w:r w:rsidRPr="0071315D">
        <w:rPr>
          <w:rFonts w:ascii="Times New Roman" w:hAnsi="Times New Roman"/>
        </w:rPr>
        <w:t xml:space="preserve">; the members of the Federal Communications Commission, in </w:t>
      </w:r>
      <w:r w:rsidRPr="0071315D">
        <w:rPr>
          <w:rFonts w:ascii="Times New Roman" w:hAnsi="Times New Roman"/>
          <w:i/>
        </w:rPr>
        <w:t>United States v. American Telephone and Telegraph Co</w:t>
      </w:r>
      <w:r w:rsidRPr="0071315D">
        <w:rPr>
          <w:rFonts w:ascii="Times New Roman" w:hAnsi="Times New Roman"/>
        </w:rPr>
        <w:t xml:space="preserve">. (D.C.D.C.1981) 524 F.Supp. 1381; the National Labor Relations Board, in </w:t>
      </w:r>
      <w:r w:rsidRPr="0071315D">
        <w:rPr>
          <w:rFonts w:ascii="Times New Roman" w:hAnsi="Times New Roman"/>
          <w:i/>
        </w:rPr>
        <w:t>NLRB v. Sears, Roebuck &amp; Co</w:t>
      </w:r>
      <w:r w:rsidRPr="0071315D">
        <w:rPr>
          <w:rFonts w:ascii="Times New Roman" w:hAnsi="Times New Roman"/>
        </w:rPr>
        <w:t xml:space="preserve">. (1975) 421 U.S. 132; or the Environmental Protection Agency, in </w:t>
      </w:r>
      <w:r w:rsidRPr="0071315D">
        <w:rPr>
          <w:rFonts w:ascii="Times New Roman" w:hAnsi="Times New Roman"/>
          <w:i/>
        </w:rPr>
        <w:t>EPA v. Mink</w:t>
      </w:r>
      <w:r w:rsidRPr="0071315D">
        <w:rPr>
          <w:rFonts w:ascii="Times New Roman" w:hAnsi="Times New Roman"/>
        </w:rPr>
        <w:t xml:space="preserve"> (1973) 410 U.S. 73;. As the court in </w:t>
      </w:r>
      <w:r w:rsidRPr="0071315D">
        <w:rPr>
          <w:rFonts w:ascii="Times New Roman" w:hAnsi="Times New Roman"/>
          <w:i/>
        </w:rPr>
        <w:t>United States v. AT &amp; T</w:t>
      </w:r>
      <w:r w:rsidRPr="0071315D">
        <w:rPr>
          <w:rFonts w:ascii="Times New Roman" w:hAnsi="Times New Roman"/>
        </w:rPr>
        <w:t xml:space="preserve"> </w:t>
      </w:r>
      <w:r w:rsidR="002B694F" w:rsidRPr="0071315D">
        <w:rPr>
          <w:rFonts w:ascii="Times New Roman" w:hAnsi="Times New Roman"/>
        </w:rPr>
        <w:t>noted:</w:t>
      </w:r>
    </w:p>
    <w:p w:rsidR="00A60E9D" w:rsidRPr="0071315D" w:rsidRDefault="00A60E9D" w:rsidP="00B4429E">
      <w:pPr>
        <w:rPr>
          <w:rFonts w:ascii="Times New Roman" w:hAnsi="Times New Roman"/>
        </w:rPr>
      </w:pPr>
    </w:p>
    <w:p w:rsidR="00851A15" w:rsidRPr="0071315D" w:rsidRDefault="00851A15" w:rsidP="00B4429E">
      <w:pPr>
        <w:tabs>
          <w:tab w:val="left" w:pos="8640"/>
        </w:tabs>
        <w:ind w:left="720" w:right="806"/>
        <w:rPr>
          <w:rFonts w:ascii="Times New Roman" w:hAnsi="Times New Roman"/>
        </w:rPr>
      </w:pPr>
      <w:r w:rsidRPr="0071315D">
        <w:rPr>
          <w:rFonts w:ascii="Times New Roman" w:hAnsi="Times New Roman"/>
        </w:rPr>
        <w:t xml:space="preserve">questions which tend to probe the mental processes of the individual members of the Federal Communications Commission, calling either for the reasons underlying various decisions of the Commission or for their understanding of what these decisions meant ... </w:t>
      </w:r>
      <w:r w:rsidR="00F7177A" w:rsidRPr="0071315D">
        <w:rPr>
          <w:rFonts w:ascii="Times New Roman" w:hAnsi="Times New Roman"/>
        </w:rPr>
        <w:t xml:space="preserve"> </w:t>
      </w:r>
      <w:r w:rsidRPr="0071315D">
        <w:rPr>
          <w:rFonts w:ascii="Times New Roman" w:hAnsi="Times New Roman"/>
        </w:rPr>
        <w:t>are part of the agency's deliberative process and as such are clearly privileged.</w:t>
      </w:r>
    </w:p>
    <w:p w:rsidR="00A60E9D" w:rsidRPr="0071315D" w:rsidRDefault="00A60E9D" w:rsidP="00B4429E">
      <w:pPr>
        <w:tabs>
          <w:tab w:val="left" w:pos="8640"/>
        </w:tabs>
        <w:ind w:left="720" w:right="806"/>
        <w:rPr>
          <w:rFonts w:ascii="Times New Roman" w:hAnsi="Times New Roman"/>
        </w:rPr>
      </w:pPr>
    </w:p>
    <w:p w:rsidR="00851A15" w:rsidRPr="0071315D" w:rsidRDefault="00851A15" w:rsidP="00B4429E">
      <w:pPr>
        <w:rPr>
          <w:rFonts w:ascii="Times New Roman" w:hAnsi="Times New Roman"/>
        </w:rPr>
      </w:pPr>
      <w:r w:rsidRPr="0071315D">
        <w:rPr>
          <w:rFonts w:ascii="Times New Roman" w:hAnsi="Times New Roman"/>
        </w:rPr>
        <w:t xml:space="preserve">Moreover, the California Supreme Court has held that in a quasi-judicial proceeding in California, “the rule of </w:t>
      </w:r>
      <w:r w:rsidRPr="0071315D">
        <w:rPr>
          <w:rFonts w:ascii="Times New Roman" w:hAnsi="Times New Roman"/>
          <w:i/>
        </w:rPr>
        <w:t>United States v. Morgan</w:t>
      </w:r>
      <w:r w:rsidRPr="0071315D">
        <w:rPr>
          <w:rFonts w:ascii="Times New Roman" w:hAnsi="Times New Roman"/>
        </w:rPr>
        <w:t xml:space="preserve"> [citation] precludes inquiry outside the administrative record to determine what evidence was considered, and reasoning employed, by the administrators.</w:t>
      </w:r>
      <w:r w:rsidR="0077068A" w:rsidRPr="0071315D">
        <w:rPr>
          <w:rFonts w:ascii="Times New Roman" w:hAnsi="Times New Roman"/>
        </w:rPr>
        <w:t>”</w:t>
      </w:r>
      <w:r w:rsidRPr="0071315D">
        <w:rPr>
          <w:rFonts w:ascii="Times New Roman" w:hAnsi="Times New Roman"/>
        </w:rPr>
        <w:t xml:space="preserve">  </w:t>
      </w:r>
      <w:r w:rsidRPr="0071315D">
        <w:rPr>
          <w:rFonts w:ascii="Times New Roman" w:hAnsi="Times New Roman"/>
          <w:i/>
        </w:rPr>
        <w:t xml:space="preserve">City of Fairfield </w:t>
      </w:r>
      <w:proofErr w:type="gramStart"/>
      <w:r w:rsidRPr="0071315D">
        <w:rPr>
          <w:rFonts w:ascii="Times New Roman" w:hAnsi="Times New Roman"/>
          <w:i/>
        </w:rPr>
        <w:t>v.</w:t>
      </w:r>
      <w:r w:rsidR="00A60E9D" w:rsidRPr="0071315D">
        <w:rPr>
          <w:rFonts w:ascii="Times New Roman" w:hAnsi="Times New Roman"/>
          <w:i/>
        </w:rPr>
        <w:t xml:space="preserve"> </w:t>
      </w:r>
      <w:r w:rsidRPr="0071315D">
        <w:rPr>
          <w:rFonts w:ascii="Times New Roman" w:hAnsi="Times New Roman"/>
          <w:i/>
        </w:rPr>
        <w:t xml:space="preserve">Superior Court </w:t>
      </w:r>
      <w:r w:rsidRPr="0071315D">
        <w:rPr>
          <w:rFonts w:ascii="Times New Roman" w:hAnsi="Times New Roman"/>
        </w:rPr>
        <w:t>(1975) 14 Cal.3d 768, 779</w:t>
      </w:r>
      <w:proofErr w:type="gramEnd"/>
      <w:r w:rsidRPr="0071315D">
        <w:rPr>
          <w:rFonts w:ascii="Times New Roman" w:hAnsi="Times New Roman"/>
        </w:rPr>
        <w:t xml:space="preserve">.  This includes situations where the party seeking disclosure alleges bias or improper motives.  </w:t>
      </w:r>
      <w:r w:rsidRPr="0071315D">
        <w:rPr>
          <w:rFonts w:ascii="Times New Roman" w:hAnsi="Times New Roman"/>
          <w:i/>
        </w:rPr>
        <w:t>Id</w:t>
      </w:r>
      <w:r w:rsidRPr="0071315D">
        <w:rPr>
          <w:rFonts w:ascii="Times New Roman" w:hAnsi="Times New Roman"/>
        </w:rPr>
        <w:t xml:space="preserve">.  The solution is to challenge the administrative decision through the judicial process, because decisions that would otherwise meet </w:t>
      </w:r>
      <w:r w:rsidR="004A78B9" w:rsidRPr="0071315D">
        <w:rPr>
          <w:rFonts w:ascii="Times New Roman" w:hAnsi="Times New Roman"/>
        </w:rPr>
        <w:t xml:space="preserve">the </w:t>
      </w:r>
      <w:r w:rsidR="004A78B9" w:rsidRPr="0071315D">
        <w:rPr>
          <w:rFonts w:ascii="Times New Roman" w:hAnsi="Times New Roman"/>
          <w:i/>
        </w:rPr>
        <w:t>City of Fairfield</w:t>
      </w:r>
      <w:r w:rsidR="004A78B9" w:rsidRPr="0071315D">
        <w:rPr>
          <w:rFonts w:ascii="Times New Roman" w:hAnsi="Times New Roman"/>
        </w:rPr>
        <w:t xml:space="preserve"> standard (no inquiry outside of the administrative record) </w:t>
      </w:r>
      <w:r w:rsidRPr="0071315D">
        <w:rPr>
          <w:rFonts w:ascii="Times New Roman" w:hAnsi="Times New Roman"/>
        </w:rPr>
        <w:t xml:space="preserve">should not be collaterally attacked based on an individual’s internal motivations, biases or pre-conceived ideas.   </w:t>
      </w:r>
    </w:p>
    <w:p w:rsidR="00A60E9D" w:rsidRPr="0071315D" w:rsidRDefault="00A60E9D" w:rsidP="00B4429E">
      <w:pPr>
        <w:rPr>
          <w:rFonts w:ascii="Times New Roman" w:hAnsi="Times New Roman"/>
        </w:rPr>
      </w:pPr>
    </w:p>
    <w:p w:rsidR="00851A15" w:rsidRPr="0071315D" w:rsidRDefault="00022000" w:rsidP="002A2DEF">
      <w:pPr>
        <w:rPr>
          <w:rFonts w:ascii="Times New Roman" w:hAnsi="Times New Roman"/>
        </w:rPr>
      </w:pPr>
      <w:r w:rsidRPr="0071315D">
        <w:rPr>
          <w:rFonts w:ascii="Times New Roman" w:hAnsi="Times New Roman"/>
        </w:rPr>
        <w:t>Aguirre notes in his appeal that President Picker indicated to the California Assembly that he based his November 20, 2014 decision regarding the SONGS settlement solely on the public record.  From this</w:t>
      </w:r>
      <w:r w:rsidR="00711649" w:rsidRPr="0071315D">
        <w:rPr>
          <w:rFonts w:ascii="Times New Roman" w:hAnsi="Times New Roman"/>
        </w:rPr>
        <w:t>,</w:t>
      </w:r>
      <w:r w:rsidRPr="0071315D">
        <w:rPr>
          <w:rFonts w:ascii="Times New Roman" w:hAnsi="Times New Roman"/>
        </w:rPr>
        <w:t xml:space="preserve"> </w:t>
      </w:r>
      <w:r w:rsidR="002A2DEF" w:rsidRPr="0071315D">
        <w:rPr>
          <w:rFonts w:ascii="Times New Roman" w:hAnsi="Times New Roman"/>
        </w:rPr>
        <w:t xml:space="preserve">Aguirre </w:t>
      </w:r>
      <w:r w:rsidR="00851A15" w:rsidRPr="0071315D">
        <w:rPr>
          <w:rFonts w:ascii="Times New Roman" w:hAnsi="Times New Roman"/>
        </w:rPr>
        <w:t>contend</w:t>
      </w:r>
      <w:r w:rsidRPr="0071315D">
        <w:rPr>
          <w:rFonts w:ascii="Times New Roman" w:hAnsi="Times New Roman"/>
        </w:rPr>
        <w:t xml:space="preserve">s </w:t>
      </w:r>
      <w:r w:rsidR="00851A15" w:rsidRPr="0071315D">
        <w:rPr>
          <w:rFonts w:ascii="Times New Roman" w:hAnsi="Times New Roman"/>
        </w:rPr>
        <w:t xml:space="preserve">that because President Picker based his decision regarding the </w:t>
      </w:r>
      <w:r w:rsidR="00431C87" w:rsidRPr="0071315D">
        <w:rPr>
          <w:rFonts w:ascii="Times New Roman" w:hAnsi="Times New Roman"/>
        </w:rPr>
        <w:t>SONGS s</w:t>
      </w:r>
      <w:r w:rsidR="00851A15" w:rsidRPr="0071315D">
        <w:rPr>
          <w:rFonts w:ascii="Times New Roman" w:hAnsi="Times New Roman"/>
        </w:rPr>
        <w:t>ettlemen</w:t>
      </w:r>
      <w:r w:rsidR="008A0868" w:rsidRPr="0071315D">
        <w:rPr>
          <w:rFonts w:ascii="Times New Roman" w:hAnsi="Times New Roman"/>
        </w:rPr>
        <w:t>t solely on the re</w:t>
      </w:r>
      <w:r w:rsidR="002A2DEF" w:rsidRPr="0071315D">
        <w:rPr>
          <w:rFonts w:ascii="Times New Roman" w:hAnsi="Times New Roman"/>
        </w:rPr>
        <w:t>cord</w:t>
      </w:r>
      <w:r w:rsidR="00851A15" w:rsidRPr="0071315D">
        <w:rPr>
          <w:rFonts w:ascii="Times New Roman" w:hAnsi="Times New Roman"/>
        </w:rPr>
        <w:t>, there can be no other deliberative records.</w:t>
      </w:r>
      <w:r w:rsidR="00755A31" w:rsidRPr="0071315D">
        <w:rPr>
          <w:rFonts w:ascii="Times New Roman" w:hAnsi="Times New Roman"/>
        </w:rPr>
        <w:t xml:space="preserve"> </w:t>
      </w:r>
      <w:r w:rsidR="00851A15" w:rsidRPr="0071315D">
        <w:rPr>
          <w:rFonts w:ascii="Times New Roman" w:hAnsi="Times New Roman"/>
        </w:rPr>
        <w:t xml:space="preserve"> This contention is without legal </w:t>
      </w:r>
      <w:r w:rsidR="00431C87" w:rsidRPr="0071315D">
        <w:rPr>
          <w:rFonts w:ascii="Times New Roman" w:hAnsi="Times New Roman"/>
        </w:rPr>
        <w:t xml:space="preserve">logic </w:t>
      </w:r>
      <w:r w:rsidR="00851A15" w:rsidRPr="0071315D">
        <w:rPr>
          <w:rFonts w:ascii="Times New Roman" w:hAnsi="Times New Roman"/>
        </w:rPr>
        <w:t>or factual merit</w:t>
      </w:r>
      <w:r w:rsidR="002A2DEF" w:rsidRPr="0071315D">
        <w:rPr>
          <w:rFonts w:ascii="Times New Roman" w:hAnsi="Times New Roman"/>
        </w:rPr>
        <w:t xml:space="preserve"> because a</w:t>
      </w:r>
      <w:r w:rsidR="00851A15" w:rsidRPr="0071315D">
        <w:rPr>
          <w:rFonts w:ascii="Times New Roman" w:hAnsi="Times New Roman"/>
        </w:rPr>
        <w:t>ny judge bases his or her decision on the public record of the proceeding.  However, as discussed above, a judge can have private, deliberative communications with his</w:t>
      </w:r>
      <w:r w:rsidR="002A2DEF" w:rsidRPr="0071315D">
        <w:rPr>
          <w:rFonts w:ascii="Times New Roman" w:hAnsi="Times New Roman"/>
        </w:rPr>
        <w:t xml:space="preserve"> or her</w:t>
      </w:r>
      <w:r w:rsidR="00851A15" w:rsidRPr="0071315D">
        <w:rPr>
          <w:rFonts w:ascii="Times New Roman" w:hAnsi="Times New Roman"/>
        </w:rPr>
        <w:t xml:space="preserve"> staff regarding the evidence in the record and the arguments of the parties.  Records of these communications are clearly protected from disclosure by the deliberative process and mental process privileges.</w:t>
      </w:r>
      <w:r w:rsidRPr="0071315D">
        <w:rPr>
          <w:rFonts w:ascii="Times New Roman" w:hAnsi="Times New Roman"/>
        </w:rPr>
        <w:t xml:space="preserve">  </w:t>
      </w:r>
      <w:r w:rsidR="00B647C2" w:rsidRPr="0071315D">
        <w:rPr>
          <w:rFonts w:ascii="Times New Roman" w:hAnsi="Times New Roman"/>
        </w:rPr>
        <w:t xml:space="preserve">Similarly here, while Commissioners base their decisions on the record, they are still allowed to ask for </w:t>
      </w:r>
      <w:r w:rsidR="00711649" w:rsidRPr="0071315D">
        <w:rPr>
          <w:rFonts w:ascii="Times New Roman" w:hAnsi="Times New Roman"/>
        </w:rPr>
        <w:t xml:space="preserve">staff recommendations </w:t>
      </w:r>
      <w:r w:rsidR="00B647C2" w:rsidRPr="0071315D">
        <w:rPr>
          <w:rFonts w:ascii="Times New Roman" w:hAnsi="Times New Roman"/>
        </w:rPr>
        <w:t xml:space="preserve">and obtain analyses of the record and the positions of the parties.   </w:t>
      </w:r>
    </w:p>
    <w:p w:rsidR="00B4429E" w:rsidRPr="0071315D" w:rsidRDefault="00B4429E" w:rsidP="002A2DEF">
      <w:pPr>
        <w:rPr>
          <w:rFonts w:ascii="Times New Roman" w:hAnsi="Times New Roman"/>
        </w:rPr>
      </w:pPr>
    </w:p>
    <w:p w:rsidR="00851A15" w:rsidRPr="0071315D" w:rsidRDefault="00851A15" w:rsidP="00A60E9D">
      <w:pPr>
        <w:rPr>
          <w:rFonts w:ascii="Times New Roman" w:hAnsi="Times New Roman"/>
        </w:rPr>
      </w:pPr>
      <w:r w:rsidRPr="0071315D">
        <w:rPr>
          <w:rFonts w:ascii="Times New Roman" w:hAnsi="Times New Roman"/>
        </w:rPr>
        <w:t>Moreover, the application of the</w:t>
      </w:r>
      <w:r w:rsidR="00D65389" w:rsidRPr="0071315D">
        <w:rPr>
          <w:rFonts w:ascii="Times New Roman" w:hAnsi="Times New Roman"/>
        </w:rPr>
        <w:t>se</w:t>
      </w:r>
      <w:r w:rsidRPr="0071315D">
        <w:rPr>
          <w:rFonts w:ascii="Times New Roman" w:hAnsi="Times New Roman"/>
        </w:rPr>
        <w:t xml:space="preserve"> privileges does not change when the C</w:t>
      </w:r>
      <w:r w:rsidR="00431C87" w:rsidRPr="0071315D">
        <w:rPr>
          <w:rFonts w:ascii="Times New Roman" w:hAnsi="Times New Roman"/>
        </w:rPr>
        <w:t>ommission</w:t>
      </w:r>
      <w:r w:rsidRPr="0071315D">
        <w:rPr>
          <w:rFonts w:ascii="Times New Roman" w:hAnsi="Times New Roman"/>
        </w:rPr>
        <w:t xml:space="preserve"> is acting in </w:t>
      </w:r>
      <w:r w:rsidR="00AD1EC2" w:rsidRPr="0071315D">
        <w:rPr>
          <w:rFonts w:ascii="Times New Roman" w:hAnsi="Times New Roman"/>
        </w:rPr>
        <w:t>a quasi-legislative role</w:t>
      </w:r>
      <w:r w:rsidRPr="0071315D">
        <w:rPr>
          <w:rFonts w:ascii="Times New Roman" w:hAnsi="Times New Roman"/>
        </w:rPr>
        <w:t xml:space="preserve">, such as when addressing future policy issues regarding SONGS and replacement power and grid reliability for Southern California.  See </w:t>
      </w:r>
      <w:r w:rsidRPr="0071315D">
        <w:rPr>
          <w:rFonts w:ascii="Times New Roman" w:hAnsi="Times New Roman"/>
          <w:i/>
        </w:rPr>
        <w:t xml:space="preserve">San </w:t>
      </w:r>
      <w:r w:rsidRPr="0071315D">
        <w:rPr>
          <w:rFonts w:ascii="Times New Roman" w:hAnsi="Times New Roman"/>
          <w:i/>
        </w:rPr>
        <w:lastRenderedPageBreak/>
        <w:t>Joaquin Local Agency Formation Com</w:t>
      </w:r>
      <w:r w:rsidR="00AD1EC2" w:rsidRPr="0071315D">
        <w:rPr>
          <w:rFonts w:ascii="Times New Roman" w:hAnsi="Times New Roman"/>
          <w:i/>
        </w:rPr>
        <w:t>mission</w:t>
      </w:r>
      <w:r w:rsidRPr="0071315D">
        <w:rPr>
          <w:rFonts w:ascii="Times New Roman" w:hAnsi="Times New Roman"/>
          <w:i/>
        </w:rPr>
        <w:t xml:space="preserve"> </w:t>
      </w:r>
      <w:proofErr w:type="gramStart"/>
      <w:r w:rsidRPr="0071315D">
        <w:rPr>
          <w:rFonts w:ascii="Times New Roman" w:hAnsi="Times New Roman"/>
          <w:i/>
        </w:rPr>
        <w:t xml:space="preserve">v. Superior Court </w:t>
      </w:r>
      <w:r w:rsidRPr="0071315D">
        <w:rPr>
          <w:rFonts w:ascii="Times New Roman" w:hAnsi="Times New Roman"/>
        </w:rPr>
        <w:t>(2008) 162 Cal.App.4th 159</w:t>
      </w:r>
      <w:proofErr w:type="gramEnd"/>
      <w:r w:rsidRPr="0071315D">
        <w:rPr>
          <w:rFonts w:ascii="Times New Roman" w:hAnsi="Times New Roman"/>
        </w:rPr>
        <w:t xml:space="preserve">. </w:t>
      </w:r>
    </w:p>
    <w:p w:rsidR="00EC3E4A" w:rsidRPr="0071315D" w:rsidRDefault="00EC3E4A" w:rsidP="00A60E9D">
      <w:pPr>
        <w:rPr>
          <w:rFonts w:ascii="Times New Roman" w:hAnsi="Times New Roman"/>
        </w:rPr>
      </w:pPr>
    </w:p>
    <w:p w:rsidR="00EC3E4A" w:rsidRPr="0071315D" w:rsidRDefault="00EC3E4A" w:rsidP="00EC3E4A">
      <w:pPr>
        <w:rPr>
          <w:rFonts w:ascii="Times New Roman" w:hAnsi="Times New Roman"/>
        </w:rPr>
      </w:pPr>
      <w:r w:rsidRPr="0071315D">
        <w:rPr>
          <w:rFonts w:ascii="Times New Roman" w:hAnsi="Times New Roman"/>
        </w:rPr>
        <w:t xml:space="preserve">We </w:t>
      </w:r>
      <w:r w:rsidR="00964A6C" w:rsidRPr="0071315D">
        <w:rPr>
          <w:rFonts w:ascii="Times New Roman" w:hAnsi="Times New Roman"/>
        </w:rPr>
        <w:t>will</w:t>
      </w:r>
      <w:r w:rsidRPr="0071315D">
        <w:rPr>
          <w:rFonts w:ascii="Times New Roman" w:hAnsi="Times New Roman"/>
        </w:rPr>
        <w:t xml:space="preserve"> not disclose the information contained in these emails because doing so would impermissibly chill further candid discussions between Commissioners and Commission employees.  </w:t>
      </w:r>
    </w:p>
    <w:p w:rsidR="007F08D0" w:rsidRPr="0071315D" w:rsidRDefault="007F08D0" w:rsidP="00B4429E">
      <w:pPr>
        <w:autoSpaceDE w:val="0"/>
        <w:autoSpaceDN w:val="0"/>
        <w:adjustRightInd w:val="0"/>
        <w:rPr>
          <w:rFonts w:ascii="Times New Roman" w:hAnsi="Times New Roman"/>
        </w:rPr>
      </w:pPr>
    </w:p>
    <w:p w:rsidR="008863D3" w:rsidRPr="0071315D" w:rsidRDefault="00D568BF" w:rsidP="00F3527A">
      <w:pPr>
        <w:rPr>
          <w:rFonts w:ascii="Times New Roman" w:hAnsi="Times New Roman"/>
          <w:b/>
        </w:rPr>
      </w:pPr>
      <w:r w:rsidRPr="0071315D">
        <w:rPr>
          <w:rFonts w:ascii="Times New Roman" w:hAnsi="Times New Roman"/>
          <w:b/>
        </w:rPr>
        <w:t>Communications with the Governor’s Office</w:t>
      </w:r>
    </w:p>
    <w:p w:rsidR="00B4429E" w:rsidRPr="0071315D" w:rsidRDefault="00B4429E" w:rsidP="00F3527A">
      <w:pPr>
        <w:rPr>
          <w:rFonts w:ascii="Times New Roman" w:hAnsi="Times New Roman"/>
        </w:rPr>
      </w:pPr>
    </w:p>
    <w:p w:rsidR="00AD6A10" w:rsidRPr="0071315D" w:rsidRDefault="00895A10" w:rsidP="009A7ADA">
      <w:pPr>
        <w:pStyle w:val="BodyText"/>
        <w:widowControl w:val="0"/>
        <w:rPr>
          <w:rFonts w:ascii="Times New Roman" w:hAnsi="Times New Roman"/>
          <w:b w:val="0"/>
          <w:szCs w:val="26"/>
        </w:rPr>
      </w:pPr>
      <w:r w:rsidRPr="0071315D">
        <w:rPr>
          <w:rFonts w:ascii="Times New Roman" w:hAnsi="Times New Roman"/>
          <w:b w:val="0"/>
        </w:rPr>
        <w:t>Aguirre</w:t>
      </w:r>
      <w:r w:rsidRPr="0071315D">
        <w:rPr>
          <w:rFonts w:ascii="Times New Roman" w:hAnsi="Times New Roman"/>
        </w:rPr>
        <w:t xml:space="preserve"> </w:t>
      </w:r>
      <w:r w:rsidR="000C26AA" w:rsidRPr="0071315D">
        <w:rPr>
          <w:rFonts w:ascii="Times New Roman" w:hAnsi="Times New Roman"/>
          <w:b w:val="0"/>
          <w:szCs w:val="26"/>
        </w:rPr>
        <w:t xml:space="preserve">claims </w:t>
      </w:r>
      <w:r w:rsidR="00A16271" w:rsidRPr="0071315D">
        <w:rPr>
          <w:rFonts w:ascii="Times New Roman" w:hAnsi="Times New Roman"/>
          <w:b w:val="0"/>
          <w:szCs w:val="26"/>
        </w:rPr>
        <w:t>the withheld records</w:t>
      </w:r>
      <w:r w:rsidR="004F6727" w:rsidRPr="0071315D">
        <w:rPr>
          <w:rFonts w:ascii="Times New Roman" w:hAnsi="Times New Roman"/>
          <w:b w:val="0"/>
          <w:szCs w:val="26"/>
        </w:rPr>
        <w:t xml:space="preserve"> should be disclosed because the “public is highly interested in knowing the role the Governor’s </w:t>
      </w:r>
      <w:r w:rsidR="005E4CAB">
        <w:rPr>
          <w:rFonts w:ascii="Times New Roman" w:hAnsi="Times New Roman"/>
          <w:b w:val="0"/>
          <w:szCs w:val="26"/>
        </w:rPr>
        <w:t>O</w:t>
      </w:r>
      <w:r w:rsidR="004F6727" w:rsidRPr="0071315D">
        <w:rPr>
          <w:rFonts w:ascii="Times New Roman" w:hAnsi="Times New Roman"/>
          <w:b w:val="0"/>
          <w:szCs w:val="26"/>
        </w:rPr>
        <w:t>ffice played in connection with San Onofre.”  The plain language of Gov</w:t>
      </w:r>
      <w:r w:rsidR="005E4CAB">
        <w:rPr>
          <w:rFonts w:ascii="Times New Roman" w:hAnsi="Times New Roman"/>
          <w:b w:val="0"/>
          <w:szCs w:val="26"/>
        </w:rPr>
        <w:t>ernmen</w:t>
      </w:r>
      <w:r w:rsidR="004F6727" w:rsidRPr="0071315D">
        <w:rPr>
          <w:rFonts w:ascii="Times New Roman" w:hAnsi="Times New Roman"/>
          <w:b w:val="0"/>
          <w:szCs w:val="26"/>
        </w:rPr>
        <w:t xml:space="preserve">t Code </w:t>
      </w:r>
      <w:r w:rsidR="0077068A" w:rsidRPr="0071315D">
        <w:rPr>
          <w:rFonts w:ascii="Times New Roman" w:hAnsi="Times New Roman"/>
          <w:b w:val="0"/>
          <w:szCs w:val="26"/>
        </w:rPr>
        <w:t>s</w:t>
      </w:r>
      <w:r w:rsidR="004F6727" w:rsidRPr="0071315D">
        <w:rPr>
          <w:rFonts w:ascii="Times New Roman" w:hAnsi="Times New Roman"/>
          <w:b w:val="0"/>
          <w:szCs w:val="26"/>
        </w:rPr>
        <w:t>ection 6254(l)</w:t>
      </w:r>
      <w:r w:rsidR="00AE0D23" w:rsidRPr="0071315D">
        <w:rPr>
          <w:rFonts w:ascii="Times New Roman" w:hAnsi="Times New Roman"/>
          <w:b w:val="0"/>
          <w:szCs w:val="26"/>
        </w:rPr>
        <w:t xml:space="preserve">, however, </w:t>
      </w:r>
      <w:r w:rsidR="004F6727" w:rsidRPr="0071315D">
        <w:rPr>
          <w:rFonts w:ascii="Times New Roman" w:hAnsi="Times New Roman"/>
          <w:b w:val="0"/>
          <w:szCs w:val="26"/>
        </w:rPr>
        <w:t xml:space="preserve">shows that </w:t>
      </w:r>
      <w:r w:rsidR="00AE0D23" w:rsidRPr="0071315D">
        <w:rPr>
          <w:rFonts w:ascii="Times New Roman" w:hAnsi="Times New Roman"/>
          <w:b w:val="0"/>
          <w:szCs w:val="26"/>
        </w:rPr>
        <w:t>the exemption</w:t>
      </w:r>
      <w:r w:rsidR="004F6727" w:rsidRPr="0071315D">
        <w:rPr>
          <w:rFonts w:ascii="Times New Roman" w:hAnsi="Times New Roman"/>
          <w:b w:val="0"/>
          <w:szCs w:val="26"/>
        </w:rPr>
        <w:t xml:space="preserve"> </w:t>
      </w:r>
      <w:r w:rsidR="00AE0D23" w:rsidRPr="0071315D">
        <w:rPr>
          <w:rFonts w:ascii="Times New Roman" w:hAnsi="Times New Roman"/>
          <w:b w:val="0"/>
          <w:szCs w:val="26"/>
        </w:rPr>
        <w:t xml:space="preserve">to disclosure of documents exchanged with the Governor’s </w:t>
      </w:r>
      <w:r w:rsidR="00111DD1">
        <w:rPr>
          <w:rFonts w:ascii="Times New Roman" w:hAnsi="Times New Roman"/>
          <w:b w:val="0"/>
          <w:szCs w:val="26"/>
        </w:rPr>
        <w:t>O</w:t>
      </w:r>
      <w:r w:rsidR="00AE0D23" w:rsidRPr="0071315D">
        <w:rPr>
          <w:rFonts w:ascii="Times New Roman" w:hAnsi="Times New Roman"/>
          <w:b w:val="0"/>
          <w:szCs w:val="26"/>
        </w:rPr>
        <w:t xml:space="preserve">ffice is an </w:t>
      </w:r>
      <w:r w:rsidR="004F6727" w:rsidRPr="0071315D">
        <w:rPr>
          <w:rFonts w:ascii="Times New Roman" w:hAnsi="Times New Roman"/>
          <w:b w:val="0"/>
          <w:szCs w:val="26"/>
        </w:rPr>
        <w:t>absolute exemption</w:t>
      </w:r>
      <w:r w:rsidR="00AE0D23" w:rsidRPr="0071315D">
        <w:rPr>
          <w:rFonts w:ascii="Times New Roman" w:hAnsi="Times New Roman"/>
          <w:b w:val="0"/>
          <w:szCs w:val="26"/>
        </w:rPr>
        <w:t>;</w:t>
      </w:r>
      <w:r w:rsidR="004F6727" w:rsidRPr="0071315D">
        <w:rPr>
          <w:rFonts w:ascii="Times New Roman" w:hAnsi="Times New Roman"/>
          <w:b w:val="0"/>
          <w:szCs w:val="26"/>
        </w:rPr>
        <w:t xml:space="preserve"> it does not include a balancing test.  Therefore, the public’s alleged interests in the disclosure of these records are not relevant.  The Legislature has already concluded that the public’s interest in protecting these records from disclosure qualifies them for exemption from disclosure without qualification.  </w:t>
      </w:r>
    </w:p>
    <w:p w:rsidR="006F1002" w:rsidRPr="0071315D" w:rsidRDefault="006F1002" w:rsidP="009A7ADA">
      <w:pPr>
        <w:pStyle w:val="BodyText"/>
        <w:widowControl w:val="0"/>
        <w:rPr>
          <w:rFonts w:ascii="Times New Roman" w:hAnsi="Times New Roman"/>
          <w:b w:val="0"/>
          <w:szCs w:val="26"/>
        </w:rPr>
      </w:pPr>
    </w:p>
    <w:p w:rsidR="006F1002" w:rsidRPr="0071315D" w:rsidRDefault="006F1002" w:rsidP="009A7ADA">
      <w:pPr>
        <w:pStyle w:val="BodyText"/>
        <w:widowControl w:val="0"/>
        <w:rPr>
          <w:rFonts w:ascii="Times New Roman" w:hAnsi="Times New Roman"/>
          <w:szCs w:val="26"/>
          <w:u w:val="single"/>
        </w:rPr>
      </w:pPr>
      <w:r w:rsidRPr="0071315D">
        <w:rPr>
          <w:rFonts w:ascii="Times New Roman" w:hAnsi="Times New Roman"/>
          <w:szCs w:val="26"/>
          <w:u w:val="single"/>
        </w:rPr>
        <w:t>CONCLUSION</w:t>
      </w:r>
    </w:p>
    <w:p w:rsidR="006F1002" w:rsidRPr="0071315D" w:rsidRDefault="006F1002" w:rsidP="009A7ADA">
      <w:pPr>
        <w:pStyle w:val="BodyText"/>
        <w:widowControl w:val="0"/>
        <w:rPr>
          <w:rFonts w:ascii="Times New Roman" w:hAnsi="Times New Roman"/>
          <w:szCs w:val="26"/>
          <w:u w:val="single"/>
        </w:rPr>
      </w:pPr>
    </w:p>
    <w:p w:rsidR="006F1002" w:rsidRDefault="00213510" w:rsidP="00727E64">
      <w:pPr>
        <w:rPr>
          <w:rFonts w:ascii="Times New Roman" w:hAnsi="Times New Roman"/>
        </w:rPr>
      </w:pPr>
      <w:r w:rsidRPr="0071315D">
        <w:rPr>
          <w:rFonts w:ascii="Times New Roman" w:hAnsi="Times New Roman"/>
        </w:rPr>
        <w:t>We deny</w:t>
      </w:r>
      <w:r w:rsidR="00CF230A" w:rsidRPr="0071315D">
        <w:rPr>
          <w:rFonts w:ascii="Times New Roman" w:hAnsi="Times New Roman"/>
        </w:rPr>
        <w:t xml:space="preserve"> </w:t>
      </w:r>
      <w:r w:rsidRPr="0071315D">
        <w:rPr>
          <w:rFonts w:ascii="Times New Roman" w:hAnsi="Times New Roman"/>
        </w:rPr>
        <w:t xml:space="preserve">Aguirre’s appeal seeking access to records withheld or redacted by Staff in response to PRA #16-258.  We affirm Staff’s </w:t>
      </w:r>
      <w:r w:rsidR="006F1002" w:rsidRPr="0071315D">
        <w:rPr>
          <w:rFonts w:ascii="Times New Roman" w:hAnsi="Times New Roman"/>
        </w:rPr>
        <w:t xml:space="preserve">determination that the withheld and redacted records are subject to the deliberative process </w:t>
      </w:r>
      <w:r w:rsidR="00A53F89" w:rsidRPr="0071315D">
        <w:rPr>
          <w:rFonts w:ascii="Times New Roman" w:hAnsi="Times New Roman"/>
        </w:rPr>
        <w:t>and</w:t>
      </w:r>
      <w:r w:rsidR="006F1002" w:rsidRPr="0071315D">
        <w:rPr>
          <w:rFonts w:ascii="Times New Roman" w:hAnsi="Times New Roman"/>
        </w:rPr>
        <w:t xml:space="preserve"> mental process privilege</w:t>
      </w:r>
      <w:r w:rsidR="00A53F89" w:rsidRPr="0071315D">
        <w:rPr>
          <w:rFonts w:ascii="Times New Roman" w:hAnsi="Times New Roman"/>
        </w:rPr>
        <w:t>s</w:t>
      </w:r>
      <w:r w:rsidR="00D50185" w:rsidRPr="0071315D">
        <w:rPr>
          <w:rFonts w:ascii="Times New Roman" w:hAnsi="Times New Roman"/>
        </w:rPr>
        <w:t xml:space="preserve"> </w:t>
      </w:r>
      <w:r w:rsidR="00CF230A" w:rsidRPr="0071315D">
        <w:rPr>
          <w:rFonts w:ascii="Times New Roman" w:hAnsi="Times New Roman"/>
        </w:rPr>
        <w:t xml:space="preserve"> (and are thus exempt from disclosure pursuant to Government code section</w:t>
      </w:r>
      <w:r w:rsidR="00111DD1">
        <w:rPr>
          <w:rFonts w:ascii="Times New Roman" w:hAnsi="Times New Roman"/>
        </w:rPr>
        <w:t>s</w:t>
      </w:r>
      <w:r w:rsidR="00CF230A" w:rsidRPr="0071315D">
        <w:rPr>
          <w:rFonts w:ascii="Times New Roman" w:hAnsi="Times New Roman"/>
        </w:rPr>
        <w:t xml:space="preserve"> 6254(k)</w:t>
      </w:r>
      <w:r w:rsidR="00111DD1">
        <w:rPr>
          <w:rFonts w:ascii="Times New Roman" w:hAnsi="Times New Roman"/>
        </w:rPr>
        <w:t xml:space="preserve"> and 6255</w:t>
      </w:r>
      <w:r w:rsidR="00CF230A" w:rsidRPr="0071315D">
        <w:rPr>
          <w:rFonts w:ascii="Times New Roman" w:hAnsi="Times New Roman"/>
        </w:rPr>
        <w:t>)</w:t>
      </w:r>
      <w:r w:rsidR="006F1002" w:rsidRPr="0071315D">
        <w:rPr>
          <w:rFonts w:ascii="Times New Roman" w:hAnsi="Times New Roman"/>
        </w:rPr>
        <w:t>, and/or the PRA exemption for communications with the Governor’</w:t>
      </w:r>
      <w:r w:rsidR="00CF230A" w:rsidRPr="0071315D">
        <w:rPr>
          <w:rFonts w:ascii="Times New Roman" w:hAnsi="Times New Roman"/>
        </w:rPr>
        <w:t xml:space="preserve">s </w:t>
      </w:r>
      <w:r w:rsidR="000F3052">
        <w:rPr>
          <w:rFonts w:ascii="Times New Roman" w:hAnsi="Times New Roman"/>
        </w:rPr>
        <w:t>O</w:t>
      </w:r>
      <w:r w:rsidR="00CF230A" w:rsidRPr="0071315D">
        <w:rPr>
          <w:rFonts w:ascii="Times New Roman" w:hAnsi="Times New Roman"/>
        </w:rPr>
        <w:t>ffice (Government code section 6254(l)).</w:t>
      </w:r>
    </w:p>
    <w:p w:rsidR="00111DD1" w:rsidRDefault="00111DD1" w:rsidP="008A7ECC">
      <w:pPr>
        <w:pStyle w:val="BodyText"/>
        <w:widowControl w:val="0"/>
        <w:rPr>
          <w:rFonts w:ascii="Times New Roman" w:hAnsi="Times New Roman"/>
          <w:szCs w:val="26"/>
          <w:u w:val="single"/>
        </w:rPr>
      </w:pPr>
    </w:p>
    <w:p w:rsidR="00CF17DE" w:rsidRDefault="008A7ECC" w:rsidP="008A7ECC">
      <w:pPr>
        <w:pStyle w:val="BodyText"/>
        <w:widowControl w:val="0"/>
        <w:rPr>
          <w:rFonts w:ascii="Times New Roman" w:hAnsi="Times New Roman"/>
          <w:szCs w:val="26"/>
          <w:u w:val="single"/>
        </w:rPr>
      </w:pPr>
      <w:r w:rsidRPr="008A7ECC">
        <w:rPr>
          <w:rFonts w:ascii="Times New Roman" w:hAnsi="Times New Roman"/>
          <w:szCs w:val="26"/>
          <w:u w:val="single"/>
        </w:rPr>
        <w:t>COMMENTS</w:t>
      </w:r>
      <w:r w:rsidR="00486E90">
        <w:rPr>
          <w:rFonts w:ascii="Times New Roman" w:hAnsi="Times New Roman"/>
          <w:szCs w:val="26"/>
          <w:u w:val="single"/>
        </w:rPr>
        <w:t xml:space="preserve"> ON DRAFT RESOLUTION</w:t>
      </w:r>
    </w:p>
    <w:p w:rsidR="008A7ECC" w:rsidRPr="008A7ECC" w:rsidRDefault="008A7ECC" w:rsidP="008A7ECC">
      <w:pPr>
        <w:pStyle w:val="BodyText"/>
        <w:widowControl w:val="0"/>
        <w:rPr>
          <w:rFonts w:ascii="Times New Roman" w:hAnsi="Times New Roman"/>
          <w:szCs w:val="26"/>
          <w:u w:val="single"/>
        </w:rPr>
      </w:pPr>
    </w:p>
    <w:p w:rsidR="00BB4957" w:rsidRDefault="00D568BF" w:rsidP="00BB4957">
      <w:pPr>
        <w:rPr>
          <w:rFonts w:ascii="Times New Roman" w:hAnsi="Times New Roman"/>
        </w:rPr>
      </w:pPr>
      <w:r w:rsidRPr="0071315D">
        <w:rPr>
          <w:rFonts w:ascii="Times New Roman" w:hAnsi="Times New Roman"/>
        </w:rPr>
        <w:t>Public Utilities Code section 311(g</w:t>
      </w:r>
      <w:proofErr w:type="gramStart"/>
      <w:r w:rsidRPr="0071315D">
        <w:rPr>
          <w:rFonts w:ascii="Times New Roman" w:hAnsi="Times New Roman"/>
        </w:rPr>
        <w:t>)(</w:t>
      </w:r>
      <w:proofErr w:type="gramEnd"/>
      <w:r w:rsidRPr="0071315D">
        <w:rPr>
          <w:rFonts w:ascii="Times New Roman" w:hAnsi="Times New Roman"/>
        </w:rPr>
        <w:t xml:space="preserve">1) provides that this resolution must be served on all parties and subject to at least 30 days public review and comment prior to a vote of the Commission.  </w:t>
      </w:r>
      <w:r w:rsidR="00BB4957" w:rsidRPr="0071315D">
        <w:rPr>
          <w:rFonts w:ascii="Times New Roman" w:hAnsi="Times New Roman"/>
        </w:rPr>
        <w:t xml:space="preserve">Accordingly, this draft resolution was mailed to parties </w:t>
      </w:r>
      <w:r w:rsidR="00486E90">
        <w:rPr>
          <w:rFonts w:ascii="Times New Roman" w:hAnsi="Times New Roman"/>
        </w:rPr>
        <w:t xml:space="preserve">on March 28, 2017 </w:t>
      </w:r>
      <w:r w:rsidR="00BB4957" w:rsidRPr="0071315D">
        <w:rPr>
          <w:rFonts w:ascii="Times New Roman" w:hAnsi="Times New Roman"/>
        </w:rPr>
        <w:t>for comments, and will be placed on the Commission's agenda no earlier than 30 days from today.</w:t>
      </w:r>
      <w:r w:rsidR="00486E90">
        <w:rPr>
          <w:rFonts w:ascii="Times New Roman" w:hAnsi="Times New Roman"/>
        </w:rPr>
        <w:t xml:space="preserve">  Comments w</w:t>
      </w:r>
      <w:r w:rsidR="00EF7239">
        <w:rPr>
          <w:rFonts w:ascii="Times New Roman" w:hAnsi="Times New Roman"/>
        </w:rPr>
        <w:t>e</w:t>
      </w:r>
      <w:r w:rsidR="00486E90">
        <w:rPr>
          <w:rFonts w:ascii="Times New Roman" w:hAnsi="Times New Roman"/>
        </w:rPr>
        <w:t xml:space="preserve">re </w:t>
      </w:r>
      <w:r w:rsidR="006B2B52">
        <w:rPr>
          <w:rFonts w:ascii="Times New Roman" w:hAnsi="Times New Roman"/>
        </w:rPr>
        <w:t>received</w:t>
      </w:r>
      <w:r w:rsidR="00FB14B0">
        <w:rPr>
          <w:rFonts w:ascii="Times New Roman" w:hAnsi="Times New Roman"/>
        </w:rPr>
        <w:t xml:space="preserve"> </w:t>
      </w:r>
      <w:r w:rsidR="00480EBB">
        <w:rPr>
          <w:rFonts w:ascii="Times New Roman" w:hAnsi="Times New Roman"/>
        </w:rPr>
        <w:t xml:space="preserve">from Aguirre </w:t>
      </w:r>
      <w:r w:rsidR="00486E90">
        <w:rPr>
          <w:rFonts w:ascii="Times New Roman" w:hAnsi="Times New Roman"/>
        </w:rPr>
        <w:t xml:space="preserve">on </w:t>
      </w:r>
      <w:r w:rsidR="00FB14B0">
        <w:rPr>
          <w:rFonts w:ascii="Times New Roman" w:hAnsi="Times New Roman"/>
        </w:rPr>
        <w:t>April 7, 2017</w:t>
      </w:r>
      <w:r w:rsidR="00486E90">
        <w:rPr>
          <w:rFonts w:ascii="Times New Roman" w:hAnsi="Times New Roman"/>
        </w:rPr>
        <w:t>.</w:t>
      </w:r>
      <w:r w:rsidR="006D6FF5">
        <w:rPr>
          <w:rFonts w:ascii="Times New Roman" w:hAnsi="Times New Roman"/>
        </w:rPr>
        <w:t xml:space="preserve">  </w:t>
      </w:r>
    </w:p>
    <w:p w:rsidR="006B2B52" w:rsidRPr="00EC5435" w:rsidRDefault="006B2B52" w:rsidP="00BB4957">
      <w:pPr>
        <w:rPr>
          <w:rFonts w:ascii="Times New Roman" w:hAnsi="Times New Roman"/>
        </w:rPr>
      </w:pPr>
    </w:p>
    <w:p w:rsidR="0021099C" w:rsidRPr="006A6154" w:rsidRDefault="006B2B52" w:rsidP="0021099C">
      <w:pPr>
        <w:rPr>
          <w:rFonts w:ascii="Times New Roman" w:hAnsi="Times New Roman"/>
        </w:rPr>
      </w:pPr>
      <w:r w:rsidRPr="00EC5435">
        <w:rPr>
          <w:rFonts w:ascii="Times New Roman" w:hAnsi="Times New Roman"/>
        </w:rPr>
        <w:t>Those comments argue a number of points, several of which overlap</w:t>
      </w:r>
      <w:r w:rsidR="009A0AD0" w:rsidRPr="00EC5435">
        <w:rPr>
          <w:rFonts w:ascii="Times New Roman" w:hAnsi="Times New Roman"/>
        </w:rPr>
        <w:t>.</w:t>
      </w:r>
      <w:r w:rsidR="007223C6" w:rsidRPr="00EC5435">
        <w:rPr>
          <w:rFonts w:ascii="Times New Roman" w:hAnsi="Times New Roman"/>
        </w:rPr>
        <w:t xml:space="preserve">  Regarding the records withheld pursuant to Government code sections 6254(k) and 6255, t</w:t>
      </w:r>
      <w:r w:rsidR="009A0AD0" w:rsidRPr="00EC5435">
        <w:rPr>
          <w:rFonts w:ascii="Times New Roman" w:hAnsi="Times New Roman"/>
        </w:rPr>
        <w:t xml:space="preserve">he comments </w:t>
      </w:r>
      <w:r w:rsidR="00A264F8" w:rsidRPr="00EC5435">
        <w:rPr>
          <w:rFonts w:ascii="Times New Roman" w:hAnsi="Times New Roman"/>
        </w:rPr>
        <w:t>argue that the settlement of the SONGS Investigation is tainted and that taint justifies disclosure of the withheld documents</w:t>
      </w:r>
      <w:r w:rsidR="007223C6" w:rsidRPr="00EC5435">
        <w:rPr>
          <w:rFonts w:ascii="Times New Roman" w:hAnsi="Times New Roman"/>
        </w:rPr>
        <w:t xml:space="preserve">.  </w:t>
      </w:r>
      <w:r w:rsidR="00152662" w:rsidRPr="00EC5435">
        <w:rPr>
          <w:rFonts w:ascii="Times New Roman" w:hAnsi="Times New Roman"/>
        </w:rPr>
        <w:t xml:space="preserve">After reciting a long history, Appellant’s primary argument seems to be that Commission President Picker </w:t>
      </w:r>
      <w:r w:rsidR="00051ACF" w:rsidRPr="00EC5435">
        <w:rPr>
          <w:rFonts w:ascii="Times New Roman" w:hAnsi="Times New Roman"/>
        </w:rPr>
        <w:t xml:space="preserve">is inconsistent </w:t>
      </w:r>
      <w:r w:rsidR="00DD3739" w:rsidRPr="00EC5435">
        <w:rPr>
          <w:rFonts w:ascii="Times New Roman" w:hAnsi="Times New Roman"/>
        </w:rPr>
        <w:t>between</w:t>
      </w:r>
      <w:r w:rsidR="00051ACF" w:rsidRPr="00EC5435">
        <w:rPr>
          <w:rFonts w:ascii="Times New Roman" w:hAnsi="Times New Roman"/>
        </w:rPr>
        <w:t xml:space="preserve"> what he </w:t>
      </w:r>
      <w:r w:rsidR="00DD3739" w:rsidRPr="00EC5435">
        <w:rPr>
          <w:rFonts w:ascii="Times New Roman" w:hAnsi="Times New Roman"/>
        </w:rPr>
        <w:t xml:space="preserve">represented to the California Assembly and assertion of the deliberative process and mental process privileges.  Appellant quotes from a letter President Picker wrote to an Assemblyman and from a transcript of President Picker’s testimony before an assembly </w:t>
      </w:r>
      <w:r w:rsidR="0021099C" w:rsidRPr="00EC5435">
        <w:rPr>
          <w:rFonts w:ascii="Times New Roman" w:hAnsi="Times New Roman"/>
        </w:rPr>
        <w:lastRenderedPageBreak/>
        <w:t xml:space="preserve">committee that he decided to vote to approve the settlement based on the public record.  From this, Appellant states that “[h]e told the Assembly he made up his mind </w:t>
      </w:r>
      <w:r w:rsidR="009E5853" w:rsidRPr="00EC5435">
        <w:rPr>
          <w:rFonts w:ascii="Times New Roman" w:hAnsi="Times New Roman"/>
        </w:rPr>
        <w:t>solely</w:t>
      </w:r>
      <w:r w:rsidR="0021099C" w:rsidRPr="00EC5435">
        <w:rPr>
          <w:rFonts w:ascii="Times New Roman" w:hAnsi="Times New Roman"/>
        </w:rPr>
        <w:t xml:space="preserve"> based on the public record.  Yet, he now says his decision also rested on 63 undisclosed and 3 redacted emails.”  </w:t>
      </w:r>
      <w:proofErr w:type="gramStart"/>
      <w:r w:rsidR="00EC5435">
        <w:rPr>
          <w:rFonts w:ascii="Times New Roman" w:hAnsi="Times New Roman"/>
        </w:rPr>
        <w:t>Comments at 19.</w:t>
      </w:r>
      <w:proofErr w:type="gramEnd"/>
      <w:r w:rsidR="00EC5435">
        <w:rPr>
          <w:rFonts w:ascii="Times New Roman" w:hAnsi="Times New Roman"/>
        </w:rPr>
        <w:t xml:space="preserve">  </w:t>
      </w:r>
      <w:r w:rsidR="0021099C" w:rsidRPr="006A6154">
        <w:rPr>
          <w:rFonts w:ascii="Times New Roman" w:hAnsi="Times New Roman"/>
        </w:rPr>
        <w:t>We do not see these as inconsistent.  All of our decision</w:t>
      </w:r>
      <w:r w:rsidR="009E5853">
        <w:rPr>
          <w:rFonts w:ascii="Times New Roman" w:hAnsi="Times New Roman"/>
        </w:rPr>
        <w:t>s</w:t>
      </w:r>
      <w:r w:rsidR="0021099C" w:rsidRPr="006A6154">
        <w:rPr>
          <w:rFonts w:ascii="Times New Roman" w:hAnsi="Times New Roman"/>
        </w:rPr>
        <w:t xml:space="preserve"> must be based only on the record before us, but that does not preclude discussion with advisors about what is in the record, the strength o</w:t>
      </w:r>
      <w:r w:rsidR="009E5853">
        <w:rPr>
          <w:rFonts w:ascii="Times New Roman" w:hAnsi="Times New Roman"/>
        </w:rPr>
        <w:t>f</w:t>
      </w:r>
      <w:r w:rsidR="0021099C" w:rsidRPr="006A6154">
        <w:rPr>
          <w:rFonts w:ascii="Times New Roman" w:hAnsi="Times New Roman"/>
        </w:rPr>
        <w:t xml:space="preserve"> arguments, or the advantages/disadvantages of differing policy choices.  </w:t>
      </w:r>
    </w:p>
    <w:p w:rsidR="0021099C" w:rsidRPr="006A6154" w:rsidRDefault="0021099C" w:rsidP="0021099C">
      <w:pPr>
        <w:rPr>
          <w:rFonts w:ascii="Times New Roman" w:hAnsi="Times New Roman"/>
        </w:rPr>
      </w:pPr>
    </w:p>
    <w:p w:rsidR="006B2B52" w:rsidRPr="006A6154" w:rsidRDefault="0021099C" w:rsidP="0021099C">
      <w:pPr>
        <w:rPr>
          <w:rFonts w:ascii="Times New Roman" w:hAnsi="Times New Roman"/>
        </w:rPr>
      </w:pPr>
      <w:r w:rsidRPr="006A6154">
        <w:rPr>
          <w:rFonts w:ascii="Times New Roman" w:hAnsi="Times New Roman"/>
        </w:rPr>
        <w:t xml:space="preserve">Appellant </w:t>
      </w:r>
      <w:r w:rsidR="00EC5435" w:rsidRPr="006A6154">
        <w:rPr>
          <w:rFonts w:ascii="Times New Roman" w:hAnsi="Times New Roman"/>
        </w:rPr>
        <w:t xml:space="preserve">also </w:t>
      </w:r>
      <w:r w:rsidRPr="006A6154">
        <w:rPr>
          <w:rFonts w:ascii="Times New Roman" w:hAnsi="Times New Roman"/>
        </w:rPr>
        <w:t>argues that President Picker said that he relied on the evidentiary hearing, but that he did not attend, thus, presumably making the statement erroneous.  Appellant, however, immediately acknowledges that the President could have listened to the hearing or read the transcript</w:t>
      </w:r>
      <w:r w:rsidR="008858D0">
        <w:rPr>
          <w:rFonts w:ascii="Times New Roman" w:hAnsi="Times New Roman"/>
        </w:rPr>
        <w:t xml:space="preserve">. </w:t>
      </w:r>
      <w:r w:rsidRPr="006A6154">
        <w:rPr>
          <w:rFonts w:ascii="Times New Roman" w:hAnsi="Times New Roman"/>
        </w:rPr>
        <w:t xml:space="preserve">   </w:t>
      </w:r>
    </w:p>
    <w:p w:rsidR="00EC5435" w:rsidRPr="006A6154" w:rsidRDefault="00EC5435" w:rsidP="0021099C">
      <w:pPr>
        <w:rPr>
          <w:rFonts w:ascii="Times New Roman" w:hAnsi="Times New Roman"/>
        </w:rPr>
      </w:pPr>
    </w:p>
    <w:p w:rsidR="00EC5435" w:rsidRPr="00EC5435" w:rsidRDefault="00EC5435" w:rsidP="00EC5435">
      <w:pPr>
        <w:rPr>
          <w:rFonts w:ascii="Times New Roman" w:hAnsi="Times New Roman"/>
        </w:rPr>
      </w:pPr>
      <w:r w:rsidRPr="006A6154">
        <w:rPr>
          <w:rFonts w:ascii="Times New Roman" w:hAnsi="Times New Roman"/>
        </w:rPr>
        <w:t xml:space="preserve">Appellant devotes several pages to various emails and email chains which deal with reliability of the electric system in light of the loss of power from SONGS (the </w:t>
      </w:r>
      <w:r w:rsidR="006A6154">
        <w:rPr>
          <w:rFonts w:ascii="Times New Roman" w:hAnsi="Times New Roman"/>
        </w:rPr>
        <w:t xml:space="preserve">so called </w:t>
      </w:r>
      <w:r w:rsidRPr="006A6154">
        <w:rPr>
          <w:rFonts w:ascii="Times New Roman" w:hAnsi="Times New Roman"/>
        </w:rPr>
        <w:t xml:space="preserve">Loss of SONGS Task Force), including the potential of replacement power from the </w:t>
      </w:r>
      <w:r w:rsidRPr="00DE3EDF">
        <w:rPr>
          <w:iCs/>
        </w:rPr>
        <w:t>Imperial Irrigation District</w:t>
      </w:r>
      <w:r w:rsidRPr="00EC5435">
        <w:rPr>
          <w:rFonts w:ascii="Times New Roman" w:hAnsi="Times New Roman"/>
        </w:rPr>
        <w:t xml:space="preserve"> </w:t>
      </w:r>
      <w:hyperlink r:id="rId11" w:history="1">
        <w:r w:rsidRPr="00EC5435">
          <w:rPr>
            <w:rStyle w:val="Hyperlink"/>
            <w:rFonts w:ascii="Times New Roman" w:hAnsi="Times New Roman"/>
          </w:rPr>
          <w:t>(www.iid.com/about-iid/an-overview</w:t>
        </w:r>
      </w:hyperlink>
      <w:r>
        <w:rPr>
          <w:rStyle w:val="Hyperlink"/>
          <w:rFonts w:ascii="Times New Roman" w:hAnsi="Times New Roman"/>
        </w:rPr>
        <w:t>)</w:t>
      </w:r>
      <w:r w:rsidRPr="00EC5435">
        <w:rPr>
          <w:rFonts w:ascii="Times New Roman" w:hAnsi="Times New Roman"/>
        </w:rPr>
        <w:t xml:space="preserve">, and meetings President Picker had with investment analysts and investors.  </w:t>
      </w:r>
      <w:r w:rsidR="0018254D">
        <w:rPr>
          <w:rFonts w:ascii="Times New Roman" w:hAnsi="Times New Roman"/>
        </w:rPr>
        <w:t xml:space="preserve">Comments at </w:t>
      </w:r>
      <w:r w:rsidR="008A732A">
        <w:rPr>
          <w:rFonts w:ascii="Times New Roman" w:hAnsi="Times New Roman"/>
        </w:rPr>
        <w:t xml:space="preserve">29-37.  </w:t>
      </w:r>
      <w:r w:rsidRPr="00EC5435">
        <w:rPr>
          <w:rFonts w:ascii="Times New Roman" w:hAnsi="Times New Roman"/>
        </w:rPr>
        <w:t xml:space="preserve">Appellant concludes </w:t>
      </w:r>
      <w:r w:rsidR="006A6154">
        <w:rPr>
          <w:rFonts w:ascii="Times New Roman" w:hAnsi="Times New Roman"/>
        </w:rPr>
        <w:t xml:space="preserve">that section </w:t>
      </w:r>
      <w:r w:rsidRPr="00EC5435">
        <w:rPr>
          <w:rFonts w:ascii="Times New Roman" w:hAnsi="Times New Roman"/>
        </w:rPr>
        <w:t>with the statement that “</w:t>
      </w:r>
      <w:proofErr w:type="gramStart"/>
      <w:r w:rsidRPr="00EC5435">
        <w:rPr>
          <w:rFonts w:ascii="Times New Roman" w:hAnsi="Times New Roman"/>
        </w:rPr>
        <w:t>[t]hese serial actions by Picker in favor of the utilities, while denying the public records, violates</w:t>
      </w:r>
      <w:proofErr w:type="gramEnd"/>
      <w:r w:rsidRPr="00EC5435">
        <w:rPr>
          <w:rFonts w:ascii="Times New Roman" w:hAnsi="Times New Roman"/>
        </w:rPr>
        <w:t xml:space="preserve"> the Public Records Act and due process.” </w:t>
      </w:r>
      <w:proofErr w:type="gramStart"/>
      <w:r>
        <w:rPr>
          <w:rFonts w:ascii="Times New Roman" w:hAnsi="Times New Roman"/>
        </w:rPr>
        <w:t xml:space="preserve">Comments at </w:t>
      </w:r>
      <w:r w:rsidRPr="00EC5435">
        <w:rPr>
          <w:rFonts w:ascii="Times New Roman" w:hAnsi="Times New Roman"/>
        </w:rPr>
        <w:t>37</w:t>
      </w:r>
      <w:r>
        <w:rPr>
          <w:rFonts w:ascii="Times New Roman" w:hAnsi="Times New Roman"/>
        </w:rPr>
        <w:t>.</w:t>
      </w:r>
      <w:proofErr w:type="gramEnd"/>
      <w:r w:rsidR="006A6154">
        <w:rPr>
          <w:rFonts w:ascii="Times New Roman" w:hAnsi="Times New Roman"/>
        </w:rPr>
        <w:t xml:space="preserve">  The Comments</w:t>
      </w:r>
      <w:r w:rsidR="009E5853">
        <w:rPr>
          <w:rFonts w:ascii="Times New Roman" w:hAnsi="Times New Roman"/>
        </w:rPr>
        <w:t xml:space="preserve">, however, </w:t>
      </w:r>
      <w:r w:rsidR="006A6154">
        <w:rPr>
          <w:rFonts w:ascii="Times New Roman" w:hAnsi="Times New Roman"/>
        </w:rPr>
        <w:t xml:space="preserve">do </w:t>
      </w:r>
      <w:r w:rsidR="009E5853">
        <w:rPr>
          <w:rFonts w:ascii="Times New Roman" w:hAnsi="Times New Roman"/>
        </w:rPr>
        <w:t>no</w:t>
      </w:r>
      <w:r w:rsidR="006A6154">
        <w:rPr>
          <w:rFonts w:ascii="Times New Roman" w:hAnsi="Times New Roman"/>
        </w:rPr>
        <w:t>t explain the</w:t>
      </w:r>
      <w:r w:rsidR="009E5853">
        <w:rPr>
          <w:rFonts w:ascii="Times New Roman" w:hAnsi="Times New Roman"/>
        </w:rPr>
        <w:t xml:space="preserve"> </w:t>
      </w:r>
      <w:r w:rsidR="00870BB5">
        <w:rPr>
          <w:rFonts w:ascii="Times New Roman" w:hAnsi="Times New Roman"/>
        </w:rPr>
        <w:t>connection</w:t>
      </w:r>
      <w:r w:rsidR="009E5853">
        <w:rPr>
          <w:rFonts w:ascii="Times New Roman" w:hAnsi="Times New Roman"/>
        </w:rPr>
        <w:t xml:space="preserve"> between efforts to ensure reliability of the </w:t>
      </w:r>
      <w:r w:rsidR="00870BB5">
        <w:rPr>
          <w:rFonts w:ascii="Times New Roman" w:hAnsi="Times New Roman"/>
        </w:rPr>
        <w:t>electric system after SONGS was shut down</w:t>
      </w:r>
      <w:r w:rsidR="006A6154">
        <w:rPr>
          <w:rFonts w:ascii="Times New Roman" w:hAnsi="Times New Roman"/>
        </w:rPr>
        <w:t xml:space="preserve"> and the </w:t>
      </w:r>
      <w:r w:rsidR="00C216DB">
        <w:rPr>
          <w:rFonts w:ascii="Times New Roman" w:hAnsi="Times New Roman"/>
        </w:rPr>
        <w:t>settlement</w:t>
      </w:r>
      <w:r w:rsidR="006A6154">
        <w:rPr>
          <w:rFonts w:ascii="Times New Roman" w:hAnsi="Times New Roman"/>
        </w:rPr>
        <w:t>.</w:t>
      </w:r>
      <w:r w:rsidR="008A732A">
        <w:rPr>
          <w:rFonts w:ascii="Times New Roman" w:hAnsi="Times New Roman"/>
        </w:rPr>
        <w:t xml:space="preserve">  There is also no connection made between President Picker’s </w:t>
      </w:r>
      <w:r w:rsidR="000F5F81">
        <w:rPr>
          <w:rFonts w:ascii="Times New Roman" w:hAnsi="Times New Roman"/>
        </w:rPr>
        <w:t xml:space="preserve">meetings with </w:t>
      </w:r>
      <w:r w:rsidR="000F5F81" w:rsidRPr="00EC5435">
        <w:rPr>
          <w:rFonts w:ascii="Times New Roman" w:hAnsi="Times New Roman"/>
        </w:rPr>
        <w:t>investment analysts and investors</w:t>
      </w:r>
      <w:r w:rsidR="000F5F81">
        <w:rPr>
          <w:rFonts w:ascii="Times New Roman" w:hAnsi="Times New Roman"/>
        </w:rPr>
        <w:t xml:space="preserve"> and the settlement.  </w:t>
      </w:r>
      <w:proofErr w:type="gramStart"/>
      <w:r w:rsidR="000F5F81">
        <w:rPr>
          <w:rFonts w:ascii="Times New Roman" w:hAnsi="Times New Roman"/>
        </w:rPr>
        <w:t>We  do</w:t>
      </w:r>
      <w:proofErr w:type="gramEnd"/>
      <w:r w:rsidR="000F5F81">
        <w:rPr>
          <w:rFonts w:ascii="Times New Roman" w:hAnsi="Times New Roman"/>
        </w:rPr>
        <w:t xml:space="preserve"> not see a connection between either of these and the approval of the settlement.  </w:t>
      </w:r>
    </w:p>
    <w:p w:rsidR="00EC5435" w:rsidRPr="00EC5435" w:rsidRDefault="00EC5435" w:rsidP="0021099C">
      <w:pPr>
        <w:rPr>
          <w:rFonts w:ascii="Times New Roman" w:hAnsi="Times New Roman"/>
        </w:rPr>
      </w:pPr>
    </w:p>
    <w:p w:rsidR="00BB4957" w:rsidRDefault="00C216DB" w:rsidP="00B543C1">
      <w:pPr>
        <w:rPr>
          <w:rFonts w:ascii="Times New Roman" w:hAnsi="Times New Roman"/>
        </w:rPr>
      </w:pPr>
      <w:r>
        <w:rPr>
          <w:rFonts w:ascii="Times New Roman" w:hAnsi="Times New Roman"/>
        </w:rPr>
        <w:t xml:space="preserve">The Comments do acknowledge that documents protected by the work-product privilege are not being sought.  </w:t>
      </w:r>
      <w:proofErr w:type="gramStart"/>
      <w:r>
        <w:rPr>
          <w:rFonts w:ascii="Times New Roman" w:hAnsi="Times New Roman"/>
        </w:rPr>
        <w:t>Comments at 27.</w:t>
      </w:r>
      <w:proofErr w:type="gramEnd"/>
      <w:r>
        <w:rPr>
          <w:rFonts w:ascii="Times New Roman" w:hAnsi="Times New Roman"/>
        </w:rPr>
        <w:t xml:space="preserve">   </w:t>
      </w:r>
    </w:p>
    <w:p w:rsidR="008A732A" w:rsidRPr="0071315D" w:rsidRDefault="008A732A" w:rsidP="00B543C1">
      <w:pPr>
        <w:rPr>
          <w:rFonts w:ascii="Times New Roman" w:hAnsi="Times New Roman"/>
        </w:rPr>
      </w:pPr>
    </w:p>
    <w:p w:rsidR="00CF17DE" w:rsidRDefault="008A7ECC" w:rsidP="008A7ECC">
      <w:pPr>
        <w:pStyle w:val="BodyText"/>
        <w:widowControl w:val="0"/>
        <w:rPr>
          <w:rFonts w:ascii="Times New Roman" w:hAnsi="Times New Roman"/>
          <w:szCs w:val="26"/>
          <w:u w:val="single"/>
        </w:rPr>
      </w:pPr>
      <w:r w:rsidRPr="008A7ECC">
        <w:rPr>
          <w:rFonts w:ascii="Times New Roman" w:hAnsi="Times New Roman"/>
          <w:szCs w:val="26"/>
          <w:u w:val="single"/>
        </w:rPr>
        <w:t>FINDINGS</w:t>
      </w:r>
      <w:r w:rsidR="00486E90">
        <w:rPr>
          <w:rFonts w:ascii="Times New Roman" w:hAnsi="Times New Roman"/>
          <w:szCs w:val="26"/>
          <w:u w:val="single"/>
        </w:rPr>
        <w:t xml:space="preserve"> OF FACTS</w:t>
      </w:r>
    </w:p>
    <w:p w:rsidR="008A7ECC" w:rsidRPr="008A7ECC" w:rsidRDefault="008A7ECC" w:rsidP="008A7ECC">
      <w:pPr>
        <w:pStyle w:val="BodyText"/>
        <w:widowControl w:val="0"/>
        <w:rPr>
          <w:rFonts w:ascii="Times New Roman" w:hAnsi="Times New Roman"/>
          <w:szCs w:val="26"/>
          <w:u w:val="single"/>
        </w:rPr>
      </w:pPr>
    </w:p>
    <w:p w:rsidR="00F9191F" w:rsidRDefault="00F9191F" w:rsidP="000E03F8">
      <w:pPr>
        <w:numPr>
          <w:ilvl w:val="0"/>
          <w:numId w:val="4"/>
        </w:numPr>
        <w:ind w:left="418" w:hanging="418"/>
        <w:rPr>
          <w:rFonts w:ascii="Times New Roman" w:hAnsi="Times New Roman"/>
        </w:rPr>
      </w:pPr>
      <w:r w:rsidRPr="0071315D">
        <w:rPr>
          <w:rFonts w:ascii="Times New Roman" w:hAnsi="Times New Roman"/>
        </w:rPr>
        <w:t xml:space="preserve">Michael J. Aguirre </w:t>
      </w:r>
      <w:r w:rsidR="005E584F">
        <w:rPr>
          <w:rFonts w:ascii="Times New Roman" w:hAnsi="Times New Roman"/>
        </w:rPr>
        <w:t xml:space="preserve">(Aguirre) </w:t>
      </w:r>
      <w:r w:rsidRPr="0071315D">
        <w:rPr>
          <w:rFonts w:ascii="Times New Roman" w:hAnsi="Times New Roman"/>
        </w:rPr>
        <w:t>requested records from the Commission on December 12, 2016 pursuant to the California Constitution and the Public Records Act.  That request was assigned and is identified as PRA #16-258.  PRA #16-258 is quoted in the body of this Resolution.</w:t>
      </w:r>
    </w:p>
    <w:p w:rsidR="00EF7239" w:rsidRPr="0071315D" w:rsidRDefault="00EF7239" w:rsidP="00EF7239">
      <w:pPr>
        <w:ind w:left="418"/>
        <w:rPr>
          <w:rFonts w:ascii="Times New Roman" w:hAnsi="Times New Roman"/>
        </w:rPr>
      </w:pPr>
    </w:p>
    <w:p w:rsidR="00F9191F" w:rsidRDefault="00F9191F" w:rsidP="000E03F8">
      <w:pPr>
        <w:numPr>
          <w:ilvl w:val="0"/>
          <w:numId w:val="4"/>
        </w:numPr>
        <w:ind w:left="418" w:hanging="418"/>
        <w:rPr>
          <w:rFonts w:ascii="Times New Roman" w:hAnsi="Times New Roman"/>
        </w:rPr>
      </w:pPr>
      <w:r w:rsidRPr="0071315D">
        <w:rPr>
          <w:rFonts w:ascii="Times New Roman" w:hAnsi="Times New Roman"/>
        </w:rPr>
        <w:t xml:space="preserve">PRA #16-258 requests documents that were withheld or redacted </w:t>
      </w:r>
      <w:r w:rsidR="00D54D43" w:rsidRPr="0071315D">
        <w:rPr>
          <w:rFonts w:ascii="Times New Roman" w:hAnsi="Times New Roman"/>
        </w:rPr>
        <w:t>in response to</w:t>
      </w:r>
      <w:r w:rsidR="005636E2" w:rsidRPr="0071315D">
        <w:rPr>
          <w:rFonts w:ascii="Times New Roman" w:hAnsi="Times New Roman"/>
        </w:rPr>
        <w:t xml:space="preserve"> </w:t>
      </w:r>
      <w:r w:rsidRPr="0071315D">
        <w:rPr>
          <w:rFonts w:ascii="Times New Roman" w:hAnsi="Times New Roman"/>
        </w:rPr>
        <w:t>a prior Public Records</w:t>
      </w:r>
      <w:r w:rsidR="00DF54B5" w:rsidRPr="0071315D">
        <w:rPr>
          <w:rFonts w:ascii="Times New Roman" w:hAnsi="Times New Roman"/>
        </w:rPr>
        <w:t xml:space="preserve"> Act request made by </w:t>
      </w:r>
      <w:r w:rsidRPr="0071315D">
        <w:rPr>
          <w:rFonts w:ascii="Times New Roman" w:hAnsi="Times New Roman"/>
        </w:rPr>
        <w:t>Aguirre</w:t>
      </w:r>
      <w:r w:rsidR="009B4779" w:rsidRPr="0071315D">
        <w:rPr>
          <w:rFonts w:ascii="Times New Roman" w:hAnsi="Times New Roman"/>
        </w:rPr>
        <w:t>, identified as</w:t>
      </w:r>
      <w:r w:rsidRPr="0071315D">
        <w:rPr>
          <w:rFonts w:ascii="Times New Roman" w:hAnsi="Times New Roman"/>
        </w:rPr>
        <w:t xml:space="preserve"> PRA #1386. </w:t>
      </w:r>
    </w:p>
    <w:p w:rsidR="00EF7239" w:rsidRPr="0071315D" w:rsidRDefault="00EF7239" w:rsidP="00EF7239">
      <w:pPr>
        <w:ind w:left="418"/>
        <w:rPr>
          <w:rFonts w:ascii="Times New Roman" w:hAnsi="Times New Roman"/>
        </w:rPr>
      </w:pPr>
    </w:p>
    <w:p w:rsidR="00F9191F" w:rsidRDefault="00F9191F" w:rsidP="000E03F8">
      <w:pPr>
        <w:numPr>
          <w:ilvl w:val="0"/>
          <w:numId w:val="4"/>
        </w:numPr>
        <w:ind w:left="418" w:hanging="418"/>
        <w:rPr>
          <w:rFonts w:ascii="Times New Roman" w:hAnsi="Times New Roman"/>
        </w:rPr>
      </w:pPr>
      <w:r w:rsidRPr="0071315D">
        <w:rPr>
          <w:rFonts w:ascii="Times New Roman" w:hAnsi="Times New Roman"/>
        </w:rPr>
        <w:t xml:space="preserve">Prior to submitting PRA #1386, Aguirre had submitted multiple document requests that are almost entirely duplicative of PRA #1386.  </w:t>
      </w:r>
      <w:r w:rsidR="00111DD1">
        <w:rPr>
          <w:rFonts w:ascii="Times New Roman" w:hAnsi="Times New Roman"/>
        </w:rPr>
        <w:t>S</w:t>
      </w:r>
      <w:r w:rsidRPr="0071315D">
        <w:rPr>
          <w:rFonts w:ascii="Times New Roman" w:hAnsi="Times New Roman"/>
        </w:rPr>
        <w:t>ince January 2012 Aguirre (or his law firm) ha</w:t>
      </w:r>
      <w:r w:rsidR="00111DD1">
        <w:rPr>
          <w:rFonts w:ascii="Times New Roman" w:hAnsi="Times New Roman"/>
        </w:rPr>
        <w:t>s</w:t>
      </w:r>
      <w:r w:rsidRPr="0071315D">
        <w:rPr>
          <w:rFonts w:ascii="Times New Roman" w:hAnsi="Times New Roman"/>
        </w:rPr>
        <w:t xml:space="preserve"> submitted at least 35 PRA Requests to the Commission seeking the production of emails and other documents related to the Commission’s investigation </w:t>
      </w:r>
      <w:r w:rsidRPr="0071315D">
        <w:rPr>
          <w:rFonts w:ascii="Times New Roman" w:hAnsi="Times New Roman"/>
        </w:rPr>
        <w:lastRenderedPageBreak/>
        <w:t xml:space="preserve">of the San Onofre Nuclear Generating Station shutdown and the settlement and meetings, including but not limited to: PRA Nos. 852, 856, 864, 924, 1136, 1157, 1165, 1179, 1232, 1236, 1258, 1260, 1262, 1298, 1299, 1301, 1302, 1304, 1314, 1319, 1334, 1365, 1384, 1388, 1389, 1414, 1418, 1426, 1427, 1460, 1464, 1466, 1492, 1493 &amp; 1511.  </w:t>
      </w:r>
    </w:p>
    <w:p w:rsidR="00EF7239" w:rsidRPr="0071315D" w:rsidRDefault="00EF7239" w:rsidP="00EF7239">
      <w:pPr>
        <w:ind w:left="418"/>
        <w:rPr>
          <w:rFonts w:ascii="Times New Roman" w:hAnsi="Times New Roman"/>
        </w:rPr>
      </w:pPr>
    </w:p>
    <w:p w:rsidR="00F9191F" w:rsidRDefault="00F9191F" w:rsidP="000E03F8">
      <w:pPr>
        <w:numPr>
          <w:ilvl w:val="0"/>
          <w:numId w:val="4"/>
        </w:numPr>
        <w:ind w:left="418" w:hanging="418"/>
        <w:rPr>
          <w:rFonts w:ascii="Times New Roman" w:hAnsi="Times New Roman"/>
        </w:rPr>
      </w:pPr>
      <w:r w:rsidRPr="0071315D">
        <w:rPr>
          <w:rFonts w:ascii="Times New Roman" w:hAnsi="Times New Roman"/>
        </w:rPr>
        <w:t xml:space="preserve">In response to PRA Request #1386, the Commission produced ~880 pages of responsive documents.  Redactions were made to 14 of the produced records.  Redactions for private cell phone numbers, email addresses and private resident addresses were made on 11 records pursuant to the right to privacy and Government Code sections 6254(k) and 6255.  Three (3) other records were redacted based on two statutory exemptions </w:t>
      </w:r>
      <w:r w:rsidR="00D54D43" w:rsidRPr="0071315D">
        <w:rPr>
          <w:rFonts w:ascii="Times New Roman" w:hAnsi="Times New Roman"/>
        </w:rPr>
        <w:t xml:space="preserve">in </w:t>
      </w:r>
      <w:r w:rsidRPr="0071315D">
        <w:rPr>
          <w:rFonts w:ascii="Times New Roman" w:hAnsi="Times New Roman"/>
        </w:rPr>
        <w:t xml:space="preserve">the PRA, Government Code section 6254(k) (deliberative and mental process privileges) and section 6254(l) (correspondence with the Governor’s </w:t>
      </w:r>
      <w:r w:rsidR="00111DD1">
        <w:rPr>
          <w:rFonts w:ascii="Times New Roman" w:hAnsi="Times New Roman"/>
        </w:rPr>
        <w:t>O</w:t>
      </w:r>
      <w:r w:rsidRPr="0071315D">
        <w:rPr>
          <w:rFonts w:ascii="Times New Roman" w:hAnsi="Times New Roman"/>
        </w:rPr>
        <w:t xml:space="preserve">ffice exemption).  An </w:t>
      </w:r>
      <w:r w:rsidR="00B647C2" w:rsidRPr="0071315D">
        <w:rPr>
          <w:rFonts w:ascii="Times New Roman" w:hAnsi="Times New Roman"/>
        </w:rPr>
        <w:t>additional 5,000</w:t>
      </w:r>
      <w:r w:rsidR="00B5277E" w:rsidRPr="0071315D">
        <w:rPr>
          <w:rFonts w:ascii="Times New Roman" w:hAnsi="Times New Roman"/>
        </w:rPr>
        <w:t xml:space="preserve"> </w:t>
      </w:r>
      <w:r w:rsidRPr="0071315D">
        <w:rPr>
          <w:rFonts w:ascii="Times New Roman" w:hAnsi="Times New Roman"/>
        </w:rPr>
        <w:t>document</w:t>
      </w:r>
      <w:r w:rsidR="00B5277E" w:rsidRPr="0071315D">
        <w:rPr>
          <w:rFonts w:ascii="Times New Roman" w:hAnsi="Times New Roman"/>
        </w:rPr>
        <w:t>s</w:t>
      </w:r>
      <w:r w:rsidRPr="0071315D">
        <w:rPr>
          <w:rFonts w:ascii="Times New Roman" w:hAnsi="Times New Roman"/>
        </w:rPr>
        <w:t xml:space="preserve"> were produced in response to the other PRA numbers listed in the </w:t>
      </w:r>
      <w:r w:rsidR="005636E2" w:rsidRPr="0071315D">
        <w:rPr>
          <w:rFonts w:ascii="Times New Roman" w:hAnsi="Times New Roman"/>
        </w:rPr>
        <w:t>body of this Resolution</w:t>
      </w:r>
      <w:r w:rsidRPr="0071315D">
        <w:rPr>
          <w:rFonts w:ascii="Times New Roman" w:hAnsi="Times New Roman"/>
        </w:rPr>
        <w:t xml:space="preserve">.  </w:t>
      </w:r>
    </w:p>
    <w:p w:rsidR="00EF7239" w:rsidRPr="0071315D" w:rsidRDefault="00EF7239" w:rsidP="00EF7239">
      <w:pPr>
        <w:ind w:left="418"/>
        <w:rPr>
          <w:rFonts w:ascii="Times New Roman" w:hAnsi="Times New Roman"/>
        </w:rPr>
      </w:pPr>
    </w:p>
    <w:p w:rsidR="00750B5D" w:rsidRDefault="00F9191F" w:rsidP="000E03F8">
      <w:pPr>
        <w:numPr>
          <w:ilvl w:val="0"/>
          <w:numId w:val="4"/>
        </w:numPr>
        <w:ind w:left="418" w:hanging="418"/>
        <w:rPr>
          <w:rFonts w:ascii="Times New Roman" w:hAnsi="Times New Roman"/>
        </w:rPr>
      </w:pPr>
      <w:r w:rsidRPr="0071315D">
        <w:rPr>
          <w:rFonts w:ascii="Times New Roman" w:hAnsi="Times New Roman"/>
        </w:rPr>
        <w:t xml:space="preserve">In response to PRA #1386, the Commission also withheld from production records based on statutory exemptions </w:t>
      </w:r>
      <w:r w:rsidR="00D54D43" w:rsidRPr="0071315D">
        <w:rPr>
          <w:rFonts w:ascii="Times New Roman" w:hAnsi="Times New Roman"/>
        </w:rPr>
        <w:t xml:space="preserve">in </w:t>
      </w:r>
      <w:r w:rsidRPr="0071315D">
        <w:rPr>
          <w:rFonts w:ascii="Times New Roman" w:hAnsi="Times New Roman"/>
        </w:rPr>
        <w:t xml:space="preserve">the PRA.  Specifically, 59 records constituted communications to or from the Governor’s Office and were withheld pursuant to Government Code section 6254(l).  </w:t>
      </w:r>
    </w:p>
    <w:p w:rsidR="005E584F" w:rsidRDefault="005E584F" w:rsidP="000F3052">
      <w:pPr>
        <w:rPr>
          <w:rFonts w:ascii="Times New Roman" w:hAnsi="Times New Roman"/>
        </w:rPr>
      </w:pPr>
    </w:p>
    <w:p w:rsidR="00F9191F" w:rsidRDefault="009D1279" w:rsidP="000E03F8">
      <w:pPr>
        <w:numPr>
          <w:ilvl w:val="0"/>
          <w:numId w:val="4"/>
        </w:numPr>
        <w:ind w:left="418" w:hanging="418"/>
        <w:rPr>
          <w:rFonts w:ascii="Times New Roman" w:hAnsi="Times New Roman"/>
        </w:rPr>
      </w:pPr>
      <w:r w:rsidRPr="0071315D">
        <w:rPr>
          <w:rFonts w:ascii="Times New Roman" w:hAnsi="Times New Roman"/>
        </w:rPr>
        <w:t>Also in</w:t>
      </w:r>
      <w:r w:rsidR="005636E2" w:rsidRPr="0071315D">
        <w:rPr>
          <w:rFonts w:ascii="Times New Roman" w:hAnsi="Times New Roman"/>
        </w:rPr>
        <w:t xml:space="preserve"> response to PRA #1386</w:t>
      </w:r>
      <w:r w:rsidRPr="0071315D">
        <w:rPr>
          <w:rFonts w:ascii="Times New Roman" w:hAnsi="Times New Roman"/>
        </w:rPr>
        <w:t xml:space="preserve">, </w:t>
      </w:r>
      <w:r w:rsidR="00F9191F" w:rsidRPr="0071315D">
        <w:rPr>
          <w:rFonts w:ascii="Times New Roman" w:hAnsi="Times New Roman"/>
        </w:rPr>
        <w:t xml:space="preserve">56 records were withheld pursuant to the deliberative process and mental process privileges </w:t>
      </w:r>
      <w:r w:rsidRPr="0071315D">
        <w:rPr>
          <w:rFonts w:ascii="Times New Roman" w:hAnsi="Times New Roman"/>
        </w:rPr>
        <w:t>pursuant</w:t>
      </w:r>
      <w:r w:rsidR="00D54D43" w:rsidRPr="0071315D">
        <w:rPr>
          <w:rFonts w:ascii="Times New Roman" w:hAnsi="Times New Roman"/>
        </w:rPr>
        <w:t xml:space="preserve"> to the exemptions </w:t>
      </w:r>
      <w:r w:rsidR="00F9191F" w:rsidRPr="0071315D">
        <w:rPr>
          <w:rFonts w:ascii="Times New Roman" w:hAnsi="Times New Roman"/>
        </w:rPr>
        <w:t>in Government Code sections 6254(k) and 6255.  These records consist of communications between President Picker and his advisors, top level advisory staff and/or top level state officials that discuss matter</w:t>
      </w:r>
      <w:r w:rsidR="00D54D43" w:rsidRPr="0071315D">
        <w:rPr>
          <w:rFonts w:ascii="Times New Roman" w:hAnsi="Times New Roman"/>
        </w:rPr>
        <w:t>s</w:t>
      </w:r>
      <w:r w:rsidR="00F9191F" w:rsidRPr="0071315D">
        <w:rPr>
          <w:rFonts w:ascii="Times New Roman" w:hAnsi="Times New Roman"/>
        </w:rPr>
        <w:t xml:space="preserve"> of policy and/or decisions in proceedings before the Commission</w:t>
      </w:r>
      <w:r w:rsidR="00B12B9A" w:rsidRPr="00B12B9A">
        <w:rPr>
          <w:rFonts w:ascii="Times New Roman" w:hAnsi="Times New Roman"/>
        </w:rPr>
        <w:t xml:space="preserve"> </w:t>
      </w:r>
      <w:r w:rsidR="00B12B9A">
        <w:rPr>
          <w:rFonts w:ascii="Times New Roman" w:hAnsi="Times New Roman"/>
        </w:rPr>
        <w:t>and any others</w:t>
      </w:r>
      <w:r w:rsidR="00F9191F" w:rsidRPr="0071315D">
        <w:rPr>
          <w:rFonts w:ascii="Times New Roman" w:hAnsi="Times New Roman"/>
        </w:rPr>
        <w:t xml:space="preserve">.  Of these 56 records, 16 </w:t>
      </w:r>
      <w:r w:rsidR="006917DD" w:rsidRPr="0071315D">
        <w:rPr>
          <w:rFonts w:ascii="Times New Roman" w:hAnsi="Times New Roman"/>
        </w:rPr>
        <w:t>were</w:t>
      </w:r>
      <w:r w:rsidR="00F9191F" w:rsidRPr="0071315D">
        <w:rPr>
          <w:rFonts w:ascii="Times New Roman" w:hAnsi="Times New Roman"/>
        </w:rPr>
        <w:t xml:space="preserve"> also </w:t>
      </w:r>
      <w:r w:rsidR="006917DD" w:rsidRPr="0071315D">
        <w:rPr>
          <w:rFonts w:ascii="Times New Roman" w:hAnsi="Times New Roman"/>
        </w:rPr>
        <w:t>withheld</w:t>
      </w:r>
      <w:r w:rsidR="00F9191F" w:rsidRPr="0071315D">
        <w:rPr>
          <w:rFonts w:ascii="Times New Roman" w:hAnsi="Times New Roman"/>
        </w:rPr>
        <w:t xml:space="preserve"> from disclosure </w:t>
      </w:r>
      <w:r w:rsidR="006917DD" w:rsidRPr="0071315D">
        <w:rPr>
          <w:rFonts w:ascii="Times New Roman" w:hAnsi="Times New Roman"/>
        </w:rPr>
        <w:t>based on</w:t>
      </w:r>
      <w:r w:rsidR="00F9191F" w:rsidRPr="0071315D">
        <w:rPr>
          <w:rFonts w:ascii="Times New Roman" w:hAnsi="Times New Roman"/>
        </w:rPr>
        <w:t xml:space="preserve"> the attorney</w:t>
      </w:r>
      <w:r w:rsidR="00111DD1">
        <w:rPr>
          <w:rFonts w:ascii="Times New Roman" w:hAnsi="Times New Roman"/>
        </w:rPr>
        <w:t>-</w:t>
      </w:r>
      <w:r w:rsidR="00F9191F" w:rsidRPr="0071315D">
        <w:rPr>
          <w:rFonts w:ascii="Times New Roman" w:hAnsi="Times New Roman"/>
        </w:rPr>
        <w:t>client privilege and Government Code section</w:t>
      </w:r>
      <w:r w:rsidR="00111DD1">
        <w:rPr>
          <w:rFonts w:ascii="Times New Roman" w:hAnsi="Times New Roman"/>
        </w:rPr>
        <w:t>s</w:t>
      </w:r>
      <w:r w:rsidR="00F9191F" w:rsidRPr="0071315D">
        <w:rPr>
          <w:rFonts w:ascii="Times New Roman" w:hAnsi="Times New Roman"/>
        </w:rPr>
        <w:t xml:space="preserve"> 6254(k)</w:t>
      </w:r>
      <w:r w:rsidR="00111DD1">
        <w:rPr>
          <w:rFonts w:ascii="Times New Roman" w:hAnsi="Times New Roman"/>
        </w:rPr>
        <w:t xml:space="preserve"> and 6255</w:t>
      </w:r>
      <w:r w:rsidR="00F9191F" w:rsidRPr="0071315D">
        <w:rPr>
          <w:rFonts w:ascii="Times New Roman" w:hAnsi="Times New Roman"/>
        </w:rPr>
        <w:t>.</w:t>
      </w:r>
    </w:p>
    <w:p w:rsidR="00EF7239" w:rsidRPr="0071315D" w:rsidRDefault="00EF7239" w:rsidP="00EF7239">
      <w:pPr>
        <w:ind w:left="418"/>
        <w:rPr>
          <w:rFonts w:ascii="Times New Roman" w:hAnsi="Times New Roman"/>
        </w:rPr>
      </w:pPr>
    </w:p>
    <w:p w:rsidR="00B5277E" w:rsidRDefault="00B5277E" w:rsidP="000E03F8">
      <w:pPr>
        <w:numPr>
          <w:ilvl w:val="0"/>
          <w:numId w:val="4"/>
        </w:numPr>
        <w:ind w:left="418" w:hanging="418"/>
        <w:rPr>
          <w:rFonts w:ascii="Times New Roman" w:hAnsi="Times New Roman"/>
        </w:rPr>
      </w:pPr>
      <w:r w:rsidRPr="0071315D">
        <w:rPr>
          <w:rFonts w:ascii="Times New Roman" w:hAnsi="Times New Roman"/>
        </w:rPr>
        <w:t>Aguirre waived his request for the 16 documents withheld based on the attorney</w:t>
      </w:r>
      <w:r w:rsidR="00111DD1">
        <w:rPr>
          <w:rFonts w:ascii="Times New Roman" w:hAnsi="Times New Roman"/>
        </w:rPr>
        <w:t>-</w:t>
      </w:r>
      <w:r w:rsidRPr="0071315D">
        <w:rPr>
          <w:rFonts w:ascii="Times New Roman" w:hAnsi="Times New Roman"/>
        </w:rPr>
        <w:t>client privilege.</w:t>
      </w:r>
    </w:p>
    <w:p w:rsidR="00EF7239" w:rsidRDefault="00EF7239" w:rsidP="00EF7239">
      <w:pPr>
        <w:pStyle w:val="ListParagraph"/>
        <w:rPr>
          <w:rFonts w:ascii="Times New Roman" w:hAnsi="Times New Roman"/>
        </w:rPr>
      </w:pPr>
    </w:p>
    <w:p w:rsidR="00F9191F" w:rsidRPr="000E03F8" w:rsidRDefault="00F9191F" w:rsidP="000E03F8">
      <w:pPr>
        <w:numPr>
          <w:ilvl w:val="0"/>
          <w:numId w:val="4"/>
        </w:numPr>
        <w:ind w:left="418" w:hanging="418"/>
        <w:rPr>
          <w:rFonts w:ascii="Times New Roman" w:hAnsi="Times New Roman"/>
        </w:rPr>
      </w:pPr>
      <w:r w:rsidRPr="0071315D">
        <w:rPr>
          <w:rFonts w:ascii="Times New Roman" w:hAnsi="Times New Roman"/>
        </w:rPr>
        <w:t xml:space="preserve">All responsive documents to all Public Records </w:t>
      </w:r>
      <w:r w:rsidR="00111DD1">
        <w:rPr>
          <w:rFonts w:ascii="Times New Roman" w:hAnsi="Times New Roman"/>
        </w:rPr>
        <w:t>r</w:t>
      </w:r>
      <w:r w:rsidRPr="0071315D">
        <w:rPr>
          <w:rFonts w:ascii="Times New Roman" w:hAnsi="Times New Roman"/>
        </w:rPr>
        <w:t xml:space="preserve">equests identified in this Resolution concern the </w:t>
      </w:r>
      <w:r w:rsidRPr="0071315D">
        <w:rPr>
          <w:rFonts w:ascii="Times New Roman" w:hAnsi="Times New Roman"/>
          <w:szCs w:val="26"/>
        </w:rPr>
        <w:t>San Onofre Nuclear Generating Station.  San Onofre Nuclear Generating Station was permanently shut down in January 2012.  In October 2012, the Commission issued an Order Instituting Investigation into the causes of the shutdown.</w:t>
      </w:r>
    </w:p>
    <w:p w:rsidR="000E03F8" w:rsidRPr="0071315D" w:rsidRDefault="000E03F8" w:rsidP="000E03F8">
      <w:pPr>
        <w:ind w:left="418"/>
        <w:rPr>
          <w:rFonts w:ascii="Times New Roman" w:hAnsi="Times New Roman"/>
        </w:rPr>
      </w:pPr>
    </w:p>
    <w:p w:rsidR="00F9191F" w:rsidRDefault="00F9191F" w:rsidP="000E03F8">
      <w:pPr>
        <w:numPr>
          <w:ilvl w:val="0"/>
          <w:numId w:val="4"/>
        </w:numPr>
        <w:ind w:left="418" w:hanging="418"/>
        <w:rPr>
          <w:rFonts w:ascii="Times New Roman" w:hAnsi="Times New Roman"/>
          <w:szCs w:val="26"/>
        </w:rPr>
      </w:pPr>
      <w:r w:rsidRPr="0071315D">
        <w:rPr>
          <w:rFonts w:ascii="Times New Roman" w:hAnsi="Times New Roman"/>
          <w:szCs w:val="26"/>
        </w:rPr>
        <w:t>On December 23, 2016</w:t>
      </w:r>
      <w:r w:rsidR="00D54D43" w:rsidRPr="0071315D">
        <w:rPr>
          <w:rFonts w:ascii="Times New Roman" w:hAnsi="Times New Roman"/>
          <w:szCs w:val="26"/>
        </w:rPr>
        <w:t>,</w:t>
      </w:r>
      <w:r w:rsidRPr="0071315D">
        <w:rPr>
          <w:rFonts w:ascii="Times New Roman" w:hAnsi="Times New Roman"/>
          <w:szCs w:val="26"/>
        </w:rPr>
        <w:t xml:space="preserve"> staff denied PRA #16-258 on the basis that </w:t>
      </w:r>
      <w:r w:rsidR="00C254F4">
        <w:rPr>
          <w:rFonts w:ascii="Times New Roman" w:hAnsi="Times New Roman"/>
          <w:szCs w:val="26"/>
        </w:rPr>
        <w:t xml:space="preserve">a portion of </w:t>
      </w:r>
      <w:r w:rsidRPr="0071315D">
        <w:rPr>
          <w:rFonts w:ascii="Times New Roman" w:hAnsi="Times New Roman"/>
          <w:szCs w:val="26"/>
        </w:rPr>
        <w:t>the requested records were exempt from disclosure pursuant to</w:t>
      </w:r>
      <w:r w:rsidR="00D54D43" w:rsidRPr="0071315D">
        <w:rPr>
          <w:rFonts w:ascii="Times New Roman" w:hAnsi="Times New Roman"/>
          <w:szCs w:val="26"/>
        </w:rPr>
        <w:t xml:space="preserve"> the</w:t>
      </w:r>
      <w:r w:rsidRPr="0071315D">
        <w:rPr>
          <w:rFonts w:ascii="Times New Roman" w:hAnsi="Times New Roman"/>
          <w:szCs w:val="26"/>
        </w:rPr>
        <w:t xml:space="preserve"> deliberative process and mental process privileges, and on the basis that a </w:t>
      </w:r>
      <w:r w:rsidR="00C254F4">
        <w:rPr>
          <w:rFonts w:ascii="Times New Roman" w:hAnsi="Times New Roman"/>
          <w:szCs w:val="26"/>
        </w:rPr>
        <w:t xml:space="preserve">different </w:t>
      </w:r>
      <w:r w:rsidRPr="0071315D">
        <w:rPr>
          <w:rFonts w:ascii="Times New Roman" w:hAnsi="Times New Roman"/>
          <w:szCs w:val="26"/>
        </w:rPr>
        <w:t xml:space="preserve">portion of the </w:t>
      </w:r>
      <w:r w:rsidRPr="0071315D">
        <w:rPr>
          <w:rFonts w:ascii="Times New Roman" w:hAnsi="Times New Roman"/>
          <w:szCs w:val="26"/>
        </w:rPr>
        <w:lastRenderedPageBreak/>
        <w:t xml:space="preserve">documents were communications with the Governor’s Office.  These are the same reasons that the same documents were withheld or redacted as a result of PRA #1386. </w:t>
      </w:r>
    </w:p>
    <w:p w:rsidR="000E03F8" w:rsidRPr="000E03F8" w:rsidRDefault="000E03F8" w:rsidP="000E03F8">
      <w:pPr>
        <w:rPr>
          <w:rFonts w:ascii="Times New Roman" w:hAnsi="Times New Roman"/>
          <w:szCs w:val="26"/>
        </w:rPr>
      </w:pPr>
    </w:p>
    <w:p w:rsidR="00F9191F" w:rsidRDefault="00F9191F" w:rsidP="000E03F8">
      <w:pPr>
        <w:numPr>
          <w:ilvl w:val="0"/>
          <w:numId w:val="4"/>
        </w:numPr>
        <w:ind w:left="418" w:hanging="418"/>
        <w:rPr>
          <w:rFonts w:ascii="Times New Roman" w:hAnsi="Times New Roman"/>
          <w:szCs w:val="26"/>
        </w:rPr>
      </w:pPr>
      <w:r w:rsidRPr="0071315D">
        <w:rPr>
          <w:rFonts w:ascii="Times New Roman" w:hAnsi="Times New Roman"/>
          <w:szCs w:val="26"/>
        </w:rPr>
        <w:t>On December 30, 2016</w:t>
      </w:r>
      <w:r w:rsidR="00D54D43" w:rsidRPr="0071315D">
        <w:rPr>
          <w:rFonts w:ascii="Times New Roman" w:hAnsi="Times New Roman"/>
          <w:szCs w:val="26"/>
        </w:rPr>
        <w:t>,</w:t>
      </w:r>
      <w:r w:rsidRPr="0071315D">
        <w:rPr>
          <w:rFonts w:ascii="Times New Roman" w:hAnsi="Times New Roman"/>
          <w:szCs w:val="26"/>
        </w:rPr>
        <w:t xml:space="preserve"> Aguirre appealed</w:t>
      </w:r>
      <w:r w:rsidR="003C3C33">
        <w:rPr>
          <w:rFonts w:ascii="Times New Roman" w:hAnsi="Times New Roman"/>
          <w:szCs w:val="26"/>
        </w:rPr>
        <w:t>,</w:t>
      </w:r>
      <w:r w:rsidRPr="0071315D">
        <w:rPr>
          <w:rFonts w:ascii="Times New Roman" w:hAnsi="Times New Roman"/>
          <w:szCs w:val="26"/>
        </w:rPr>
        <w:t xml:space="preserve"> </w:t>
      </w:r>
      <w:r w:rsidR="003C3C33" w:rsidRPr="0071315D">
        <w:rPr>
          <w:rFonts w:ascii="Times New Roman" w:hAnsi="Times New Roman"/>
          <w:szCs w:val="26"/>
        </w:rPr>
        <w:t>under Commission General Order (GO) 66-C section 3</w:t>
      </w:r>
      <w:r w:rsidR="003C3C33">
        <w:rPr>
          <w:rFonts w:ascii="Times New Roman" w:hAnsi="Times New Roman"/>
          <w:szCs w:val="26"/>
        </w:rPr>
        <w:t xml:space="preserve">.4, </w:t>
      </w:r>
      <w:r w:rsidR="000F3052">
        <w:rPr>
          <w:rFonts w:ascii="Times New Roman" w:hAnsi="Times New Roman"/>
          <w:szCs w:val="26"/>
        </w:rPr>
        <w:t xml:space="preserve">the </w:t>
      </w:r>
      <w:r w:rsidRPr="0071315D">
        <w:rPr>
          <w:rFonts w:ascii="Times New Roman" w:hAnsi="Times New Roman"/>
          <w:szCs w:val="26"/>
        </w:rPr>
        <w:t xml:space="preserve">Staff determination regarding PRA #16-258 by requesting an order directing the release of the withheld </w:t>
      </w:r>
      <w:r w:rsidR="00D54D43" w:rsidRPr="0071315D">
        <w:rPr>
          <w:rFonts w:ascii="Times New Roman" w:hAnsi="Times New Roman"/>
          <w:szCs w:val="26"/>
        </w:rPr>
        <w:t xml:space="preserve">and redacted </w:t>
      </w:r>
      <w:r w:rsidRPr="0071315D">
        <w:rPr>
          <w:rFonts w:ascii="Times New Roman" w:hAnsi="Times New Roman"/>
          <w:szCs w:val="26"/>
        </w:rPr>
        <w:t>records</w:t>
      </w:r>
      <w:r w:rsidR="003C3C33">
        <w:rPr>
          <w:rFonts w:ascii="Times New Roman" w:hAnsi="Times New Roman"/>
          <w:szCs w:val="26"/>
        </w:rPr>
        <w:t>.</w:t>
      </w:r>
      <w:r w:rsidRPr="0071315D">
        <w:rPr>
          <w:rFonts w:ascii="Times New Roman" w:hAnsi="Times New Roman"/>
          <w:szCs w:val="26"/>
        </w:rPr>
        <w:t xml:space="preserve">  </w:t>
      </w:r>
    </w:p>
    <w:p w:rsidR="000E03F8" w:rsidRDefault="000E03F8" w:rsidP="000E03F8">
      <w:pPr>
        <w:pStyle w:val="ListParagraph"/>
        <w:rPr>
          <w:rFonts w:ascii="Times New Roman" w:hAnsi="Times New Roman"/>
          <w:szCs w:val="26"/>
        </w:rPr>
      </w:pPr>
    </w:p>
    <w:p w:rsidR="006917DD" w:rsidRDefault="006917DD" w:rsidP="000E03F8">
      <w:pPr>
        <w:numPr>
          <w:ilvl w:val="0"/>
          <w:numId w:val="4"/>
        </w:numPr>
        <w:ind w:left="418" w:hanging="418"/>
        <w:rPr>
          <w:rFonts w:ascii="Times New Roman" w:hAnsi="Times New Roman"/>
          <w:szCs w:val="26"/>
        </w:rPr>
      </w:pPr>
      <w:r w:rsidRPr="0071315D">
        <w:rPr>
          <w:rFonts w:ascii="Times New Roman" w:hAnsi="Times New Roman"/>
          <w:szCs w:val="26"/>
        </w:rPr>
        <w:t xml:space="preserve">Disclosure of the information contained in the emails </w:t>
      </w:r>
      <w:r w:rsidR="003C3C33" w:rsidRPr="0071315D">
        <w:rPr>
          <w:rFonts w:ascii="Times New Roman" w:hAnsi="Times New Roman"/>
          <w:szCs w:val="26"/>
        </w:rPr>
        <w:t xml:space="preserve">withheld </w:t>
      </w:r>
      <w:r w:rsidR="003C3C33">
        <w:rPr>
          <w:rFonts w:ascii="Times New Roman" w:hAnsi="Times New Roman"/>
          <w:szCs w:val="26"/>
        </w:rPr>
        <w:t xml:space="preserve">based on the </w:t>
      </w:r>
      <w:r w:rsidR="003C3C33" w:rsidRPr="0071315D">
        <w:rPr>
          <w:rFonts w:ascii="Times New Roman" w:hAnsi="Times New Roman"/>
          <w:szCs w:val="26"/>
        </w:rPr>
        <w:t xml:space="preserve">deliberative process and mental process privileges </w:t>
      </w:r>
      <w:r w:rsidRPr="0071315D">
        <w:rPr>
          <w:rFonts w:ascii="Times New Roman" w:hAnsi="Times New Roman"/>
          <w:szCs w:val="26"/>
        </w:rPr>
        <w:t xml:space="preserve">would impermissibly chill candid discussions between Commissioners, their advisors, and staff.  </w:t>
      </w:r>
    </w:p>
    <w:p w:rsidR="000E03F8" w:rsidRDefault="000E03F8" w:rsidP="000E03F8">
      <w:pPr>
        <w:pStyle w:val="ListParagraph"/>
        <w:rPr>
          <w:rFonts w:ascii="Times New Roman" w:hAnsi="Times New Roman"/>
          <w:szCs w:val="26"/>
        </w:rPr>
      </w:pPr>
    </w:p>
    <w:p w:rsidR="00750B5D" w:rsidRDefault="00750B5D" w:rsidP="000E03F8">
      <w:pPr>
        <w:numPr>
          <w:ilvl w:val="0"/>
          <w:numId w:val="4"/>
        </w:numPr>
        <w:ind w:left="418" w:hanging="418"/>
        <w:rPr>
          <w:rFonts w:ascii="Times New Roman" w:hAnsi="Times New Roman"/>
        </w:rPr>
      </w:pPr>
      <w:r w:rsidRPr="0071315D">
        <w:rPr>
          <w:rFonts w:ascii="Times New Roman" w:hAnsi="Times New Roman"/>
          <w:szCs w:val="26"/>
        </w:rPr>
        <w:t>The 56 records that were withheld pursuant to the deliberative process and mental process privileges</w:t>
      </w:r>
      <w:r w:rsidR="00D54D43" w:rsidRPr="0071315D">
        <w:rPr>
          <w:rFonts w:ascii="Times New Roman" w:hAnsi="Times New Roman"/>
          <w:szCs w:val="26"/>
        </w:rPr>
        <w:t>,</w:t>
      </w:r>
      <w:r w:rsidRPr="0071315D">
        <w:rPr>
          <w:rFonts w:ascii="Times New Roman" w:hAnsi="Times New Roman"/>
          <w:szCs w:val="26"/>
        </w:rPr>
        <w:t xml:space="preserve"> consisting of records of</w:t>
      </w:r>
      <w:r w:rsidRPr="0071315D">
        <w:rPr>
          <w:rFonts w:ascii="Times New Roman" w:hAnsi="Times New Roman"/>
        </w:rPr>
        <w:t xml:space="preserve"> communications between President Picker and his advisors, top level advisory staff and/or top level state officials that discuss matter of policy and/or decisions in proceedings before the </w:t>
      </w:r>
      <w:r w:rsidR="0012068E" w:rsidRPr="0071315D">
        <w:rPr>
          <w:rFonts w:ascii="Times New Roman" w:hAnsi="Times New Roman"/>
        </w:rPr>
        <w:t>Commission</w:t>
      </w:r>
      <w:r w:rsidRPr="0071315D">
        <w:rPr>
          <w:rFonts w:ascii="Times New Roman" w:hAnsi="Times New Roman"/>
        </w:rPr>
        <w:t xml:space="preserve"> were properly withheld.</w:t>
      </w:r>
    </w:p>
    <w:p w:rsidR="000E03F8" w:rsidRDefault="000E03F8" w:rsidP="000E03F8">
      <w:pPr>
        <w:pStyle w:val="ListParagraph"/>
        <w:rPr>
          <w:rFonts w:ascii="Times New Roman" w:hAnsi="Times New Roman"/>
        </w:rPr>
      </w:pPr>
    </w:p>
    <w:p w:rsidR="006917DD" w:rsidRDefault="00750B5D" w:rsidP="000E03F8">
      <w:pPr>
        <w:numPr>
          <w:ilvl w:val="0"/>
          <w:numId w:val="4"/>
        </w:numPr>
        <w:ind w:left="418" w:hanging="418"/>
        <w:rPr>
          <w:rFonts w:ascii="Times New Roman" w:hAnsi="Times New Roman"/>
        </w:rPr>
      </w:pPr>
      <w:r w:rsidRPr="0071315D">
        <w:rPr>
          <w:rFonts w:ascii="Times New Roman" w:hAnsi="Times New Roman"/>
        </w:rPr>
        <w:t xml:space="preserve">The 59 records </w:t>
      </w:r>
      <w:r w:rsidR="00D54D43" w:rsidRPr="0071315D">
        <w:rPr>
          <w:rFonts w:ascii="Times New Roman" w:hAnsi="Times New Roman"/>
        </w:rPr>
        <w:t>constituting</w:t>
      </w:r>
      <w:r w:rsidRPr="0071315D">
        <w:rPr>
          <w:rFonts w:ascii="Times New Roman" w:hAnsi="Times New Roman"/>
        </w:rPr>
        <w:t xml:space="preserve"> communications to or from the Governor’s Office were properly withheld pursuant to Government Code section 6254(l).  </w:t>
      </w:r>
    </w:p>
    <w:p w:rsidR="003C3C33" w:rsidRPr="00FD2137" w:rsidRDefault="003C3C33" w:rsidP="00FD2137">
      <w:pPr>
        <w:rPr>
          <w:rFonts w:ascii="Times New Roman" w:hAnsi="Times New Roman"/>
        </w:rPr>
      </w:pPr>
    </w:p>
    <w:p w:rsidR="003C3C33" w:rsidRDefault="003C3C33" w:rsidP="000E03F8">
      <w:pPr>
        <w:numPr>
          <w:ilvl w:val="0"/>
          <w:numId w:val="4"/>
        </w:numPr>
        <w:ind w:left="418" w:hanging="418"/>
        <w:rPr>
          <w:rFonts w:ascii="Times New Roman" w:hAnsi="Times New Roman"/>
        </w:rPr>
      </w:pPr>
      <w:r>
        <w:rPr>
          <w:rFonts w:ascii="Times New Roman" w:hAnsi="Times New Roman"/>
        </w:rPr>
        <w:t>Under Government Code section</w:t>
      </w:r>
      <w:r w:rsidR="00FD2137">
        <w:rPr>
          <w:rFonts w:ascii="Times New Roman" w:hAnsi="Times New Roman"/>
        </w:rPr>
        <w:t>s 6254(k) and</w:t>
      </w:r>
      <w:r>
        <w:rPr>
          <w:rFonts w:ascii="Times New Roman" w:hAnsi="Times New Roman"/>
        </w:rPr>
        <w:t xml:space="preserve"> 6255, the public’s interest in</w:t>
      </w:r>
      <w:r w:rsidR="0095510F">
        <w:rPr>
          <w:rFonts w:ascii="Times New Roman" w:hAnsi="Times New Roman"/>
        </w:rPr>
        <w:t xml:space="preserve"> withholding</w:t>
      </w:r>
      <w:r>
        <w:rPr>
          <w:rFonts w:ascii="Times New Roman" w:hAnsi="Times New Roman"/>
        </w:rPr>
        <w:t xml:space="preserve"> </w:t>
      </w:r>
      <w:r w:rsidR="003066DE">
        <w:rPr>
          <w:rFonts w:ascii="Times New Roman" w:hAnsi="Times New Roman"/>
        </w:rPr>
        <w:t>the requested documents</w:t>
      </w:r>
      <w:r w:rsidR="00FB14B0">
        <w:rPr>
          <w:rFonts w:ascii="Times New Roman" w:hAnsi="Times New Roman"/>
        </w:rPr>
        <w:t xml:space="preserve"> is outweighed by the public’s interest in </w:t>
      </w:r>
      <w:r w:rsidR="00433472">
        <w:rPr>
          <w:rFonts w:ascii="Times New Roman" w:hAnsi="Times New Roman"/>
        </w:rPr>
        <w:t>disclosure</w:t>
      </w:r>
      <w:r w:rsidR="00FB14B0">
        <w:rPr>
          <w:rFonts w:ascii="Times New Roman" w:hAnsi="Times New Roman"/>
        </w:rPr>
        <w:t xml:space="preserve">.  </w:t>
      </w:r>
    </w:p>
    <w:p w:rsidR="00FD2137" w:rsidRDefault="00FD2137" w:rsidP="00FD2137">
      <w:pPr>
        <w:rPr>
          <w:rFonts w:ascii="Times New Roman" w:hAnsi="Times New Roman"/>
        </w:rPr>
      </w:pPr>
    </w:p>
    <w:p w:rsidR="00EF7239" w:rsidRDefault="00F9191F" w:rsidP="00F9191F">
      <w:pPr>
        <w:numPr>
          <w:ilvl w:val="0"/>
          <w:numId w:val="4"/>
        </w:numPr>
        <w:ind w:left="418" w:hanging="418"/>
        <w:rPr>
          <w:rFonts w:ascii="Times New Roman" w:hAnsi="Times New Roman"/>
        </w:rPr>
      </w:pPr>
      <w:r w:rsidRPr="0071315D">
        <w:rPr>
          <w:rFonts w:ascii="Times New Roman" w:hAnsi="Times New Roman"/>
        </w:rPr>
        <w:t>Aguirre’s appeal of Staff’s withholding and redaction of requested records related to PRA #16-258 should be denied and Staff’s original determination affirmed.</w:t>
      </w:r>
    </w:p>
    <w:p w:rsidR="00EF7239" w:rsidRDefault="00EF7239" w:rsidP="00EF7239">
      <w:pPr>
        <w:ind w:left="418"/>
        <w:rPr>
          <w:rFonts w:ascii="Times New Roman" w:hAnsi="Times New Roman"/>
        </w:rPr>
      </w:pPr>
    </w:p>
    <w:p w:rsidR="00FD2137" w:rsidRPr="00EF7239" w:rsidRDefault="00FD2137" w:rsidP="00EF7239">
      <w:pPr>
        <w:ind w:left="418"/>
        <w:rPr>
          <w:rFonts w:ascii="Times New Roman" w:hAnsi="Times New Roman"/>
        </w:rPr>
      </w:pPr>
    </w:p>
    <w:p w:rsidR="00F9191F" w:rsidRPr="0071315D" w:rsidRDefault="00F9191F" w:rsidP="00F9191F">
      <w:pPr>
        <w:pStyle w:val="Heading1"/>
        <w:rPr>
          <w:rFonts w:ascii="Times New Roman" w:hAnsi="Times New Roman"/>
        </w:rPr>
      </w:pPr>
      <w:r w:rsidRPr="0071315D">
        <w:rPr>
          <w:rFonts w:ascii="Times New Roman" w:hAnsi="Times New Roman"/>
        </w:rPr>
        <w:t>ordered</w:t>
      </w:r>
    </w:p>
    <w:p w:rsidR="00F9191F" w:rsidRPr="0071315D" w:rsidRDefault="00F9191F" w:rsidP="00F9191F">
      <w:pPr>
        <w:numPr>
          <w:ilvl w:val="0"/>
          <w:numId w:val="5"/>
        </w:numPr>
        <w:rPr>
          <w:rFonts w:ascii="Times New Roman" w:hAnsi="Times New Roman"/>
          <w:snapToGrid w:val="0"/>
        </w:rPr>
      </w:pPr>
      <w:r w:rsidRPr="0071315D">
        <w:rPr>
          <w:rFonts w:ascii="Times New Roman" w:hAnsi="Times New Roman"/>
        </w:rPr>
        <w:t>Michael J. Aguirre’s appeal of Staff’s withholding and redaction of requested records related to PRA #16-258 is denied and Staff’s original determination is affirmed</w:t>
      </w:r>
      <w:r w:rsidRPr="0071315D">
        <w:rPr>
          <w:rFonts w:ascii="Times New Roman" w:hAnsi="Times New Roman"/>
          <w:snapToGrid w:val="0"/>
        </w:rPr>
        <w:t xml:space="preserve">.  </w:t>
      </w:r>
    </w:p>
    <w:p w:rsidR="00F9191F" w:rsidRPr="0071315D" w:rsidRDefault="00F9191F" w:rsidP="00F9191F">
      <w:pPr>
        <w:tabs>
          <w:tab w:val="left" w:pos="720"/>
          <w:tab w:val="left" w:pos="1296"/>
          <w:tab w:val="left" w:pos="2016"/>
          <w:tab w:val="left" w:pos="2736"/>
          <w:tab w:val="left" w:pos="3456"/>
          <w:tab w:val="left" w:pos="4176"/>
          <w:tab w:val="left" w:pos="5760"/>
        </w:tabs>
        <w:rPr>
          <w:rFonts w:ascii="Times New Roman" w:hAnsi="Times New Roman"/>
        </w:rPr>
      </w:pPr>
    </w:p>
    <w:p w:rsidR="00F9191F" w:rsidRPr="00EF7239" w:rsidRDefault="00F9191F" w:rsidP="00EF7239">
      <w:pPr>
        <w:pStyle w:val="ListParagraph"/>
        <w:numPr>
          <w:ilvl w:val="0"/>
          <w:numId w:val="5"/>
        </w:numPr>
        <w:tabs>
          <w:tab w:val="left" w:pos="720"/>
          <w:tab w:val="left" w:pos="1296"/>
          <w:tab w:val="left" w:pos="2016"/>
          <w:tab w:val="left" w:pos="2736"/>
          <w:tab w:val="left" w:pos="3456"/>
          <w:tab w:val="left" w:pos="4176"/>
          <w:tab w:val="left" w:pos="5760"/>
        </w:tabs>
        <w:rPr>
          <w:rFonts w:ascii="Times New Roman" w:hAnsi="Times New Roman"/>
        </w:rPr>
      </w:pPr>
      <w:r w:rsidRPr="00EF7239">
        <w:rPr>
          <w:rFonts w:ascii="Times New Roman" w:hAnsi="Times New Roman"/>
        </w:rPr>
        <w:t>This Resolution is effective today.</w:t>
      </w:r>
    </w:p>
    <w:p w:rsidR="00CF17DE" w:rsidRPr="0071315D" w:rsidRDefault="00CF17DE">
      <w:pPr>
        <w:tabs>
          <w:tab w:val="left" w:pos="720"/>
          <w:tab w:val="left" w:pos="1296"/>
          <w:tab w:val="left" w:pos="2016"/>
          <w:tab w:val="left" w:pos="2736"/>
          <w:tab w:val="left" w:pos="3456"/>
          <w:tab w:val="left" w:pos="4176"/>
          <w:tab w:val="left" w:pos="5760"/>
        </w:tabs>
        <w:rPr>
          <w:rFonts w:ascii="Times New Roman" w:hAnsi="Times New Roman"/>
        </w:rPr>
      </w:pPr>
    </w:p>
    <w:p w:rsidR="0003148D" w:rsidRPr="00CE0BFB" w:rsidRDefault="0003148D" w:rsidP="0003148D">
      <w:pPr>
        <w:pStyle w:val="BodyText1Noindent"/>
        <w:rPr>
          <w:szCs w:val="26"/>
        </w:rPr>
      </w:pPr>
      <w:r w:rsidRPr="00CE0BFB">
        <w:rPr>
          <w:szCs w:val="26"/>
        </w:rPr>
        <w:t xml:space="preserve">I certify that the foregoing resolution was adopted by the California Public Utilities Commission at its regular meeting of June 15, 2017 and the following Commissioners approved favorably thereon:  </w:t>
      </w:r>
    </w:p>
    <w:p w:rsidR="0003148D" w:rsidRDefault="0003148D" w:rsidP="0003148D">
      <w:pPr>
        <w:rPr>
          <w:szCs w:val="26"/>
        </w:rPr>
      </w:pPr>
    </w:p>
    <w:p w:rsidR="00CF17DE" w:rsidRPr="0071315D" w:rsidRDefault="00CF17DE">
      <w:pPr>
        <w:tabs>
          <w:tab w:val="left" w:pos="720"/>
          <w:tab w:val="left" w:pos="1152"/>
          <w:tab w:val="left" w:pos="1728"/>
          <w:tab w:val="left" w:pos="3168"/>
          <w:tab w:val="left" w:pos="5040"/>
        </w:tabs>
        <w:ind w:right="144"/>
        <w:rPr>
          <w:rFonts w:ascii="Times New Roman" w:hAnsi="Times New Roman"/>
        </w:rPr>
      </w:pPr>
    </w:p>
    <w:p w:rsidR="00CF17DE" w:rsidRPr="0071315D" w:rsidRDefault="00CF17DE">
      <w:pPr>
        <w:tabs>
          <w:tab w:val="left" w:pos="720"/>
          <w:tab w:val="left" w:pos="1152"/>
          <w:tab w:val="left" w:pos="1728"/>
          <w:tab w:val="left" w:pos="3168"/>
          <w:tab w:val="left" w:pos="5040"/>
        </w:tabs>
        <w:ind w:right="144"/>
        <w:rPr>
          <w:rFonts w:ascii="Times New Roman" w:hAnsi="Times New Roman"/>
        </w:rPr>
      </w:pPr>
      <w:r w:rsidRPr="0071315D">
        <w:rPr>
          <w:rFonts w:ascii="Times New Roman" w:hAnsi="Times New Roman"/>
        </w:rPr>
        <w:tab/>
      </w:r>
      <w:r w:rsidRPr="0071315D">
        <w:rPr>
          <w:rFonts w:ascii="Times New Roman" w:hAnsi="Times New Roman"/>
        </w:rPr>
        <w:tab/>
      </w:r>
      <w:r w:rsidRPr="0071315D">
        <w:rPr>
          <w:rFonts w:ascii="Times New Roman" w:hAnsi="Times New Roman"/>
        </w:rPr>
        <w:tab/>
      </w:r>
      <w:r w:rsidRPr="0071315D">
        <w:rPr>
          <w:rFonts w:ascii="Times New Roman" w:hAnsi="Times New Roman"/>
        </w:rPr>
        <w:tab/>
      </w:r>
      <w:r w:rsidRPr="0071315D">
        <w:rPr>
          <w:rFonts w:ascii="Times New Roman" w:hAnsi="Times New Roman"/>
        </w:rPr>
        <w:tab/>
      </w:r>
      <w:r w:rsidR="00EF7239">
        <w:rPr>
          <w:rFonts w:ascii="Times New Roman" w:hAnsi="Times New Roman"/>
        </w:rPr>
        <w:t>____________________________</w:t>
      </w:r>
    </w:p>
    <w:p w:rsidR="00CF17DE" w:rsidRPr="0071315D" w:rsidRDefault="003765D5">
      <w:pPr>
        <w:rPr>
          <w:rFonts w:ascii="Times New Roman" w:hAnsi="Times New Roman"/>
        </w:rPr>
      </w:pPr>
      <w:r w:rsidRPr="0071315D">
        <w:rPr>
          <w:rFonts w:ascii="Times New Roman" w:hAnsi="Times New Roman"/>
        </w:rPr>
        <w:tab/>
      </w:r>
      <w:r w:rsidRPr="0071315D">
        <w:rPr>
          <w:rFonts w:ascii="Times New Roman" w:hAnsi="Times New Roman"/>
        </w:rPr>
        <w:tab/>
      </w:r>
      <w:r w:rsidRPr="0071315D">
        <w:rPr>
          <w:rFonts w:ascii="Times New Roman" w:hAnsi="Times New Roman"/>
        </w:rPr>
        <w:tab/>
      </w:r>
      <w:r w:rsidRPr="0071315D">
        <w:rPr>
          <w:rFonts w:ascii="Times New Roman" w:hAnsi="Times New Roman"/>
        </w:rPr>
        <w:tab/>
      </w:r>
      <w:r w:rsidRPr="0071315D">
        <w:rPr>
          <w:rFonts w:ascii="Times New Roman" w:hAnsi="Times New Roman"/>
        </w:rPr>
        <w:tab/>
      </w:r>
      <w:r w:rsidRPr="0071315D">
        <w:rPr>
          <w:rFonts w:ascii="Times New Roman" w:hAnsi="Times New Roman"/>
        </w:rPr>
        <w:tab/>
        <w:t xml:space="preserve">    </w:t>
      </w:r>
      <w:r w:rsidR="00CF17DE" w:rsidRPr="0071315D">
        <w:rPr>
          <w:rFonts w:ascii="Times New Roman" w:hAnsi="Times New Roman"/>
        </w:rPr>
        <w:tab/>
      </w:r>
      <w:r w:rsidRPr="0071315D">
        <w:rPr>
          <w:rFonts w:ascii="Times New Roman" w:hAnsi="Times New Roman"/>
        </w:rPr>
        <w:t xml:space="preserve">       </w:t>
      </w:r>
      <w:r w:rsidR="00CF17DE" w:rsidRPr="0071315D">
        <w:rPr>
          <w:rFonts w:ascii="Times New Roman" w:hAnsi="Times New Roman"/>
        </w:rPr>
        <w:t xml:space="preserve"> </w:t>
      </w:r>
      <w:r w:rsidR="00696758" w:rsidRPr="0071315D">
        <w:rPr>
          <w:rFonts w:ascii="Times New Roman" w:hAnsi="Times New Roman"/>
        </w:rPr>
        <w:t>TIMOTHY J. SULLIVAN</w:t>
      </w:r>
    </w:p>
    <w:p w:rsidR="0065601F" w:rsidRPr="0071315D" w:rsidRDefault="003765D5" w:rsidP="0003148D">
      <w:pPr>
        <w:rPr>
          <w:rFonts w:ascii="Times New Roman" w:hAnsi="Times New Roman"/>
          <w:b/>
          <w:sz w:val="28"/>
          <w:szCs w:val="28"/>
        </w:rPr>
      </w:pPr>
      <w:r w:rsidRPr="0071315D">
        <w:rPr>
          <w:rFonts w:ascii="Times New Roman" w:hAnsi="Times New Roman"/>
        </w:rPr>
        <w:tab/>
      </w:r>
      <w:r w:rsidRPr="0071315D">
        <w:rPr>
          <w:rFonts w:ascii="Times New Roman" w:hAnsi="Times New Roman"/>
        </w:rPr>
        <w:tab/>
      </w:r>
      <w:r w:rsidRPr="0071315D">
        <w:rPr>
          <w:rFonts w:ascii="Times New Roman" w:hAnsi="Times New Roman"/>
        </w:rPr>
        <w:tab/>
      </w:r>
      <w:r w:rsidRPr="0071315D">
        <w:rPr>
          <w:rFonts w:ascii="Times New Roman" w:hAnsi="Times New Roman"/>
        </w:rPr>
        <w:tab/>
      </w:r>
      <w:r w:rsidRPr="0071315D">
        <w:rPr>
          <w:rFonts w:ascii="Times New Roman" w:hAnsi="Times New Roman"/>
        </w:rPr>
        <w:tab/>
      </w:r>
      <w:r w:rsidRPr="0071315D">
        <w:rPr>
          <w:rFonts w:ascii="Times New Roman" w:hAnsi="Times New Roman"/>
        </w:rPr>
        <w:tab/>
        <w:t xml:space="preserve"> </w:t>
      </w:r>
      <w:r w:rsidRPr="0071315D">
        <w:rPr>
          <w:rFonts w:ascii="Times New Roman" w:hAnsi="Times New Roman"/>
        </w:rPr>
        <w:tab/>
        <w:t xml:space="preserve">        </w:t>
      </w:r>
      <w:r w:rsidR="00CF17DE" w:rsidRPr="0071315D">
        <w:rPr>
          <w:rFonts w:ascii="Times New Roman" w:hAnsi="Times New Roman"/>
        </w:rPr>
        <w:t xml:space="preserve"> Executive Director</w:t>
      </w:r>
    </w:p>
    <w:sectPr w:rsidR="0065601F" w:rsidRPr="0071315D" w:rsidSect="00486E90">
      <w:headerReference w:type="default" r:id="rId12"/>
      <w:footerReference w:type="default" r:id="rId13"/>
      <w:headerReference w:type="first" r:id="rId14"/>
      <w:footerReference w:type="first" r:id="rId15"/>
      <w:pgSz w:w="12240" w:h="15840" w:code="1"/>
      <w:pgMar w:top="1440" w:right="1440" w:bottom="1440" w:left="1440" w:header="720" w:footer="720" w:gutter="0"/>
      <w:cols w:space="720"/>
      <w:titlePg/>
      <w:docGrid w:linePitch="354"/>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1A2355A"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508BA" w:rsidRDefault="007508BA">
      <w:r>
        <w:separator/>
      </w:r>
    </w:p>
  </w:endnote>
  <w:endnote w:type="continuationSeparator" w:id="0">
    <w:p w:rsidR="007508BA" w:rsidRDefault="007508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3148D" w:rsidRPr="0003148D" w:rsidRDefault="0003148D" w:rsidP="0003148D">
    <w:pPr>
      <w:pStyle w:val="Footer"/>
      <w:jc w:val="left"/>
      <w:rPr>
        <w:rFonts w:ascii="Times New Roman" w:hAnsi="Times New Roman"/>
        <w:sz w:val="20"/>
      </w:rPr>
    </w:pPr>
    <w:r w:rsidRPr="0003148D">
      <w:rPr>
        <w:rFonts w:ascii="Times New Roman" w:hAnsi="Times New Roman"/>
        <w:sz w:val="20"/>
      </w:rPr>
      <w:t>184901087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C7748" w:rsidRPr="0003148D" w:rsidRDefault="0003148D" w:rsidP="0003148D">
    <w:pPr>
      <w:pStyle w:val="Footer"/>
      <w:jc w:val="left"/>
    </w:pPr>
    <w:r w:rsidRPr="0003148D">
      <w:rPr>
        <w:rFonts w:ascii="Times New Roman" w:hAnsi="Times New Roman"/>
        <w:sz w:val="20"/>
      </w:rPr>
      <w:t>184901087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508BA" w:rsidRDefault="007508BA">
      <w:r>
        <w:separator/>
      </w:r>
    </w:p>
  </w:footnote>
  <w:footnote w:type="continuationSeparator" w:id="0">
    <w:p w:rsidR="007508BA" w:rsidRDefault="007508BA">
      <w:r>
        <w:continuationSeparator/>
      </w:r>
    </w:p>
  </w:footnote>
  <w:footnote w:type="continuationNotice" w:id="1">
    <w:p w:rsidR="007508BA" w:rsidRDefault="007508BA">
      <w:pPr>
        <w:rPr>
          <w:sz w:val="22"/>
        </w:rPr>
      </w:pPr>
    </w:p>
    <w:p w:rsidR="007508BA" w:rsidRDefault="007508BA">
      <w:pPr>
        <w:jc w:val="right"/>
        <w:rPr>
          <w:sz w:val="22"/>
        </w:rPr>
      </w:pPr>
      <w:r>
        <w:rPr>
          <w:i/>
          <w:sz w:val="22"/>
        </w:rPr>
        <w:t>Footnote continued on next page</w:t>
      </w:r>
    </w:p>
  </w:footnote>
  <w:footnote w:id="2">
    <w:p w:rsidR="00FA201B" w:rsidRPr="00BA65C9" w:rsidRDefault="00FA201B">
      <w:pPr>
        <w:pStyle w:val="FootnoteText"/>
        <w:rPr>
          <w:rFonts w:ascii="Times New Roman" w:hAnsi="Times New Roman"/>
          <w:sz w:val="22"/>
          <w:szCs w:val="22"/>
        </w:rPr>
      </w:pPr>
      <w:r w:rsidRPr="00BA65C9">
        <w:rPr>
          <w:rStyle w:val="FootnoteReference"/>
          <w:rFonts w:ascii="Times New Roman" w:hAnsi="Times New Roman"/>
          <w:b/>
          <w:sz w:val="22"/>
          <w:szCs w:val="22"/>
          <w:u w:val="single"/>
        </w:rPr>
        <w:footnoteRef/>
      </w:r>
      <w:r w:rsidRPr="00BA65C9">
        <w:rPr>
          <w:rFonts w:ascii="Times New Roman" w:hAnsi="Times New Roman"/>
          <w:sz w:val="22"/>
          <w:szCs w:val="22"/>
        </w:rPr>
        <w:t xml:space="preserve"> </w:t>
      </w:r>
      <w:proofErr w:type="gramStart"/>
      <w:r w:rsidRPr="00BA65C9">
        <w:rPr>
          <w:rFonts w:ascii="Times New Roman" w:hAnsi="Times New Roman"/>
          <w:sz w:val="22"/>
          <w:szCs w:val="22"/>
        </w:rPr>
        <w:t>California Constitution, Art.</w:t>
      </w:r>
      <w:proofErr w:type="gramEnd"/>
      <w:r w:rsidRPr="00BA65C9">
        <w:rPr>
          <w:rFonts w:ascii="Times New Roman" w:hAnsi="Times New Roman"/>
          <w:sz w:val="22"/>
          <w:szCs w:val="22"/>
        </w:rPr>
        <w:t xml:space="preserve"> </w:t>
      </w:r>
      <w:proofErr w:type="gramStart"/>
      <w:r w:rsidRPr="00BA65C9">
        <w:rPr>
          <w:rFonts w:ascii="Times New Roman" w:hAnsi="Times New Roman"/>
          <w:sz w:val="22"/>
          <w:szCs w:val="22"/>
        </w:rPr>
        <w:t xml:space="preserve">I, section 3 and Government Code sections 6250, </w:t>
      </w:r>
      <w:r w:rsidRPr="00BA65C9">
        <w:rPr>
          <w:rFonts w:ascii="Times New Roman" w:hAnsi="Times New Roman"/>
          <w:i/>
          <w:sz w:val="22"/>
          <w:szCs w:val="22"/>
        </w:rPr>
        <w:t>et seq</w:t>
      </w:r>
      <w:r w:rsidRPr="00BA65C9">
        <w:rPr>
          <w:rFonts w:ascii="Times New Roman" w:hAnsi="Times New Roman"/>
          <w:sz w:val="22"/>
          <w:szCs w:val="22"/>
        </w:rPr>
        <w:t>.</w:t>
      </w:r>
      <w:proofErr w:type="gramEnd"/>
    </w:p>
  </w:footnote>
  <w:footnote w:id="3">
    <w:p w:rsidR="00D800D4" w:rsidRPr="00BA65C9" w:rsidRDefault="00D800D4" w:rsidP="005E0744">
      <w:pPr>
        <w:autoSpaceDE w:val="0"/>
        <w:autoSpaceDN w:val="0"/>
        <w:adjustRightInd w:val="0"/>
        <w:spacing w:after="120"/>
        <w:rPr>
          <w:rFonts w:ascii="Times New Roman" w:hAnsi="Times New Roman"/>
          <w:sz w:val="22"/>
          <w:szCs w:val="22"/>
        </w:rPr>
      </w:pPr>
      <w:r w:rsidRPr="00BA65C9">
        <w:rPr>
          <w:rStyle w:val="FootnoteReference"/>
          <w:rFonts w:ascii="Times New Roman" w:hAnsi="Times New Roman"/>
          <w:b/>
          <w:sz w:val="22"/>
          <w:szCs w:val="22"/>
          <w:u w:val="single"/>
        </w:rPr>
        <w:footnoteRef/>
      </w:r>
      <w:r w:rsidRPr="00BA65C9">
        <w:rPr>
          <w:rFonts w:ascii="Times New Roman" w:hAnsi="Times New Roman"/>
          <w:sz w:val="22"/>
          <w:szCs w:val="22"/>
        </w:rPr>
        <w:t xml:space="preserve"> </w:t>
      </w:r>
      <w:r w:rsidR="0042369D" w:rsidRPr="00BA65C9">
        <w:rPr>
          <w:rFonts w:ascii="Times New Roman" w:hAnsi="Times New Roman"/>
          <w:i/>
          <w:sz w:val="22"/>
          <w:szCs w:val="22"/>
        </w:rPr>
        <w:t>Joint Ruling of Assigned Commissioner a</w:t>
      </w:r>
      <w:r w:rsidRPr="00BA65C9">
        <w:rPr>
          <w:rFonts w:ascii="Times New Roman" w:hAnsi="Times New Roman"/>
          <w:i/>
          <w:sz w:val="22"/>
          <w:szCs w:val="22"/>
        </w:rPr>
        <w:t xml:space="preserve">nd Administrative Law Judge Reopening Record, Imposing Ex Parte Contact Ban, </w:t>
      </w:r>
      <w:r w:rsidR="0042369D" w:rsidRPr="00BA65C9">
        <w:rPr>
          <w:rFonts w:ascii="Times New Roman" w:hAnsi="Times New Roman"/>
          <w:i/>
          <w:sz w:val="22"/>
          <w:szCs w:val="22"/>
        </w:rPr>
        <w:t>Consolidating Advice Letters, a</w:t>
      </w:r>
      <w:r w:rsidRPr="00BA65C9">
        <w:rPr>
          <w:rFonts w:ascii="Times New Roman" w:hAnsi="Times New Roman"/>
          <w:i/>
          <w:sz w:val="22"/>
          <w:szCs w:val="22"/>
        </w:rPr>
        <w:t>nd Setting Briefing Schedule</w:t>
      </w:r>
      <w:r w:rsidRPr="00BA65C9">
        <w:rPr>
          <w:rFonts w:ascii="Times New Roman" w:hAnsi="Times New Roman"/>
          <w:sz w:val="22"/>
          <w:szCs w:val="22"/>
        </w:rPr>
        <w:t xml:space="preserve">, </w:t>
      </w:r>
      <w:r w:rsidR="0098511F" w:rsidRPr="00BA65C9">
        <w:rPr>
          <w:rFonts w:ascii="Times New Roman" w:hAnsi="Times New Roman"/>
          <w:sz w:val="22"/>
          <w:szCs w:val="22"/>
        </w:rPr>
        <w:t xml:space="preserve">May 9, 2016, </w:t>
      </w:r>
      <w:r w:rsidR="00753461" w:rsidRPr="00BA65C9">
        <w:rPr>
          <w:rFonts w:ascii="Times New Roman" w:hAnsi="Times New Roman"/>
          <w:sz w:val="22"/>
          <w:szCs w:val="22"/>
        </w:rPr>
        <w:t xml:space="preserve">at 4, </w:t>
      </w:r>
      <w:r w:rsidRPr="00BA65C9">
        <w:rPr>
          <w:rFonts w:ascii="Times New Roman" w:hAnsi="Times New Roman"/>
          <w:sz w:val="22"/>
          <w:szCs w:val="22"/>
        </w:rPr>
        <w:t xml:space="preserve">available at: </w:t>
      </w:r>
      <w:hyperlink r:id="rId1" w:history="1">
        <w:r w:rsidRPr="00BA65C9">
          <w:rPr>
            <w:rStyle w:val="Hyperlink"/>
            <w:rFonts w:ascii="Times New Roman" w:hAnsi="Times New Roman"/>
            <w:sz w:val="22"/>
            <w:szCs w:val="22"/>
          </w:rPr>
          <w:t>http://docs.cpuc.ca.gov/PublishedDocs/Efile/G000/M161/K670/161670318.PDF</w:t>
        </w:r>
      </w:hyperlink>
      <w:r w:rsidRPr="00BA65C9">
        <w:rPr>
          <w:rFonts w:ascii="Times New Roman" w:hAnsi="Times New Roman"/>
          <w:sz w:val="22"/>
          <w:szCs w:val="22"/>
        </w:rPr>
        <w:t xml:space="preserve">. </w:t>
      </w:r>
    </w:p>
  </w:footnote>
  <w:footnote w:id="4">
    <w:p w:rsidR="00BA1D4E" w:rsidRPr="00BA65C9" w:rsidRDefault="00BA1D4E" w:rsidP="006E0C40">
      <w:pPr>
        <w:pStyle w:val="FootnoteText"/>
        <w:spacing w:after="120"/>
        <w:rPr>
          <w:rFonts w:ascii="Times New Roman" w:hAnsi="Times New Roman"/>
          <w:sz w:val="22"/>
          <w:szCs w:val="22"/>
        </w:rPr>
      </w:pPr>
      <w:r w:rsidRPr="00BA65C9">
        <w:rPr>
          <w:rStyle w:val="FootnoteReference"/>
          <w:rFonts w:ascii="Times New Roman" w:hAnsi="Times New Roman"/>
          <w:b/>
          <w:sz w:val="22"/>
          <w:szCs w:val="22"/>
          <w:u w:val="single"/>
        </w:rPr>
        <w:footnoteRef/>
      </w:r>
      <w:r w:rsidRPr="00BA65C9">
        <w:rPr>
          <w:rFonts w:ascii="Times New Roman" w:hAnsi="Times New Roman"/>
          <w:sz w:val="22"/>
          <w:szCs w:val="22"/>
        </w:rPr>
        <w:t xml:space="preserve"> </w:t>
      </w:r>
      <w:proofErr w:type="gramStart"/>
      <w:r w:rsidRPr="00BA65C9">
        <w:rPr>
          <w:rFonts w:ascii="Times New Roman" w:hAnsi="Times New Roman"/>
          <w:i/>
          <w:sz w:val="22"/>
          <w:szCs w:val="22"/>
        </w:rPr>
        <w:t>California Public Utilities Commission v</w:t>
      </w:r>
      <w:r w:rsidR="00774E3E" w:rsidRPr="00BA65C9">
        <w:rPr>
          <w:rFonts w:ascii="Times New Roman" w:hAnsi="Times New Roman"/>
          <w:i/>
          <w:sz w:val="22"/>
          <w:szCs w:val="22"/>
        </w:rPr>
        <w:t>.</w:t>
      </w:r>
      <w:r w:rsidRPr="00BA65C9">
        <w:rPr>
          <w:rFonts w:ascii="Times New Roman" w:hAnsi="Times New Roman"/>
          <w:i/>
          <w:sz w:val="22"/>
          <w:szCs w:val="22"/>
        </w:rPr>
        <w:t xml:space="preserve"> Superior Court of San Francisco</w:t>
      </w:r>
      <w:r w:rsidRPr="00BA65C9">
        <w:rPr>
          <w:rFonts w:ascii="Times New Roman" w:hAnsi="Times New Roman"/>
          <w:sz w:val="22"/>
          <w:szCs w:val="22"/>
        </w:rPr>
        <w:t xml:space="preserve"> </w:t>
      </w:r>
      <w:r w:rsidRPr="00BA65C9">
        <w:rPr>
          <w:rFonts w:ascii="Times New Roman" w:hAnsi="Times New Roman"/>
          <w:i/>
          <w:sz w:val="22"/>
          <w:szCs w:val="22"/>
        </w:rPr>
        <w:t>(Aguirre)</w:t>
      </w:r>
      <w:r w:rsidRPr="00BA65C9">
        <w:rPr>
          <w:rFonts w:ascii="Times New Roman" w:hAnsi="Times New Roman"/>
          <w:sz w:val="22"/>
          <w:szCs w:val="22"/>
        </w:rPr>
        <w:t xml:space="preserve"> (2016) </w:t>
      </w:r>
      <w:r w:rsidR="000E03F8" w:rsidRPr="00BA65C9">
        <w:rPr>
          <w:rFonts w:ascii="Times New Roman" w:hAnsi="Times New Roman"/>
          <w:sz w:val="22"/>
          <w:szCs w:val="22"/>
        </w:rPr>
        <w:br/>
      </w:r>
      <w:r w:rsidRPr="00BA65C9">
        <w:rPr>
          <w:rFonts w:ascii="Times New Roman" w:hAnsi="Times New Roman"/>
          <w:sz w:val="22"/>
          <w:szCs w:val="22"/>
        </w:rPr>
        <w:t>2 Cal.App.5</w:t>
      </w:r>
      <w:r w:rsidRPr="00BA65C9">
        <w:rPr>
          <w:rFonts w:ascii="Times New Roman" w:hAnsi="Times New Roman"/>
          <w:sz w:val="22"/>
          <w:szCs w:val="22"/>
          <w:vertAlign w:val="superscript"/>
        </w:rPr>
        <w:t>th</w:t>
      </w:r>
      <w:r w:rsidRPr="00BA65C9">
        <w:rPr>
          <w:rFonts w:ascii="Times New Roman" w:hAnsi="Times New Roman"/>
          <w:sz w:val="22"/>
          <w:szCs w:val="22"/>
        </w:rPr>
        <w:t xml:space="preserve"> 1260, at 12</w:t>
      </w:r>
      <w:r w:rsidR="002F4FEA" w:rsidRPr="00BA65C9">
        <w:rPr>
          <w:rFonts w:ascii="Times New Roman" w:hAnsi="Times New Roman"/>
          <w:sz w:val="22"/>
          <w:szCs w:val="22"/>
        </w:rPr>
        <w:t>67</w:t>
      </w:r>
      <w:r w:rsidRPr="00BA65C9">
        <w:rPr>
          <w:rFonts w:ascii="Times New Roman" w:hAnsi="Times New Roman"/>
          <w:sz w:val="22"/>
          <w:szCs w:val="22"/>
        </w:rPr>
        <w:t>.</w:t>
      </w:r>
      <w:proofErr w:type="gramEnd"/>
      <w:r w:rsidRPr="00BA65C9">
        <w:rPr>
          <w:rFonts w:ascii="Times New Roman" w:hAnsi="Times New Roman"/>
          <w:sz w:val="22"/>
          <w:szCs w:val="22"/>
        </w:rPr>
        <w:t xml:space="preserve"> </w:t>
      </w:r>
    </w:p>
  </w:footnote>
  <w:footnote w:id="5">
    <w:p w:rsidR="0004370B" w:rsidRPr="00BA65C9" w:rsidRDefault="0004370B" w:rsidP="006E0C40">
      <w:pPr>
        <w:pStyle w:val="FootnoteText"/>
        <w:spacing w:after="120"/>
        <w:rPr>
          <w:rFonts w:ascii="Times New Roman" w:hAnsi="Times New Roman"/>
          <w:sz w:val="22"/>
          <w:szCs w:val="22"/>
        </w:rPr>
      </w:pPr>
      <w:r w:rsidRPr="00BA65C9">
        <w:rPr>
          <w:rStyle w:val="FootnoteReference"/>
          <w:rFonts w:ascii="Times New Roman" w:hAnsi="Times New Roman"/>
          <w:b/>
          <w:sz w:val="22"/>
          <w:szCs w:val="22"/>
          <w:u w:val="single"/>
        </w:rPr>
        <w:footnoteRef/>
      </w:r>
      <w:r w:rsidRPr="00BA65C9">
        <w:rPr>
          <w:rFonts w:ascii="Times New Roman" w:hAnsi="Times New Roman"/>
          <w:sz w:val="22"/>
          <w:szCs w:val="22"/>
        </w:rPr>
        <w:t xml:space="preserve"> 16 documents were withheld pursuant to the attorney-client and/or work-product privileges.  During the meet-and-confer process, Aguirre confirmed that he was not seeking release of those documents.  </w:t>
      </w:r>
    </w:p>
  </w:footnote>
  <w:footnote w:id="6">
    <w:p w:rsidR="0004370B" w:rsidRPr="00BA65C9" w:rsidRDefault="0004370B" w:rsidP="006E0C40">
      <w:pPr>
        <w:pStyle w:val="FootnoteText"/>
        <w:spacing w:after="120"/>
        <w:rPr>
          <w:rFonts w:ascii="Times New Roman" w:hAnsi="Times New Roman"/>
          <w:sz w:val="22"/>
          <w:szCs w:val="22"/>
        </w:rPr>
      </w:pPr>
      <w:r w:rsidRPr="00BA65C9">
        <w:rPr>
          <w:rStyle w:val="FootnoteReference"/>
          <w:rFonts w:ascii="Times New Roman" w:hAnsi="Times New Roman"/>
          <w:b/>
          <w:sz w:val="22"/>
          <w:szCs w:val="22"/>
          <w:u w:val="single"/>
        </w:rPr>
        <w:footnoteRef/>
      </w:r>
      <w:r w:rsidRPr="00BA65C9">
        <w:rPr>
          <w:rFonts w:ascii="Times New Roman" w:hAnsi="Times New Roman"/>
          <w:sz w:val="22"/>
          <w:szCs w:val="22"/>
        </w:rPr>
        <w:t xml:space="preserve"> Aguirre has not appealed the redactions that were based on the right to privacy.  </w:t>
      </w:r>
    </w:p>
  </w:footnote>
  <w:footnote w:id="7">
    <w:p w:rsidR="00653B9F" w:rsidRPr="00BA65C9" w:rsidRDefault="00653B9F" w:rsidP="006E0C40">
      <w:pPr>
        <w:pStyle w:val="FootnoteText"/>
        <w:spacing w:after="120"/>
        <w:rPr>
          <w:rFonts w:ascii="Times New Roman" w:hAnsi="Times New Roman"/>
          <w:sz w:val="22"/>
          <w:szCs w:val="22"/>
        </w:rPr>
      </w:pPr>
      <w:r w:rsidRPr="00BA65C9">
        <w:rPr>
          <w:rStyle w:val="FootnoteReference"/>
          <w:rFonts w:ascii="Times New Roman" w:hAnsi="Times New Roman"/>
          <w:b/>
          <w:sz w:val="22"/>
          <w:szCs w:val="22"/>
          <w:u w:val="single"/>
        </w:rPr>
        <w:footnoteRef/>
      </w:r>
      <w:r w:rsidRPr="00BA65C9">
        <w:rPr>
          <w:rFonts w:ascii="Times New Roman" w:hAnsi="Times New Roman"/>
          <w:sz w:val="22"/>
          <w:szCs w:val="22"/>
        </w:rPr>
        <w:t xml:space="preserve"> </w:t>
      </w:r>
      <w:r w:rsidR="005354CD" w:rsidRPr="00BA65C9">
        <w:rPr>
          <w:rFonts w:ascii="Times New Roman" w:hAnsi="Times New Roman"/>
          <w:sz w:val="22"/>
          <w:szCs w:val="22"/>
        </w:rPr>
        <w:t>S</w:t>
      </w:r>
      <w:r w:rsidRPr="00BA65C9">
        <w:rPr>
          <w:rFonts w:ascii="Times New Roman" w:hAnsi="Times New Roman"/>
          <w:sz w:val="22"/>
          <w:szCs w:val="22"/>
        </w:rPr>
        <w:t xml:space="preserve">ee, </w:t>
      </w:r>
      <w:r w:rsidR="00686BD3" w:rsidRPr="00BA65C9">
        <w:rPr>
          <w:rFonts w:ascii="Times New Roman" w:hAnsi="Times New Roman"/>
          <w:i/>
          <w:sz w:val="22"/>
          <w:szCs w:val="22"/>
        </w:rPr>
        <w:t>California Public Utilities Commission v</w:t>
      </w:r>
      <w:r w:rsidR="00111894" w:rsidRPr="00BA65C9">
        <w:rPr>
          <w:rFonts w:ascii="Times New Roman" w:hAnsi="Times New Roman"/>
          <w:i/>
          <w:sz w:val="22"/>
          <w:szCs w:val="22"/>
        </w:rPr>
        <w:t>.</w:t>
      </w:r>
      <w:r w:rsidR="00686BD3" w:rsidRPr="00BA65C9">
        <w:rPr>
          <w:rFonts w:ascii="Times New Roman" w:hAnsi="Times New Roman"/>
          <w:i/>
          <w:sz w:val="22"/>
          <w:szCs w:val="22"/>
        </w:rPr>
        <w:t xml:space="preserve"> Superior Court of San Francisco</w:t>
      </w:r>
      <w:r w:rsidR="00686BD3" w:rsidRPr="00BA65C9">
        <w:rPr>
          <w:rFonts w:ascii="Times New Roman" w:hAnsi="Times New Roman"/>
          <w:sz w:val="22"/>
          <w:szCs w:val="22"/>
        </w:rPr>
        <w:t xml:space="preserve"> </w:t>
      </w:r>
      <w:r w:rsidR="00686BD3" w:rsidRPr="00BA65C9">
        <w:rPr>
          <w:rFonts w:ascii="Times New Roman" w:hAnsi="Times New Roman"/>
          <w:i/>
          <w:sz w:val="22"/>
          <w:szCs w:val="22"/>
        </w:rPr>
        <w:t>(Aguirre)</w:t>
      </w:r>
      <w:r w:rsidR="00686BD3" w:rsidRPr="00BA65C9">
        <w:rPr>
          <w:rFonts w:ascii="Times New Roman" w:hAnsi="Times New Roman"/>
          <w:sz w:val="22"/>
          <w:szCs w:val="22"/>
        </w:rPr>
        <w:t xml:space="preserve"> </w:t>
      </w:r>
      <w:r w:rsidR="002F26D1" w:rsidRPr="00BA65C9">
        <w:rPr>
          <w:rFonts w:ascii="Times New Roman" w:hAnsi="Times New Roman"/>
          <w:sz w:val="22"/>
          <w:szCs w:val="22"/>
        </w:rPr>
        <w:t xml:space="preserve">(2016) </w:t>
      </w:r>
      <w:r w:rsidR="00686BD3" w:rsidRPr="00BA65C9">
        <w:rPr>
          <w:rFonts w:ascii="Times New Roman" w:hAnsi="Times New Roman"/>
          <w:sz w:val="22"/>
          <w:szCs w:val="22"/>
        </w:rPr>
        <w:t>2 Cal.App.5</w:t>
      </w:r>
      <w:r w:rsidR="00686BD3" w:rsidRPr="00BA65C9">
        <w:rPr>
          <w:rFonts w:ascii="Times New Roman" w:hAnsi="Times New Roman"/>
          <w:sz w:val="22"/>
          <w:szCs w:val="22"/>
          <w:vertAlign w:val="superscript"/>
        </w:rPr>
        <w:t>th</w:t>
      </w:r>
      <w:r w:rsidR="00686BD3" w:rsidRPr="00BA65C9">
        <w:rPr>
          <w:rFonts w:ascii="Times New Roman" w:hAnsi="Times New Roman"/>
          <w:sz w:val="22"/>
          <w:szCs w:val="22"/>
        </w:rPr>
        <w:t xml:space="preserve"> 1260</w:t>
      </w:r>
      <w:r w:rsidR="002F26D1" w:rsidRPr="00BA65C9">
        <w:rPr>
          <w:rFonts w:ascii="Times New Roman" w:hAnsi="Times New Roman"/>
          <w:sz w:val="22"/>
          <w:szCs w:val="22"/>
        </w:rPr>
        <w:t xml:space="preserve">. </w:t>
      </w:r>
    </w:p>
  </w:footnote>
  <w:footnote w:id="8">
    <w:p w:rsidR="00AB081B" w:rsidRPr="00BA65C9" w:rsidRDefault="00AB081B" w:rsidP="006E0C40">
      <w:pPr>
        <w:pStyle w:val="FootnoteText"/>
        <w:spacing w:after="120"/>
        <w:rPr>
          <w:rFonts w:ascii="Times New Roman" w:hAnsi="Times New Roman"/>
          <w:sz w:val="22"/>
          <w:szCs w:val="22"/>
        </w:rPr>
      </w:pPr>
      <w:r w:rsidRPr="00BA65C9">
        <w:rPr>
          <w:rStyle w:val="FootnoteReference"/>
          <w:rFonts w:ascii="Times New Roman" w:hAnsi="Times New Roman"/>
          <w:b/>
          <w:sz w:val="22"/>
          <w:szCs w:val="22"/>
          <w:u w:val="single"/>
        </w:rPr>
        <w:footnoteRef/>
      </w:r>
      <w:r w:rsidRPr="00BA65C9">
        <w:rPr>
          <w:rFonts w:ascii="Times New Roman" w:hAnsi="Times New Roman"/>
          <w:sz w:val="22"/>
          <w:szCs w:val="22"/>
        </w:rPr>
        <w:t xml:space="preserve"> </w:t>
      </w:r>
      <w:proofErr w:type="gramStart"/>
      <w:r w:rsidR="002F4FEA" w:rsidRPr="00BA65C9">
        <w:rPr>
          <w:rFonts w:ascii="Times New Roman" w:hAnsi="Times New Roman"/>
          <w:i/>
          <w:sz w:val="22"/>
          <w:szCs w:val="22"/>
        </w:rPr>
        <w:t>California Public Utilities Commission v</w:t>
      </w:r>
      <w:r w:rsidR="00111894" w:rsidRPr="00BA65C9">
        <w:rPr>
          <w:rFonts w:ascii="Times New Roman" w:hAnsi="Times New Roman"/>
          <w:i/>
          <w:sz w:val="22"/>
          <w:szCs w:val="22"/>
        </w:rPr>
        <w:t>.</w:t>
      </w:r>
      <w:r w:rsidR="002F4FEA" w:rsidRPr="00BA65C9">
        <w:rPr>
          <w:rFonts w:ascii="Times New Roman" w:hAnsi="Times New Roman"/>
          <w:i/>
          <w:sz w:val="22"/>
          <w:szCs w:val="22"/>
        </w:rPr>
        <w:t xml:space="preserve"> Superior Court of San Francisco</w:t>
      </w:r>
      <w:r w:rsidR="002F4FEA" w:rsidRPr="00BA65C9">
        <w:rPr>
          <w:rFonts w:ascii="Times New Roman" w:hAnsi="Times New Roman"/>
          <w:sz w:val="22"/>
          <w:szCs w:val="22"/>
        </w:rPr>
        <w:t xml:space="preserve"> </w:t>
      </w:r>
      <w:r w:rsidR="002F4FEA" w:rsidRPr="00BA65C9">
        <w:rPr>
          <w:rFonts w:ascii="Times New Roman" w:hAnsi="Times New Roman"/>
          <w:i/>
          <w:sz w:val="22"/>
          <w:szCs w:val="22"/>
        </w:rPr>
        <w:t>(Aguirre)</w:t>
      </w:r>
      <w:r w:rsidR="002F4FEA" w:rsidRPr="00BA65C9">
        <w:rPr>
          <w:rFonts w:ascii="Times New Roman" w:hAnsi="Times New Roman"/>
          <w:sz w:val="22"/>
          <w:szCs w:val="22"/>
        </w:rPr>
        <w:t xml:space="preserve"> (2016) 2 Cal.App.5</w:t>
      </w:r>
      <w:r w:rsidR="002F4FEA" w:rsidRPr="00BA65C9">
        <w:rPr>
          <w:rFonts w:ascii="Times New Roman" w:hAnsi="Times New Roman"/>
          <w:sz w:val="22"/>
          <w:szCs w:val="22"/>
          <w:vertAlign w:val="superscript"/>
        </w:rPr>
        <w:t>th</w:t>
      </w:r>
      <w:r w:rsidR="002F4FEA" w:rsidRPr="00BA65C9">
        <w:rPr>
          <w:rFonts w:ascii="Times New Roman" w:hAnsi="Times New Roman"/>
          <w:sz w:val="22"/>
          <w:szCs w:val="22"/>
        </w:rPr>
        <w:t xml:space="preserve"> 1260, at 1274.</w:t>
      </w:r>
      <w:proofErr w:type="gramEnd"/>
      <w:r w:rsidR="002F4FEA" w:rsidRPr="00BA65C9">
        <w:rPr>
          <w:rFonts w:ascii="Times New Roman" w:hAnsi="Times New Roman"/>
          <w:sz w:val="22"/>
          <w:szCs w:val="22"/>
        </w:rPr>
        <w:t xml:space="preserve"> </w:t>
      </w:r>
    </w:p>
  </w:footnote>
  <w:footnote w:id="9">
    <w:p w:rsidR="00527ACE" w:rsidRPr="00BA65C9" w:rsidRDefault="00527ACE" w:rsidP="006E0C40">
      <w:pPr>
        <w:pStyle w:val="FootnoteText"/>
        <w:spacing w:after="120"/>
        <w:rPr>
          <w:rFonts w:ascii="Times New Roman" w:hAnsi="Times New Roman"/>
          <w:sz w:val="22"/>
          <w:szCs w:val="22"/>
        </w:rPr>
      </w:pPr>
      <w:r w:rsidRPr="00BA65C9">
        <w:rPr>
          <w:rStyle w:val="FootnoteReference"/>
          <w:rFonts w:ascii="Times New Roman" w:hAnsi="Times New Roman"/>
          <w:b/>
          <w:sz w:val="22"/>
          <w:szCs w:val="22"/>
          <w:u w:val="single"/>
        </w:rPr>
        <w:footnoteRef/>
      </w:r>
      <w:r w:rsidRPr="00BA65C9">
        <w:rPr>
          <w:rFonts w:ascii="Times New Roman" w:hAnsi="Times New Roman"/>
          <w:sz w:val="22"/>
          <w:szCs w:val="22"/>
        </w:rPr>
        <w:t xml:space="preserve"> In its response to Aguirre’s previously propounded PRA Requests listed above, the Commission produced hundreds of pages that are responsive to those requests. These include, but are not limited to: PRA Request Nos. 852, 856, 864, 924, 1136, 1157, 1165, 1179, 1232, 1236, 1258, 1260, 1262, 1298, 1299, 1301, 1302, 1304, 1314, 1319, 1334, 1365, 1384, 1386, 1388, 1389, 1414, 1418, 1426, 1427, 1460, 1464, 1466, 1492, 1493 &amp; 1511.  </w:t>
      </w:r>
    </w:p>
  </w:footnote>
  <w:footnote w:id="10">
    <w:p w:rsidR="00F44F65" w:rsidRPr="00BA65C9" w:rsidRDefault="00F44F65">
      <w:pPr>
        <w:pStyle w:val="FootnoteText"/>
        <w:rPr>
          <w:rFonts w:ascii="Times New Roman" w:hAnsi="Times New Roman"/>
          <w:sz w:val="22"/>
          <w:szCs w:val="22"/>
        </w:rPr>
      </w:pPr>
      <w:r w:rsidRPr="00BA65C9">
        <w:rPr>
          <w:rStyle w:val="FootnoteReference"/>
          <w:rFonts w:ascii="Times New Roman" w:hAnsi="Times New Roman"/>
          <w:b/>
          <w:sz w:val="22"/>
          <w:szCs w:val="22"/>
        </w:rPr>
        <w:footnoteRef/>
      </w:r>
      <w:r w:rsidRPr="00BA65C9">
        <w:rPr>
          <w:rFonts w:ascii="Times New Roman" w:hAnsi="Times New Roman"/>
          <w:sz w:val="22"/>
          <w:szCs w:val="22"/>
        </w:rPr>
        <w:t xml:space="preserve"> We also note that disclosure of information concerning Commissioner Picker’s pre-decisional deliberations on the adoption of the SONGS settlement could create the potential for conflicts, or the appearance of conflicts, with the Bagley-Keene Open Meeting Act (Bagley-Keene), Government Code sections 11120, </w:t>
      </w:r>
      <w:r w:rsidRPr="00BA65C9">
        <w:rPr>
          <w:rFonts w:ascii="Times New Roman" w:hAnsi="Times New Roman"/>
          <w:i/>
          <w:sz w:val="22"/>
          <w:szCs w:val="22"/>
        </w:rPr>
        <w:t>et seq.</w:t>
      </w:r>
      <w:r w:rsidRPr="00BA65C9">
        <w:rPr>
          <w:rFonts w:ascii="Times New Roman" w:hAnsi="Times New Roman"/>
          <w:sz w:val="22"/>
          <w:szCs w:val="22"/>
        </w:rPr>
        <w:t xml:space="preserve">, should information disclosed in response to records be provided to other Commissioners.  Once a Commissioner’s pre-decisional thoughts regarding a subject are made public, the Commission has no ability to ensure that such information is not conveyed to others, including fellow Commissioners, in situations in which the Commissioners must make future decisions regarding the subject.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imes New Roman" w:hAnsi="Times New Roman"/>
      </w:rPr>
      <w:id w:val="-1816942206"/>
      <w:docPartObj>
        <w:docPartGallery w:val="Page Numbers (Top of Page)"/>
        <w:docPartUnique/>
      </w:docPartObj>
    </w:sdtPr>
    <w:sdtEndPr>
      <w:rPr>
        <w:noProof/>
      </w:rPr>
    </w:sdtEndPr>
    <w:sdtContent>
      <w:p w:rsidR="00976DA9" w:rsidRPr="00D37F38" w:rsidRDefault="00D37F38" w:rsidP="00D37F38">
        <w:pPr>
          <w:pStyle w:val="Header"/>
          <w:rPr>
            <w:rFonts w:ascii="Times New Roman" w:hAnsi="Times New Roman"/>
          </w:rPr>
        </w:pPr>
        <w:r w:rsidRPr="00D37F38">
          <w:rPr>
            <w:rFonts w:ascii="Times New Roman" w:hAnsi="Times New Roman"/>
          </w:rPr>
          <w:t>Resolution L-522</w:t>
        </w:r>
        <w:r w:rsidRPr="00D37F38">
          <w:rPr>
            <w:rFonts w:ascii="Times New Roman" w:hAnsi="Times New Roman"/>
          </w:rPr>
          <w:tab/>
        </w:r>
        <w:r w:rsidRPr="00D37F38">
          <w:rPr>
            <w:rFonts w:ascii="Times New Roman" w:hAnsi="Times New Roman"/>
            <w:b/>
          </w:rPr>
          <w:t>DRAFT</w:t>
        </w:r>
        <w:r w:rsidRPr="00D37F38">
          <w:rPr>
            <w:rFonts w:ascii="Times New Roman" w:hAnsi="Times New Roman"/>
          </w:rPr>
          <w:tab/>
          <w:t>April 27, 2017</w:t>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DA9" w:rsidRPr="008A7ECC" w:rsidRDefault="00976DA9" w:rsidP="008A7ECC">
    <w:pPr>
      <w:ind w:left="2880" w:firstLine="720"/>
      <w:jc w:val="center"/>
      <w:rPr>
        <w:rFonts w:ascii="Times New Roman" w:hAnsi="Times New Roman"/>
      </w:rPr>
    </w:pPr>
    <w:r w:rsidRPr="008A7ECC">
      <w:rPr>
        <w:rFonts w:ascii="Times New Roman" w:hAnsi="Times New Roman"/>
        <w:b/>
      </w:rPr>
      <w:t>DRAFT</w:t>
    </w:r>
    <w:r w:rsidRPr="008A7ECC">
      <w:rPr>
        <w:rFonts w:ascii="Times New Roman" w:hAnsi="Times New Roman"/>
      </w:rPr>
      <w:tab/>
    </w:r>
    <w:r w:rsidR="008A7ECC" w:rsidRPr="008A7ECC">
      <w:rPr>
        <w:rFonts w:ascii="Times New Roman" w:hAnsi="Times New Roman"/>
      </w:rPr>
      <w:tab/>
    </w:r>
    <w:r w:rsidRPr="008A7ECC">
      <w:rPr>
        <w:rFonts w:ascii="Times New Roman" w:hAnsi="Times New Roman"/>
      </w:rPr>
      <w:t xml:space="preserve">Item </w:t>
    </w:r>
    <w:r w:rsidR="00BA65C9">
      <w:rPr>
        <w:rFonts w:ascii="Times New Roman" w:hAnsi="Times New Roman"/>
      </w:rPr>
      <w:t>22</w:t>
    </w:r>
    <w:r w:rsidRPr="008A7ECC">
      <w:rPr>
        <w:rFonts w:ascii="Times New Roman" w:hAnsi="Times New Roman"/>
      </w:rPr>
      <w:t xml:space="preserve"> (Agenda ID </w:t>
    </w:r>
    <w:r w:rsidR="008A7ECC" w:rsidRPr="000E03F8">
      <w:rPr>
        <w:rFonts w:ascii="Times New Roman" w:hAnsi="Times New Roman"/>
        <w:bCs/>
      </w:rPr>
      <w:t>15628)</w:t>
    </w:r>
    <w:r w:rsidRPr="008A7ECC">
      <w:rPr>
        <w:rFonts w:ascii="Times New Roman" w:hAnsi="Times New Roma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D"/>
    <w:multiLevelType w:val="singleLevel"/>
    <w:tmpl w:val="A20AFE3E"/>
    <w:lvl w:ilvl="0">
      <w:start w:val="1"/>
      <w:numFmt w:val="decimal"/>
      <w:pStyle w:val="Level7nounderscore"/>
      <w:lvlText w:val="%1."/>
      <w:lvlJc w:val="left"/>
      <w:pPr>
        <w:tabs>
          <w:tab w:val="num" w:pos="1440"/>
        </w:tabs>
        <w:ind w:left="1440" w:hanging="360"/>
      </w:pPr>
      <w:rPr>
        <w:rFonts w:cs="Times New Roman"/>
      </w:rPr>
    </w:lvl>
  </w:abstractNum>
  <w:abstractNum w:abstractNumId="1">
    <w:nsid w:val="0AAE5E0A"/>
    <w:multiLevelType w:val="singleLevel"/>
    <w:tmpl w:val="81622C8A"/>
    <w:lvl w:ilvl="0">
      <w:start w:val="1"/>
      <w:numFmt w:val="upperLetter"/>
      <w:pStyle w:val="AListIndent"/>
      <w:lvlText w:val="%1. "/>
      <w:lvlJc w:val="left"/>
      <w:pPr>
        <w:tabs>
          <w:tab w:val="num" w:pos="1152"/>
        </w:tabs>
        <w:ind w:left="1152" w:hanging="432"/>
      </w:pPr>
      <w:rPr>
        <w:rFonts w:ascii="Courier" w:hAnsi="Courier" w:hint="default"/>
        <w:b w:val="0"/>
        <w:i w:val="0"/>
        <w:sz w:val="24"/>
      </w:rPr>
    </w:lvl>
  </w:abstractNum>
  <w:abstractNum w:abstractNumId="2">
    <w:nsid w:val="0BDB7819"/>
    <w:multiLevelType w:val="singleLevel"/>
    <w:tmpl w:val="0409000F"/>
    <w:lvl w:ilvl="0">
      <w:start w:val="1"/>
      <w:numFmt w:val="decimal"/>
      <w:lvlText w:val="%1."/>
      <w:lvlJc w:val="left"/>
      <w:pPr>
        <w:tabs>
          <w:tab w:val="num" w:pos="360"/>
        </w:tabs>
        <w:ind w:left="360" w:hanging="360"/>
      </w:pPr>
    </w:lvl>
  </w:abstractNum>
  <w:abstractNum w:abstractNumId="3">
    <w:nsid w:val="1FBD5609"/>
    <w:multiLevelType w:val="hybridMultilevel"/>
    <w:tmpl w:val="E2267738"/>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1480B1D"/>
    <w:multiLevelType w:val="multilevel"/>
    <w:tmpl w:val="88443944"/>
    <w:lvl w:ilvl="0">
      <w:start w:val="1"/>
      <w:numFmt w:val="decimal"/>
      <w:lvlText w:val="%1."/>
      <w:lvlJc w:val="left"/>
      <w:pPr>
        <w:tabs>
          <w:tab w:val="num" w:pos="360"/>
        </w:tabs>
        <w:ind w:left="360" w:hanging="360"/>
      </w:pPr>
      <w:rPr>
        <w:rFonts w:hint="default"/>
      </w:rPr>
    </w:lvl>
    <w:lvl w:ilvl="1">
      <w:start w:val="1"/>
      <w:numFmt w:val="decimal"/>
      <w:pStyle w:val="Heading2"/>
      <w:isLgl/>
      <w:lvlText w:val="%1.%2"/>
      <w:lvlJc w:val="left"/>
      <w:pPr>
        <w:tabs>
          <w:tab w:val="num" w:pos="1215"/>
        </w:tabs>
        <w:ind w:left="1215" w:hanging="495"/>
      </w:pPr>
      <w:rPr>
        <w:rFonts w:hint="default"/>
      </w:rPr>
    </w:lvl>
    <w:lvl w:ilvl="2">
      <w:start w:val="1"/>
      <w:numFmt w:val="decimal"/>
      <w:isLgl/>
      <w:lvlText w:val="%1.%2.%3"/>
      <w:lvlJc w:val="left"/>
      <w:pPr>
        <w:tabs>
          <w:tab w:val="num" w:pos="2160"/>
        </w:tabs>
        <w:ind w:left="2160" w:hanging="720"/>
      </w:pPr>
      <w:rPr>
        <w:rFonts w:hint="default"/>
      </w:rPr>
    </w:lvl>
    <w:lvl w:ilvl="3">
      <w:start w:val="1"/>
      <w:numFmt w:val="decimalZero"/>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5040"/>
        </w:tabs>
        <w:ind w:left="5040" w:hanging="144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840"/>
        </w:tabs>
        <w:ind w:left="6840" w:hanging="180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5">
    <w:nsid w:val="34B53D84"/>
    <w:multiLevelType w:val="multilevel"/>
    <w:tmpl w:val="2332ADFC"/>
    <w:lvl w:ilvl="0">
      <w:start w:val="1"/>
      <w:numFmt w:val="cardinalText"/>
      <w:pStyle w:val="Heading1Article"/>
      <w:lvlText w:val="ARTICLE %1."/>
      <w:lvlJc w:val="left"/>
      <w:pPr>
        <w:tabs>
          <w:tab w:val="num" w:pos="1440"/>
        </w:tabs>
        <w:ind w:left="0" w:firstLine="0"/>
      </w:pPr>
      <w:rPr>
        <w:rFonts w:hint="default"/>
        <w:b/>
        <w:i w:val="0"/>
        <w:caps/>
        <w:sz w:val="24"/>
        <w:szCs w:val="24"/>
      </w:rPr>
    </w:lvl>
    <w:lvl w:ilvl="1">
      <w:start w:val="1"/>
      <w:numFmt w:val="decimalZero"/>
      <w:pStyle w:val="Level2Underscore"/>
      <w:isLgl/>
      <w:lvlText w:val="%1.%2"/>
      <w:lvlJc w:val="left"/>
      <w:pPr>
        <w:tabs>
          <w:tab w:val="num" w:pos="900"/>
        </w:tabs>
        <w:ind w:left="900" w:hanging="720"/>
      </w:pPr>
      <w:rPr>
        <w:rFonts w:ascii="Times New Roman" w:hAnsi="Times New Roman" w:cs="Times New Roman" w:hint="default"/>
        <w:b w:val="0"/>
        <w:bCs w:val="0"/>
        <w:i w:val="0"/>
        <w:iCs w:val="0"/>
        <w: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lvlText w:val="(%3)"/>
      <w:lvlJc w:val="left"/>
      <w:pPr>
        <w:tabs>
          <w:tab w:val="num" w:pos="1620"/>
        </w:tabs>
        <w:ind w:left="1620" w:hanging="720"/>
      </w:pPr>
      <w:rPr>
        <w:rFonts w:hint="default"/>
        <w:b w:val="0"/>
        <w:i w:val="0"/>
        <w:color w:val="auto"/>
        <w:u w:val="none"/>
      </w:rPr>
    </w:lvl>
    <w:lvl w:ilvl="3">
      <w:start w:val="1"/>
      <w:numFmt w:val="lowerRoman"/>
      <w:pStyle w:val="Level3withunderscore"/>
      <w:lvlText w:val="(%4)"/>
      <w:lvlJc w:val="left"/>
      <w:pPr>
        <w:tabs>
          <w:tab w:val="num" w:pos="3600"/>
        </w:tabs>
        <w:ind w:left="3600" w:hanging="720"/>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Level4nounderscore"/>
      <w:lvlText w:val="(%5)"/>
      <w:lvlJc w:val="left"/>
      <w:pPr>
        <w:tabs>
          <w:tab w:val="num" w:pos="1980"/>
        </w:tabs>
        <w:ind w:left="1980" w:hanging="720"/>
      </w:pPr>
      <w:rPr>
        <w:rFonts w:ascii="Times New Roman" w:eastAsia="Times New Roman" w:hAnsi="Times New Roman" w:cs="Times New Roman" w:hint="default"/>
      </w:rPr>
    </w:lvl>
    <w:lvl w:ilvl="5">
      <w:start w:val="1"/>
      <w:numFmt w:val="lowerLetter"/>
      <w:pStyle w:val="Level5nounderscore"/>
      <w:lvlText w:val="%6)"/>
      <w:lvlJc w:val="left"/>
      <w:pPr>
        <w:tabs>
          <w:tab w:val="num" w:pos="3600"/>
        </w:tabs>
        <w:ind w:left="3600" w:hanging="720"/>
      </w:pPr>
      <w:rPr>
        <w:rFonts w:hint="default"/>
      </w:rPr>
    </w:lvl>
    <w:lvl w:ilvl="6">
      <w:start w:val="1"/>
      <w:numFmt w:val="lowerRoman"/>
      <w:pStyle w:val="Level6nounderscore"/>
      <w:lvlText w:val="%7)"/>
      <w:lvlJc w:val="left"/>
      <w:pPr>
        <w:tabs>
          <w:tab w:val="num" w:pos="4320"/>
        </w:tabs>
        <w:ind w:left="4320" w:hanging="720"/>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6">
    <w:nsid w:val="43D34417"/>
    <w:multiLevelType w:val="multilevel"/>
    <w:tmpl w:val="C28E5C40"/>
    <w:lvl w:ilvl="0">
      <w:start w:val="1"/>
      <w:numFmt w:val="decimal"/>
      <w:pStyle w:val="1ListIndent"/>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7">
    <w:nsid w:val="572565C7"/>
    <w:multiLevelType w:val="singleLevel"/>
    <w:tmpl w:val="B4D29030"/>
    <w:lvl w:ilvl="0">
      <w:start w:val="1"/>
      <w:numFmt w:val="decimal"/>
      <w:lvlText w:val="%1."/>
      <w:lvlJc w:val="left"/>
      <w:pPr>
        <w:tabs>
          <w:tab w:val="num" w:pos="420"/>
        </w:tabs>
        <w:ind w:left="420" w:hanging="420"/>
      </w:pPr>
      <w:rPr>
        <w:rFonts w:hint="default"/>
      </w:rPr>
    </w:lvl>
  </w:abstractNum>
  <w:abstractNum w:abstractNumId="8">
    <w:nsid w:val="6BB84711"/>
    <w:multiLevelType w:val="hybridMultilevel"/>
    <w:tmpl w:val="C1126CF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nsid w:val="7E56713E"/>
    <w:multiLevelType w:val="hybridMultilevel"/>
    <w:tmpl w:val="4556676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6"/>
  </w:num>
  <w:num w:numId="3">
    <w:abstractNumId w:val="4"/>
  </w:num>
  <w:num w:numId="4">
    <w:abstractNumId w:val="7"/>
  </w:num>
  <w:num w:numId="5">
    <w:abstractNumId w:val="2"/>
  </w:num>
  <w:num w:numId="6">
    <w:abstractNumId w:val="8"/>
  </w:num>
  <w:num w:numId="7">
    <w:abstractNumId w:val="9"/>
  </w:num>
  <w:num w:numId="8">
    <w:abstractNumId w:val="5"/>
  </w:num>
  <w:num w:numId="9">
    <w:abstractNumId w:val="0"/>
  </w:num>
  <w:num w:numId="10">
    <w:abstractNumId w:val="3"/>
  </w:num>
  <w:numIdMacAtCleanup w:val="10"/>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itchell">
    <w15:presenceInfo w15:providerId="None" w15:userId="Mitchel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US" w:vendorID="8" w:dllVersion="513" w:checkStyle="1"/>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1D70"/>
    <w:rsid w:val="000020F0"/>
    <w:rsid w:val="00002813"/>
    <w:rsid w:val="0000309F"/>
    <w:rsid w:val="0000393A"/>
    <w:rsid w:val="00003EFC"/>
    <w:rsid w:val="00004B1A"/>
    <w:rsid w:val="00004D20"/>
    <w:rsid w:val="00007449"/>
    <w:rsid w:val="0001174F"/>
    <w:rsid w:val="00012068"/>
    <w:rsid w:val="00012103"/>
    <w:rsid w:val="00013331"/>
    <w:rsid w:val="0001377D"/>
    <w:rsid w:val="00013FD9"/>
    <w:rsid w:val="000140CE"/>
    <w:rsid w:val="0001410E"/>
    <w:rsid w:val="00014DC5"/>
    <w:rsid w:val="00015945"/>
    <w:rsid w:val="000166FC"/>
    <w:rsid w:val="000169C9"/>
    <w:rsid w:val="00020D3A"/>
    <w:rsid w:val="0002116B"/>
    <w:rsid w:val="00022000"/>
    <w:rsid w:val="00023FC6"/>
    <w:rsid w:val="0002570C"/>
    <w:rsid w:val="00025A00"/>
    <w:rsid w:val="00025A94"/>
    <w:rsid w:val="0003148D"/>
    <w:rsid w:val="000314C6"/>
    <w:rsid w:val="00033022"/>
    <w:rsid w:val="00033D65"/>
    <w:rsid w:val="000350A6"/>
    <w:rsid w:val="00035330"/>
    <w:rsid w:val="00035406"/>
    <w:rsid w:val="0003656E"/>
    <w:rsid w:val="00036A27"/>
    <w:rsid w:val="00040D9B"/>
    <w:rsid w:val="00042353"/>
    <w:rsid w:val="0004370B"/>
    <w:rsid w:val="00043C06"/>
    <w:rsid w:val="000456FB"/>
    <w:rsid w:val="00045F7B"/>
    <w:rsid w:val="000469D2"/>
    <w:rsid w:val="00047B52"/>
    <w:rsid w:val="000504F2"/>
    <w:rsid w:val="00051ACF"/>
    <w:rsid w:val="00054744"/>
    <w:rsid w:val="000549BA"/>
    <w:rsid w:val="00054BA3"/>
    <w:rsid w:val="00055E65"/>
    <w:rsid w:val="000562EE"/>
    <w:rsid w:val="000563A6"/>
    <w:rsid w:val="000605BE"/>
    <w:rsid w:val="00061734"/>
    <w:rsid w:val="00061BD8"/>
    <w:rsid w:val="000622B6"/>
    <w:rsid w:val="000644DF"/>
    <w:rsid w:val="00064CF7"/>
    <w:rsid w:val="00065886"/>
    <w:rsid w:val="000662D4"/>
    <w:rsid w:val="000669D5"/>
    <w:rsid w:val="00066C8A"/>
    <w:rsid w:val="00067F0F"/>
    <w:rsid w:val="00070B34"/>
    <w:rsid w:val="00072FA6"/>
    <w:rsid w:val="0007706E"/>
    <w:rsid w:val="00077BC6"/>
    <w:rsid w:val="0008213C"/>
    <w:rsid w:val="00082D26"/>
    <w:rsid w:val="00085875"/>
    <w:rsid w:val="00085941"/>
    <w:rsid w:val="0008625D"/>
    <w:rsid w:val="000865B2"/>
    <w:rsid w:val="0008711F"/>
    <w:rsid w:val="00091647"/>
    <w:rsid w:val="00094037"/>
    <w:rsid w:val="000A0AEF"/>
    <w:rsid w:val="000A12C9"/>
    <w:rsid w:val="000A1CA0"/>
    <w:rsid w:val="000A3031"/>
    <w:rsid w:val="000A5733"/>
    <w:rsid w:val="000A594F"/>
    <w:rsid w:val="000A59BD"/>
    <w:rsid w:val="000A6729"/>
    <w:rsid w:val="000A6B6D"/>
    <w:rsid w:val="000A76E6"/>
    <w:rsid w:val="000A7701"/>
    <w:rsid w:val="000A7F74"/>
    <w:rsid w:val="000B166A"/>
    <w:rsid w:val="000B2A9B"/>
    <w:rsid w:val="000B3271"/>
    <w:rsid w:val="000B533C"/>
    <w:rsid w:val="000B5D11"/>
    <w:rsid w:val="000B6D20"/>
    <w:rsid w:val="000C1509"/>
    <w:rsid w:val="000C26AA"/>
    <w:rsid w:val="000C2815"/>
    <w:rsid w:val="000C2EBB"/>
    <w:rsid w:val="000C2EDA"/>
    <w:rsid w:val="000C578C"/>
    <w:rsid w:val="000C5915"/>
    <w:rsid w:val="000D21C0"/>
    <w:rsid w:val="000D2793"/>
    <w:rsid w:val="000D3935"/>
    <w:rsid w:val="000D42F1"/>
    <w:rsid w:val="000D54AB"/>
    <w:rsid w:val="000D6EE3"/>
    <w:rsid w:val="000E03F8"/>
    <w:rsid w:val="000E0A63"/>
    <w:rsid w:val="000E0EBE"/>
    <w:rsid w:val="000E1A2F"/>
    <w:rsid w:val="000E2D63"/>
    <w:rsid w:val="000E33D6"/>
    <w:rsid w:val="000E48DD"/>
    <w:rsid w:val="000E51ED"/>
    <w:rsid w:val="000E5970"/>
    <w:rsid w:val="000E66EE"/>
    <w:rsid w:val="000E67F0"/>
    <w:rsid w:val="000F186F"/>
    <w:rsid w:val="000F18FD"/>
    <w:rsid w:val="000F300D"/>
    <w:rsid w:val="000F3052"/>
    <w:rsid w:val="000F31B8"/>
    <w:rsid w:val="000F3440"/>
    <w:rsid w:val="000F4A16"/>
    <w:rsid w:val="000F5F81"/>
    <w:rsid w:val="000F6215"/>
    <w:rsid w:val="000F715A"/>
    <w:rsid w:val="000F76F8"/>
    <w:rsid w:val="001009D7"/>
    <w:rsid w:val="00100CA6"/>
    <w:rsid w:val="001028AA"/>
    <w:rsid w:val="00102B30"/>
    <w:rsid w:val="00103661"/>
    <w:rsid w:val="001039F4"/>
    <w:rsid w:val="00103D2C"/>
    <w:rsid w:val="00104C99"/>
    <w:rsid w:val="00104E42"/>
    <w:rsid w:val="0010597C"/>
    <w:rsid w:val="001078D3"/>
    <w:rsid w:val="00107EFD"/>
    <w:rsid w:val="001101E6"/>
    <w:rsid w:val="00110769"/>
    <w:rsid w:val="00111113"/>
    <w:rsid w:val="00111894"/>
    <w:rsid w:val="00111DD1"/>
    <w:rsid w:val="00111FC6"/>
    <w:rsid w:val="001120A9"/>
    <w:rsid w:val="001122A8"/>
    <w:rsid w:val="001132B4"/>
    <w:rsid w:val="001136A0"/>
    <w:rsid w:val="00113954"/>
    <w:rsid w:val="00114162"/>
    <w:rsid w:val="00114620"/>
    <w:rsid w:val="0011626B"/>
    <w:rsid w:val="00116EBE"/>
    <w:rsid w:val="001173CF"/>
    <w:rsid w:val="00117759"/>
    <w:rsid w:val="0011799E"/>
    <w:rsid w:val="0012067D"/>
    <w:rsid w:val="0012068E"/>
    <w:rsid w:val="00122B39"/>
    <w:rsid w:val="00122F68"/>
    <w:rsid w:val="00124967"/>
    <w:rsid w:val="00126B56"/>
    <w:rsid w:val="001274D2"/>
    <w:rsid w:val="00127F64"/>
    <w:rsid w:val="00131069"/>
    <w:rsid w:val="00131E72"/>
    <w:rsid w:val="00133F69"/>
    <w:rsid w:val="0013597C"/>
    <w:rsid w:val="00136964"/>
    <w:rsid w:val="001373C9"/>
    <w:rsid w:val="001377D1"/>
    <w:rsid w:val="00140FE7"/>
    <w:rsid w:val="00141E5F"/>
    <w:rsid w:val="001423F8"/>
    <w:rsid w:val="00142BCB"/>
    <w:rsid w:val="00142FB8"/>
    <w:rsid w:val="00143D06"/>
    <w:rsid w:val="00144B20"/>
    <w:rsid w:val="00144C00"/>
    <w:rsid w:val="00150CAE"/>
    <w:rsid w:val="0015106C"/>
    <w:rsid w:val="00152316"/>
    <w:rsid w:val="00152662"/>
    <w:rsid w:val="0015405F"/>
    <w:rsid w:val="00154207"/>
    <w:rsid w:val="001544A5"/>
    <w:rsid w:val="001555D5"/>
    <w:rsid w:val="00155BB7"/>
    <w:rsid w:val="00155F3B"/>
    <w:rsid w:val="001563D8"/>
    <w:rsid w:val="00157C34"/>
    <w:rsid w:val="00161919"/>
    <w:rsid w:val="00162720"/>
    <w:rsid w:val="00162CF4"/>
    <w:rsid w:val="001633F2"/>
    <w:rsid w:val="00163953"/>
    <w:rsid w:val="001648B9"/>
    <w:rsid w:val="00164B70"/>
    <w:rsid w:val="00164D91"/>
    <w:rsid w:val="0016511C"/>
    <w:rsid w:val="00165280"/>
    <w:rsid w:val="00165626"/>
    <w:rsid w:val="0016605E"/>
    <w:rsid w:val="001662BA"/>
    <w:rsid w:val="00171130"/>
    <w:rsid w:val="00171696"/>
    <w:rsid w:val="001727E0"/>
    <w:rsid w:val="00172DC0"/>
    <w:rsid w:val="001742FF"/>
    <w:rsid w:val="0017432A"/>
    <w:rsid w:val="00175B7F"/>
    <w:rsid w:val="00180A81"/>
    <w:rsid w:val="00180EA1"/>
    <w:rsid w:val="00181634"/>
    <w:rsid w:val="0018254D"/>
    <w:rsid w:val="00184566"/>
    <w:rsid w:val="00184733"/>
    <w:rsid w:val="00184E52"/>
    <w:rsid w:val="001851BA"/>
    <w:rsid w:val="00185A15"/>
    <w:rsid w:val="00185AE5"/>
    <w:rsid w:val="00185D54"/>
    <w:rsid w:val="00185DB2"/>
    <w:rsid w:val="001871A1"/>
    <w:rsid w:val="001925F6"/>
    <w:rsid w:val="001934C1"/>
    <w:rsid w:val="00193A28"/>
    <w:rsid w:val="00193B7C"/>
    <w:rsid w:val="001947C4"/>
    <w:rsid w:val="00195DC1"/>
    <w:rsid w:val="001965F5"/>
    <w:rsid w:val="001A022D"/>
    <w:rsid w:val="001A0B89"/>
    <w:rsid w:val="001A1F8C"/>
    <w:rsid w:val="001A2996"/>
    <w:rsid w:val="001A3146"/>
    <w:rsid w:val="001A3AA0"/>
    <w:rsid w:val="001A3D4D"/>
    <w:rsid w:val="001A48A3"/>
    <w:rsid w:val="001A5E5A"/>
    <w:rsid w:val="001A65CA"/>
    <w:rsid w:val="001B0903"/>
    <w:rsid w:val="001B2721"/>
    <w:rsid w:val="001B302C"/>
    <w:rsid w:val="001B3C28"/>
    <w:rsid w:val="001B415F"/>
    <w:rsid w:val="001B416A"/>
    <w:rsid w:val="001B44E1"/>
    <w:rsid w:val="001B7E17"/>
    <w:rsid w:val="001B7E9D"/>
    <w:rsid w:val="001C0140"/>
    <w:rsid w:val="001C08B4"/>
    <w:rsid w:val="001C22D4"/>
    <w:rsid w:val="001C31F4"/>
    <w:rsid w:val="001C3E6E"/>
    <w:rsid w:val="001C41D7"/>
    <w:rsid w:val="001C4900"/>
    <w:rsid w:val="001C4A5A"/>
    <w:rsid w:val="001C4B15"/>
    <w:rsid w:val="001C653D"/>
    <w:rsid w:val="001C6CCE"/>
    <w:rsid w:val="001C6DE0"/>
    <w:rsid w:val="001C70DA"/>
    <w:rsid w:val="001D0E8F"/>
    <w:rsid w:val="001D0FE2"/>
    <w:rsid w:val="001D1E87"/>
    <w:rsid w:val="001D2510"/>
    <w:rsid w:val="001D25F7"/>
    <w:rsid w:val="001D5121"/>
    <w:rsid w:val="001D60E3"/>
    <w:rsid w:val="001D701F"/>
    <w:rsid w:val="001E06DF"/>
    <w:rsid w:val="001E2B71"/>
    <w:rsid w:val="001E37D3"/>
    <w:rsid w:val="001E47D2"/>
    <w:rsid w:val="001E4F5F"/>
    <w:rsid w:val="001E704D"/>
    <w:rsid w:val="001E74E4"/>
    <w:rsid w:val="001E75F8"/>
    <w:rsid w:val="001E7AE7"/>
    <w:rsid w:val="001F0D9C"/>
    <w:rsid w:val="001F0F7D"/>
    <w:rsid w:val="001F16AF"/>
    <w:rsid w:val="001F1C0F"/>
    <w:rsid w:val="001F20AC"/>
    <w:rsid w:val="001F26DA"/>
    <w:rsid w:val="001F2BD0"/>
    <w:rsid w:val="001F4B96"/>
    <w:rsid w:val="001F5414"/>
    <w:rsid w:val="0020230E"/>
    <w:rsid w:val="0020273B"/>
    <w:rsid w:val="002036A6"/>
    <w:rsid w:val="002042AE"/>
    <w:rsid w:val="0020617E"/>
    <w:rsid w:val="0020635F"/>
    <w:rsid w:val="00206C5A"/>
    <w:rsid w:val="00206DC7"/>
    <w:rsid w:val="002073C2"/>
    <w:rsid w:val="0020772A"/>
    <w:rsid w:val="002079BA"/>
    <w:rsid w:val="002107A1"/>
    <w:rsid w:val="0021099C"/>
    <w:rsid w:val="00210E7D"/>
    <w:rsid w:val="00212064"/>
    <w:rsid w:val="00213510"/>
    <w:rsid w:val="00215936"/>
    <w:rsid w:val="0021630B"/>
    <w:rsid w:val="00216770"/>
    <w:rsid w:val="0021718C"/>
    <w:rsid w:val="002203E9"/>
    <w:rsid w:val="00222A06"/>
    <w:rsid w:val="00222A4E"/>
    <w:rsid w:val="00222A67"/>
    <w:rsid w:val="002243AC"/>
    <w:rsid w:val="00224B06"/>
    <w:rsid w:val="00225AF1"/>
    <w:rsid w:val="00226052"/>
    <w:rsid w:val="002261AE"/>
    <w:rsid w:val="00227666"/>
    <w:rsid w:val="00227947"/>
    <w:rsid w:val="002304C2"/>
    <w:rsid w:val="00231B40"/>
    <w:rsid w:val="002324E1"/>
    <w:rsid w:val="002329D4"/>
    <w:rsid w:val="002406B8"/>
    <w:rsid w:val="002426E6"/>
    <w:rsid w:val="00242857"/>
    <w:rsid w:val="00242D71"/>
    <w:rsid w:val="00243644"/>
    <w:rsid w:val="00244607"/>
    <w:rsid w:val="00244781"/>
    <w:rsid w:val="00245A6C"/>
    <w:rsid w:val="00245A93"/>
    <w:rsid w:val="002467CF"/>
    <w:rsid w:val="002473ED"/>
    <w:rsid w:val="00247D5C"/>
    <w:rsid w:val="00247D8A"/>
    <w:rsid w:val="0025185F"/>
    <w:rsid w:val="00252A5F"/>
    <w:rsid w:val="00252F37"/>
    <w:rsid w:val="00254B57"/>
    <w:rsid w:val="00255495"/>
    <w:rsid w:val="00256B3E"/>
    <w:rsid w:val="00256EBE"/>
    <w:rsid w:val="00257492"/>
    <w:rsid w:val="00260207"/>
    <w:rsid w:val="0026199D"/>
    <w:rsid w:val="00262F46"/>
    <w:rsid w:val="00263F6D"/>
    <w:rsid w:val="00265656"/>
    <w:rsid w:val="00265CEF"/>
    <w:rsid w:val="00266216"/>
    <w:rsid w:val="002677BA"/>
    <w:rsid w:val="00267C4A"/>
    <w:rsid w:val="0027049C"/>
    <w:rsid w:val="002727E5"/>
    <w:rsid w:val="002728EC"/>
    <w:rsid w:val="002743F3"/>
    <w:rsid w:val="00274A68"/>
    <w:rsid w:val="0027559E"/>
    <w:rsid w:val="00275624"/>
    <w:rsid w:val="00276701"/>
    <w:rsid w:val="002804C7"/>
    <w:rsid w:val="002805A0"/>
    <w:rsid w:val="00282BFB"/>
    <w:rsid w:val="00283627"/>
    <w:rsid w:val="00286299"/>
    <w:rsid w:val="0028711C"/>
    <w:rsid w:val="00287A0F"/>
    <w:rsid w:val="002929AE"/>
    <w:rsid w:val="00295266"/>
    <w:rsid w:val="00296451"/>
    <w:rsid w:val="002978D2"/>
    <w:rsid w:val="002A067B"/>
    <w:rsid w:val="002A2DEF"/>
    <w:rsid w:val="002A4FDC"/>
    <w:rsid w:val="002A55AD"/>
    <w:rsid w:val="002A5949"/>
    <w:rsid w:val="002A5D79"/>
    <w:rsid w:val="002A67F7"/>
    <w:rsid w:val="002A7E09"/>
    <w:rsid w:val="002A7F5A"/>
    <w:rsid w:val="002B1ECB"/>
    <w:rsid w:val="002B2458"/>
    <w:rsid w:val="002B2F05"/>
    <w:rsid w:val="002B3185"/>
    <w:rsid w:val="002B453E"/>
    <w:rsid w:val="002B4932"/>
    <w:rsid w:val="002B647E"/>
    <w:rsid w:val="002B658D"/>
    <w:rsid w:val="002B694F"/>
    <w:rsid w:val="002B719B"/>
    <w:rsid w:val="002B7C89"/>
    <w:rsid w:val="002C04CD"/>
    <w:rsid w:val="002C1916"/>
    <w:rsid w:val="002C366F"/>
    <w:rsid w:val="002C48A4"/>
    <w:rsid w:val="002C589D"/>
    <w:rsid w:val="002C6D72"/>
    <w:rsid w:val="002C6FCA"/>
    <w:rsid w:val="002C79BF"/>
    <w:rsid w:val="002D0629"/>
    <w:rsid w:val="002D0C12"/>
    <w:rsid w:val="002D0F71"/>
    <w:rsid w:val="002D121F"/>
    <w:rsid w:val="002D1788"/>
    <w:rsid w:val="002D1D2C"/>
    <w:rsid w:val="002D21FF"/>
    <w:rsid w:val="002D2957"/>
    <w:rsid w:val="002D37EC"/>
    <w:rsid w:val="002D44DA"/>
    <w:rsid w:val="002D461E"/>
    <w:rsid w:val="002D57EE"/>
    <w:rsid w:val="002D6380"/>
    <w:rsid w:val="002D6843"/>
    <w:rsid w:val="002D74BE"/>
    <w:rsid w:val="002E0D1A"/>
    <w:rsid w:val="002E2A78"/>
    <w:rsid w:val="002E4707"/>
    <w:rsid w:val="002E5A45"/>
    <w:rsid w:val="002E5F06"/>
    <w:rsid w:val="002E64CE"/>
    <w:rsid w:val="002E6E8B"/>
    <w:rsid w:val="002E6E97"/>
    <w:rsid w:val="002E7F0D"/>
    <w:rsid w:val="002F11EA"/>
    <w:rsid w:val="002F1694"/>
    <w:rsid w:val="002F26D1"/>
    <w:rsid w:val="002F28C4"/>
    <w:rsid w:val="002F4E33"/>
    <w:rsid w:val="002F4FEA"/>
    <w:rsid w:val="002F5B61"/>
    <w:rsid w:val="002F6117"/>
    <w:rsid w:val="00300037"/>
    <w:rsid w:val="0030006E"/>
    <w:rsid w:val="003018F6"/>
    <w:rsid w:val="0030224B"/>
    <w:rsid w:val="00302499"/>
    <w:rsid w:val="00302F23"/>
    <w:rsid w:val="003052BA"/>
    <w:rsid w:val="003066DE"/>
    <w:rsid w:val="00306847"/>
    <w:rsid w:val="00306D94"/>
    <w:rsid w:val="00307700"/>
    <w:rsid w:val="00307EBB"/>
    <w:rsid w:val="00310345"/>
    <w:rsid w:val="00310907"/>
    <w:rsid w:val="00310EE2"/>
    <w:rsid w:val="0031223D"/>
    <w:rsid w:val="003162B2"/>
    <w:rsid w:val="00316686"/>
    <w:rsid w:val="00317636"/>
    <w:rsid w:val="00320322"/>
    <w:rsid w:val="003204CD"/>
    <w:rsid w:val="00320BF6"/>
    <w:rsid w:val="003222CC"/>
    <w:rsid w:val="00323189"/>
    <w:rsid w:val="0032390D"/>
    <w:rsid w:val="00325CB4"/>
    <w:rsid w:val="003266A6"/>
    <w:rsid w:val="00327E05"/>
    <w:rsid w:val="00331A57"/>
    <w:rsid w:val="00332CA5"/>
    <w:rsid w:val="00333295"/>
    <w:rsid w:val="0033375C"/>
    <w:rsid w:val="00334012"/>
    <w:rsid w:val="00334764"/>
    <w:rsid w:val="00334FAD"/>
    <w:rsid w:val="00335349"/>
    <w:rsid w:val="00335893"/>
    <w:rsid w:val="00336FE4"/>
    <w:rsid w:val="003400AF"/>
    <w:rsid w:val="0034177B"/>
    <w:rsid w:val="003425A4"/>
    <w:rsid w:val="0034660E"/>
    <w:rsid w:val="00347628"/>
    <w:rsid w:val="00347F63"/>
    <w:rsid w:val="00350004"/>
    <w:rsid w:val="0035068C"/>
    <w:rsid w:val="003512F0"/>
    <w:rsid w:val="003514F3"/>
    <w:rsid w:val="003519CE"/>
    <w:rsid w:val="003519E1"/>
    <w:rsid w:val="003526DD"/>
    <w:rsid w:val="003529A7"/>
    <w:rsid w:val="003539A1"/>
    <w:rsid w:val="00356F24"/>
    <w:rsid w:val="00360942"/>
    <w:rsid w:val="00361077"/>
    <w:rsid w:val="00362355"/>
    <w:rsid w:val="00363374"/>
    <w:rsid w:val="003642FA"/>
    <w:rsid w:val="0036487A"/>
    <w:rsid w:val="00365450"/>
    <w:rsid w:val="003675CC"/>
    <w:rsid w:val="00367B86"/>
    <w:rsid w:val="003702C8"/>
    <w:rsid w:val="00370978"/>
    <w:rsid w:val="00370A00"/>
    <w:rsid w:val="003717DF"/>
    <w:rsid w:val="00371881"/>
    <w:rsid w:val="003724A5"/>
    <w:rsid w:val="00372F58"/>
    <w:rsid w:val="00372F64"/>
    <w:rsid w:val="00373EA8"/>
    <w:rsid w:val="003744BE"/>
    <w:rsid w:val="003765D5"/>
    <w:rsid w:val="00377FAB"/>
    <w:rsid w:val="0038094F"/>
    <w:rsid w:val="003819A0"/>
    <w:rsid w:val="0038211D"/>
    <w:rsid w:val="003824F3"/>
    <w:rsid w:val="00382848"/>
    <w:rsid w:val="00383546"/>
    <w:rsid w:val="00383589"/>
    <w:rsid w:val="003861F7"/>
    <w:rsid w:val="0038670C"/>
    <w:rsid w:val="00386967"/>
    <w:rsid w:val="00387589"/>
    <w:rsid w:val="0038769D"/>
    <w:rsid w:val="00391B51"/>
    <w:rsid w:val="00391F1A"/>
    <w:rsid w:val="0039316B"/>
    <w:rsid w:val="003932C1"/>
    <w:rsid w:val="0039434E"/>
    <w:rsid w:val="0039620E"/>
    <w:rsid w:val="003A1748"/>
    <w:rsid w:val="003A1D28"/>
    <w:rsid w:val="003A2B5C"/>
    <w:rsid w:val="003A2D60"/>
    <w:rsid w:val="003A5083"/>
    <w:rsid w:val="003A5289"/>
    <w:rsid w:val="003A62B7"/>
    <w:rsid w:val="003A7B17"/>
    <w:rsid w:val="003A7E9F"/>
    <w:rsid w:val="003B0B46"/>
    <w:rsid w:val="003B1839"/>
    <w:rsid w:val="003B251F"/>
    <w:rsid w:val="003B2F06"/>
    <w:rsid w:val="003B389B"/>
    <w:rsid w:val="003B39C0"/>
    <w:rsid w:val="003B429F"/>
    <w:rsid w:val="003B5494"/>
    <w:rsid w:val="003B63DF"/>
    <w:rsid w:val="003B7C59"/>
    <w:rsid w:val="003B7D01"/>
    <w:rsid w:val="003B7ECF"/>
    <w:rsid w:val="003C01DD"/>
    <w:rsid w:val="003C0943"/>
    <w:rsid w:val="003C19DC"/>
    <w:rsid w:val="003C2A8D"/>
    <w:rsid w:val="003C2C2B"/>
    <w:rsid w:val="003C3A48"/>
    <w:rsid w:val="003C3C12"/>
    <w:rsid w:val="003C3C33"/>
    <w:rsid w:val="003C423A"/>
    <w:rsid w:val="003C4FD8"/>
    <w:rsid w:val="003C56E3"/>
    <w:rsid w:val="003C7296"/>
    <w:rsid w:val="003C783F"/>
    <w:rsid w:val="003D0EA7"/>
    <w:rsid w:val="003D10F1"/>
    <w:rsid w:val="003D1359"/>
    <w:rsid w:val="003D2012"/>
    <w:rsid w:val="003D2F5D"/>
    <w:rsid w:val="003D3D89"/>
    <w:rsid w:val="003D6186"/>
    <w:rsid w:val="003D62F5"/>
    <w:rsid w:val="003E0454"/>
    <w:rsid w:val="003E2000"/>
    <w:rsid w:val="003E3666"/>
    <w:rsid w:val="003E3ACB"/>
    <w:rsid w:val="003E3CB7"/>
    <w:rsid w:val="003E4584"/>
    <w:rsid w:val="003E51BC"/>
    <w:rsid w:val="003E5749"/>
    <w:rsid w:val="003E6D18"/>
    <w:rsid w:val="003E729A"/>
    <w:rsid w:val="003E7640"/>
    <w:rsid w:val="003E79A5"/>
    <w:rsid w:val="003E7D81"/>
    <w:rsid w:val="003E7F73"/>
    <w:rsid w:val="003F020D"/>
    <w:rsid w:val="003F0274"/>
    <w:rsid w:val="003F042E"/>
    <w:rsid w:val="003F0FA0"/>
    <w:rsid w:val="003F142C"/>
    <w:rsid w:val="003F3244"/>
    <w:rsid w:val="003F3447"/>
    <w:rsid w:val="003F4161"/>
    <w:rsid w:val="003F60C9"/>
    <w:rsid w:val="003F62D5"/>
    <w:rsid w:val="003F65FD"/>
    <w:rsid w:val="003F7425"/>
    <w:rsid w:val="004000D3"/>
    <w:rsid w:val="00400F6B"/>
    <w:rsid w:val="00401405"/>
    <w:rsid w:val="00401CCB"/>
    <w:rsid w:val="004022CA"/>
    <w:rsid w:val="00402BD9"/>
    <w:rsid w:val="00403C47"/>
    <w:rsid w:val="00403E4A"/>
    <w:rsid w:val="004042D1"/>
    <w:rsid w:val="0040462A"/>
    <w:rsid w:val="004054A2"/>
    <w:rsid w:val="004054D6"/>
    <w:rsid w:val="00405622"/>
    <w:rsid w:val="00405C6C"/>
    <w:rsid w:val="0040678E"/>
    <w:rsid w:val="00406CDA"/>
    <w:rsid w:val="00410885"/>
    <w:rsid w:val="0041189C"/>
    <w:rsid w:val="00413145"/>
    <w:rsid w:val="004133B6"/>
    <w:rsid w:val="00413CFD"/>
    <w:rsid w:val="00414940"/>
    <w:rsid w:val="00414EB7"/>
    <w:rsid w:val="00415942"/>
    <w:rsid w:val="004174DA"/>
    <w:rsid w:val="00417978"/>
    <w:rsid w:val="00417EEA"/>
    <w:rsid w:val="0042121E"/>
    <w:rsid w:val="004231A8"/>
    <w:rsid w:val="0042369D"/>
    <w:rsid w:val="00423CD0"/>
    <w:rsid w:val="004254A1"/>
    <w:rsid w:val="00425657"/>
    <w:rsid w:val="00427F87"/>
    <w:rsid w:val="00431C87"/>
    <w:rsid w:val="004320B7"/>
    <w:rsid w:val="00433472"/>
    <w:rsid w:val="00433AC0"/>
    <w:rsid w:val="0043417F"/>
    <w:rsid w:val="004352E0"/>
    <w:rsid w:val="004359BD"/>
    <w:rsid w:val="0043675F"/>
    <w:rsid w:val="004370B3"/>
    <w:rsid w:val="0043790B"/>
    <w:rsid w:val="00437F55"/>
    <w:rsid w:val="00437FB4"/>
    <w:rsid w:val="00440AB7"/>
    <w:rsid w:val="00440D92"/>
    <w:rsid w:val="00442A7D"/>
    <w:rsid w:val="00442C5F"/>
    <w:rsid w:val="00444572"/>
    <w:rsid w:val="004449AD"/>
    <w:rsid w:val="00444EED"/>
    <w:rsid w:val="0044574D"/>
    <w:rsid w:val="00446479"/>
    <w:rsid w:val="00447030"/>
    <w:rsid w:val="004470A8"/>
    <w:rsid w:val="00450536"/>
    <w:rsid w:val="00450836"/>
    <w:rsid w:val="0045183E"/>
    <w:rsid w:val="004528BF"/>
    <w:rsid w:val="00453CC4"/>
    <w:rsid w:val="00454A20"/>
    <w:rsid w:val="004551E9"/>
    <w:rsid w:val="004557F2"/>
    <w:rsid w:val="004569EB"/>
    <w:rsid w:val="004571B9"/>
    <w:rsid w:val="0045726C"/>
    <w:rsid w:val="00460476"/>
    <w:rsid w:val="0046050D"/>
    <w:rsid w:val="00460B98"/>
    <w:rsid w:val="00461EC1"/>
    <w:rsid w:val="0046246D"/>
    <w:rsid w:val="00464E34"/>
    <w:rsid w:val="00465C69"/>
    <w:rsid w:val="00465DA1"/>
    <w:rsid w:val="00470315"/>
    <w:rsid w:val="00470B9B"/>
    <w:rsid w:val="00471397"/>
    <w:rsid w:val="00472134"/>
    <w:rsid w:val="00474037"/>
    <w:rsid w:val="004742E8"/>
    <w:rsid w:val="00477EEE"/>
    <w:rsid w:val="004808B3"/>
    <w:rsid w:val="00480EBB"/>
    <w:rsid w:val="00481D1F"/>
    <w:rsid w:val="0048202C"/>
    <w:rsid w:val="004830BA"/>
    <w:rsid w:val="004831C5"/>
    <w:rsid w:val="00485468"/>
    <w:rsid w:val="004861D5"/>
    <w:rsid w:val="00486E90"/>
    <w:rsid w:val="004874FD"/>
    <w:rsid w:val="004905D3"/>
    <w:rsid w:val="004919BC"/>
    <w:rsid w:val="004927C1"/>
    <w:rsid w:val="0049391B"/>
    <w:rsid w:val="00493D07"/>
    <w:rsid w:val="004950C9"/>
    <w:rsid w:val="00495566"/>
    <w:rsid w:val="00497502"/>
    <w:rsid w:val="004A0188"/>
    <w:rsid w:val="004A03DE"/>
    <w:rsid w:val="004A193B"/>
    <w:rsid w:val="004A1E4C"/>
    <w:rsid w:val="004A1EBB"/>
    <w:rsid w:val="004A1ED6"/>
    <w:rsid w:val="004A26A8"/>
    <w:rsid w:val="004A3BCD"/>
    <w:rsid w:val="004A4A75"/>
    <w:rsid w:val="004A4FEA"/>
    <w:rsid w:val="004A5F6F"/>
    <w:rsid w:val="004A6856"/>
    <w:rsid w:val="004A78B9"/>
    <w:rsid w:val="004A7FF1"/>
    <w:rsid w:val="004B0013"/>
    <w:rsid w:val="004B192D"/>
    <w:rsid w:val="004B1CEC"/>
    <w:rsid w:val="004B1DF3"/>
    <w:rsid w:val="004B346F"/>
    <w:rsid w:val="004B5E87"/>
    <w:rsid w:val="004B5FC8"/>
    <w:rsid w:val="004B63C0"/>
    <w:rsid w:val="004C2318"/>
    <w:rsid w:val="004C316D"/>
    <w:rsid w:val="004C3CE9"/>
    <w:rsid w:val="004C47F6"/>
    <w:rsid w:val="004C5DF7"/>
    <w:rsid w:val="004C7476"/>
    <w:rsid w:val="004C7CF0"/>
    <w:rsid w:val="004C7DD8"/>
    <w:rsid w:val="004D1236"/>
    <w:rsid w:val="004D21D3"/>
    <w:rsid w:val="004D30AF"/>
    <w:rsid w:val="004D31F5"/>
    <w:rsid w:val="004D3693"/>
    <w:rsid w:val="004D372F"/>
    <w:rsid w:val="004D375D"/>
    <w:rsid w:val="004D4007"/>
    <w:rsid w:val="004D4245"/>
    <w:rsid w:val="004D4742"/>
    <w:rsid w:val="004D56FC"/>
    <w:rsid w:val="004D77F2"/>
    <w:rsid w:val="004D7BC8"/>
    <w:rsid w:val="004E09D3"/>
    <w:rsid w:val="004E0B4E"/>
    <w:rsid w:val="004E0FB6"/>
    <w:rsid w:val="004E2FB4"/>
    <w:rsid w:val="004E4582"/>
    <w:rsid w:val="004E599D"/>
    <w:rsid w:val="004E6F17"/>
    <w:rsid w:val="004F0B46"/>
    <w:rsid w:val="004F132E"/>
    <w:rsid w:val="004F18F2"/>
    <w:rsid w:val="004F220A"/>
    <w:rsid w:val="004F4C93"/>
    <w:rsid w:val="004F5BD2"/>
    <w:rsid w:val="004F6727"/>
    <w:rsid w:val="004F6844"/>
    <w:rsid w:val="004F7BC6"/>
    <w:rsid w:val="0050000E"/>
    <w:rsid w:val="005006E2"/>
    <w:rsid w:val="00503CBC"/>
    <w:rsid w:val="0050422B"/>
    <w:rsid w:val="00504407"/>
    <w:rsid w:val="00507D35"/>
    <w:rsid w:val="005120E5"/>
    <w:rsid w:val="0051219E"/>
    <w:rsid w:val="0051330D"/>
    <w:rsid w:val="00514967"/>
    <w:rsid w:val="005149B8"/>
    <w:rsid w:val="00514C06"/>
    <w:rsid w:val="00515123"/>
    <w:rsid w:val="0051546D"/>
    <w:rsid w:val="00515903"/>
    <w:rsid w:val="00516EE6"/>
    <w:rsid w:val="00517E5F"/>
    <w:rsid w:val="00520AA6"/>
    <w:rsid w:val="00520B87"/>
    <w:rsid w:val="00520D92"/>
    <w:rsid w:val="005215E1"/>
    <w:rsid w:val="00524719"/>
    <w:rsid w:val="00526439"/>
    <w:rsid w:val="00526C0D"/>
    <w:rsid w:val="00526D5A"/>
    <w:rsid w:val="005270FD"/>
    <w:rsid w:val="005274D1"/>
    <w:rsid w:val="005275BE"/>
    <w:rsid w:val="00527ACE"/>
    <w:rsid w:val="00530199"/>
    <w:rsid w:val="00530646"/>
    <w:rsid w:val="00530712"/>
    <w:rsid w:val="0053148A"/>
    <w:rsid w:val="00532A7F"/>
    <w:rsid w:val="005341C6"/>
    <w:rsid w:val="00534510"/>
    <w:rsid w:val="00534B0B"/>
    <w:rsid w:val="005354CD"/>
    <w:rsid w:val="0053714A"/>
    <w:rsid w:val="0053751C"/>
    <w:rsid w:val="00540868"/>
    <w:rsid w:val="00541249"/>
    <w:rsid w:val="00541290"/>
    <w:rsid w:val="00541853"/>
    <w:rsid w:val="00541E36"/>
    <w:rsid w:val="005423FD"/>
    <w:rsid w:val="00542677"/>
    <w:rsid w:val="0054283D"/>
    <w:rsid w:val="00543375"/>
    <w:rsid w:val="00543732"/>
    <w:rsid w:val="00544182"/>
    <w:rsid w:val="0054438D"/>
    <w:rsid w:val="00544A70"/>
    <w:rsid w:val="005452E4"/>
    <w:rsid w:val="005458D6"/>
    <w:rsid w:val="00545DE3"/>
    <w:rsid w:val="00546B5B"/>
    <w:rsid w:val="00546E1E"/>
    <w:rsid w:val="005476E1"/>
    <w:rsid w:val="005479DB"/>
    <w:rsid w:val="00550090"/>
    <w:rsid w:val="00550B9A"/>
    <w:rsid w:val="0055164A"/>
    <w:rsid w:val="0055212D"/>
    <w:rsid w:val="005523B1"/>
    <w:rsid w:val="00553CD0"/>
    <w:rsid w:val="00553E18"/>
    <w:rsid w:val="0055404E"/>
    <w:rsid w:val="00554543"/>
    <w:rsid w:val="00555288"/>
    <w:rsid w:val="00555960"/>
    <w:rsid w:val="00555BFE"/>
    <w:rsid w:val="00556736"/>
    <w:rsid w:val="00556DB0"/>
    <w:rsid w:val="00556FC0"/>
    <w:rsid w:val="005616C1"/>
    <w:rsid w:val="005636E2"/>
    <w:rsid w:val="00563AC5"/>
    <w:rsid w:val="00563B79"/>
    <w:rsid w:val="00564BB3"/>
    <w:rsid w:val="005654A4"/>
    <w:rsid w:val="005666CB"/>
    <w:rsid w:val="005669EF"/>
    <w:rsid w:val="00567255"/>
    <w:rsid w:val="0056779E"/>
    <w:rsid w:val="005700CC"/>
    <w:rsid w:val="005706AA"/>
    <w:rsid w:val="005709C3"/>
    <w:rsid w:val="0057157B"/>
    <w:rsid w:val="005721CB"/>
    <w:rsid w:val="00572B02"/>
    <w:rsid w:val="00573712"/>
    <w:rsid w:val="00573CD5"/>
    <w:rsid w:val="00574614"/>
    <w:rsid w:val="005749BF"/>
    <w:rsid w:val="00575B67"/>
    <w:rsid w:val="00577759"/>
    <w:rsid w:val="00577E8A"/>
    <w:rsid w:val="00577F4D"/>
    <w:rsid w:val="005819E8"/>
    <w:rsid w:val="0058412E"/>
    <w:rsid w:val="0058548E"/>
    <w:rsid w:val="0058582B"/>
    <w:rsid w:val="00585D23"/>
    <w:rsid w:val="00586A33"/>
    <w:rsid w:val="00587C91"/>
    <w:rsid w:val="0059005E"/>
    <w:rsid w:val="00590940"/>
    <w:rsid w:val="005911AD"/>
    <w:rsid w:val="00593807"/>
    <w:rsid w:val="0059392A"/>
    <w:rsid w:val="00593D6F"/>
    <w:rsid w:val="005979D9"/>
    <w:rsid w:val="00597D6A"/>
    <w:rsid w:val="005A05FB"/>
    <w:rsid w:val="005A06D1"/>
    <w:rsid w:val="005A0C9D"/>
    <w:rsid w:val="005A147A"/>
    <w:rsid w:val="005A42AE"/>
    <w:rsid w:val="005A4C91"/>
    <w:rsid w:val="005A538F"/>
    <w:rsid w:val="005A723D"/>
    <w:rsid w:val="005A7FE3"/>
    <w:rsid w:val="005B23C7"/>
    <w:rsid w:val="005B3EB4"/>
    <w:rsid w:val="005B4058"/>
    <w:rsid w:val="005B4393"/>
    <w:rsid w:val="005B5C64"/>
    <w:rsid w:val="005C0307"/>
    <w:rsid w:val="005C0A5A"/>
    <w:rsid w:val="005C3439"/>
    <w:rsid w:val="005C3DCF"/>
    <w:rsid w:val="005C4031"/>
    <w:rsid w:val="005C4AB9"/>
    <w:rsid w:val="005C4B02"/>
    <w:rsid w:val="005C56E6"/>
    <w:rsid w:val="005D053D"/>
    <w:rsid w:val="005D0E60"/>
    <w:rsid w:val="005D1FD0"/>
    <w:rsid w:val="005D2BF8"/>
    <w:rsid w:val="005D39A5"/>
    <w:rsid w:val="005D3A47"/>
    <w:rsid w:val="005D3BD7"/>
    <w:rsid w:val="005D3BED"/>
    <w:rsid w:val="005D4135"/>
    <w:rsid w:val="005D4462"/>
    <w:rsid w:val="005D4BC5"/>
    <w:rsid w:val="005D4D8A"/>
    <w:rsid w:val="005D5591"/>
    <w:rsid w:val="005D5BA9"/>
    <w:rsid w:val="005D5C3B"/>
    <w:rsid w:val="005D64A1"/>
    <w:rsid w:val="005E02BA"/>
    <w:rsid w:val="005E0744"/>
    <w:rsid w:val="005E0E82"/>
    <w:rsid w:val="005E26A8"/>
    <w:rsid w:val="005E2FCC"/>
    <w:rsid w:val="005E2FD8"/>
    <w:rsid w:val="005E33D4"/>
    <w:rsid w:val="005E36BF"/>
    <w:rsid w:val="005E4CAB"/>
    <w:rsid w:val="005E5667"/>
    <w:rsid w:val="005E56CA"/>
    <w:rsid w:val="005E584F"/>
    <w:rsid w:val="005E7606"/>
    <w:rsid w:val="005F0548"/>
    <w:rsid w:val="005F1CB6"/>
    <w:rsid w:val="005F27EE"/>
    <w:rsid w:val="005F4699"/>
    <w:rsid w:val="005F6174"/>
    <w:rsid w:val="005F69A3"/>
    <w:rsid w:val="006005DC"/>
    <w:rsid w:val="006016D6"/>
    <w:rsid w:val="00601A57"/>
    <w:rsid w:val="00601FE2"/>
    <w:rsid w:val="00602222"/>
    <w:rsid w:val="0060441C"/>
    <w:rsid w:val="00604A6F"/>
    <w:rsid w:val="00606956"/>
    <w:rsid w:val="00607EEB"/>
    <w:rsid w:val="00610B5C"/>
    <w:rsid w:val="00611F09"/>
    <w:rsid w:val="0061509A"/>
    <w:rsid w:val="00615BDB"/>
    <w:rsid w:val="006163F9"/>
    <w:rsid w:val="0061757E"/>
    <w:rsid w:val="006211E7"/>
    <w:rsid w:val="0062120C"/>
    <w:rsid w:val="00621F27"/>
    <w:rsid w:val="00622B95"/>
    <w:rsid w:val="0062397E"/>
    <w:rsid w:val="00624D98"/>
    <w:rsid w:val="0062712E"/>
    <w:rsid w:val="0062781F"/>
    <w:rsid w:val="00627CE9"/>
    <w:rsid w:val="0063010F"/>
    <w:rsid w:val="00630C57"/>
    <w:rsid w:val="00631DA4"/>
    <w:rsid w:val="006336E6"/>
    <w:rsid w:val="00634ED7"/>
    <w:rsid w:val="00635BB1"/>
    <w:rsid w:val="00635C5E"/>
    <w:rsid w:val="00637381"/>
    <w:rsid w:val="00637D2C"/>
    <w:rsid w:val="00637FA0"/>
    <w:rsid w:val="00641EBF"/>
    <w:rsid w:val="006423DE"/>
    <w:rsid w:val="00642E0B"/>
    <w:rsid w:val="00643813"/>
    <w:rsid w:val="0064545E"/>
    <w:rsid w:val="00646ED0"/>
    <w:rsid w:val="00650909"/>
    <w:rsid w:val="006510D8"/>
    <w:rsid w:val="00651921"/>
    <w:rsid w:val="0065207E"/>
    <w:rsid w:val="006530F5"/>
    <w:rsid w:val="0065357C"/>
    <w:rsid w:val="00653B9F"/>
    <w:rsid w:val="00655837"/>
    <w:rsid w:val="0065601F"/>
    <w:rsid w:val="00657BEA"/>
    <w:rsid w:val="00660095"/>
    <w:rsid w:val="00661257"/>
    <w:rsid w:val="00662A2C"/>
    <w:rsid w:val="006639B1"/>
    <w:rsid w:val="00663C9A"/>
    <w:rsid w:val="006644C1"/>
    <w:rsid w:val="00664A73"/>
    <w:rsid w:val="0066681D"/>
    <w:rsid w:val="006668AF"/>
    <w:rsid w:val="00666F21"/>
    <w:rsid w:val="00670149"/>
    <w:rsid w:val="006724A6"/>
    <w:rsid w:val="006730D7"/>
    <w:rsid w:val="0067457A"/>
    <w:rsid w:val="00674ED0"/>
    <w:rsid w:val="00675B59"/>
    <w:rsid w:val="00675D18"/>
    <w:rsid w:val="00675E1D"/>
    <w:rsid w:val="00677448"/>
    <w:rsid w:val="00677AC5"/>
    <w:rsid w:val="00680ECA"/>
    <w:rsid w:val="00680FF2"/>
    <w:rsid w:val="0068297B"/>
    <w:rsid w:val="00682F22"/>
    <w:rsid w:val="00683E58"/>
    <w:rsid w:val="00683F82"/>
    <w:rsid w:val="00686BD3"/>
    <w:rsid w:val="006906AC"/>
    <w:rsid w:val="00690C03"/>
    <w:rsid w:val="00690DDE"/>
    <w:rsid w:val="00691786"/>
    <w:rsid w:val="006917DD"/>
    <w:rsid w:val="0069209A"/>
    <w:rsid w:val="0069222D"/>
    <w:rsid w:val="00692479"/>
    <w:rsid w:val="0069292C"/>
    <w:rsid w:val="006929B4"/>
    <w:rsid w:val="00693458"/>
    <w:rsid w:val="00695EB9"/>
    <w:rsid w:val="0069631C"/>
    <w:rsid w:val="00696758"/>
    <w:rsid w:val="00697101"/>
    <w:rsid w:val="00697345"/>
    <w:rsid w:val="00697B31"/>
    <w:rsid w:val="006A3BB1"/>
    <w:rsid w:val="006A5E9C"/>
    <w:rsid w:val="006A6154"/>
    <w:rsid w:val="006B05EE"/>
    <w:rsid w:val="006B09C0"/>
    <w:rsid w:val="006B1752"/>
    <w:rsid w:val="006B1AD9"/>
    <w:rsid w:val="006B2397"/>
    <w:rsid w:val="006B2689"/>
    <w:rsid w:val="006B2745"/>
    <w:rsid w:val="006B2B52"/>
    <w:rsid w:val="006B423D"/>
    <w:rsid w:val="006B4304"/>
    <w:rsid w:val="006B58E3"/>
    <w:rsid w:val="006B5C55"/>
    <w:rsid w:val="006B731B"/>
    <w:rsid w:val="006C12FE"/>
    <w:rsid w:val="006C15DD"/>
    <w:rsid w:val="006C22DE"/>
    <w:rsid w:val="006C24C9"/>
    <w:rsid w:val="006C3337"/>
    <w:rsid w:val="006C3D0B"/>
    <w:rsid w:val="006C6B7F"/>
    <w:rsid w:val="006C707A"/>
    <w:rsid w:val="006C742B"/>
    <w:rsid w:val="006D0F10"/>
    <w:rsid w:val="006D11D8"/>
    <w:rsid w:val="006D1F95"/>
    <w:rsid w:val="006D3658"/>
    <w:rsid w:val="006D3C3B"/>
    <w:rsid w:val="006D5489"/>
    <w:rsid w:val="006D5CD4"/>
    <w:rsid w:val="006D608C"/>
    <w:rsid w:val="006D6FF5"/>
    <w:rsid w:val="006E0B85"/>
    <w:rsid w:val="006E0BAA"/>
    <w:rsid w:val="006E0C40"/>
    <w:rsid w:val="006E1DF8"/>
    <w:rsid w:val="006E2CD3"/>
    <w:rsid w:val="006E2F94"/>
    <w:rsid w:val="006E4684"/>
    <w:rsid w:val="006E574B"/>
    <w:rsid w:val="006F0C03"/>
    <w:rsid w:val="006F1002"/>
    <w:rsid w:val="006F1C93"/>
    <w:rsid w:val="006F24D7"/>
    <w:rsid w:val="006F3867"/>
    <w:rsid w:val="006F6A3F"/>
    <w:rsid w:val="006F7224"/>
    <w:rsid w:val="00700141"/>
    <w:rsid w:val="0070119E"/>
    <w:rsid w:val="0070142C"/>
    <w:rsid w:val="00702505"/>
    <w:rsid w:val="0070437B"/>
    <w:rsid w:val="007045A2"/>
    <w:rsid w:val="00704F06"/>
    <w:rsid w:val="0070501B"/>
    <w:rsid w:val="00706262"/>
    <w:rsid w:val="007066D2"/>
    <w:rsid w:val="00706874"/>
    <w:rsid w:val="007115C7"/>
    <w:rsid w:val="00711649"/>
    <w:rsid w:val="00711C5A"/>
    <w:rsid w:val="00711D0B"/>
    <w:rsid w:val="007121D8"/>
    <w:rsid w:val="00712732"/>
    <w:rsid w:val="0071315D"/>
    <w:rsid w:val="00713F6A"/>
    <w:rsid w:val="007162C7"/>
    <w:rsid w:val="00717C97"/>
    <w:rsid w:val="00717DFC"/>
    <w:rsid w:val="0072016D"/>
    <w:rsid w:val="00720FFE"/>
    <w:rsid w:val="0072114D"/>
    <w:rsid w:val="007223C6"/>
    <w:rsid w:val="00724A65"/>
    <w:rsid w:val="00724AD0"/>
    <w:rsid w:val="007269E4"/>
    <w:rsid w:val="00727127"/>
    <w:rsid w:val="00727269"/>
    <w:rsid w:val="00727E64"/>
    <w:rsid w:val="0073077D"/>
    <w:rsid w:val="00731552"/>
    <w:rsid w:val="00731852"/>
    <w:rsid w:val="007319CB"/>
    <w:rsid w:val="00732106"/>
    <w:rsid w:val="00734B9B"/>
    <w:rsid w:val="0073538D"/>
    <w:rsid w:val="007360B6"/>
    <w:rsid w:val="0073724D"/>
    <w:rsid w:val="0073741A"/>
    <w:rsid w:val="00737B36"/>
    <w:rsid w:val="00740805"/>
    <w:rsid w:val="00742AC6"/>
    <w:rsid w:val="0074381F"/>
    <w:rsid w:val="00743F41"/>
    <w:rsid w:val="00744DFC"/>
    <w:rsid w:val="0074549D"/>
    <w:rsid w:val="00745598"/>
    <w:rsid w:val="0074652C"/>
    <w:rsid w:val="007508BA"/>
    <w:rsid w:val="00750B5D"/>
    <w:rsid w:val="00751C9D"/>
    <w:rsid w:val="007531AD"/>
    <w:rsid w:val="00753461"/>
    <w:rsid w:val="00753E2D"/>
    <w:rsid w:val="007547C7"/>
    <w:rsid w:val="00755A31"/>
    <w:rsid w:val="007607FC"/>
    <w:rsid w:val="00761058"/>
    <w:rsid w:val="007614DE"/>
    <w:rsid w:val="007620CC"/>
    <w:rsid w:val="00763F4C"/>
    <w:rsid w:val="0076456F"/>
    <w:rsid w:val="00764702"/>
    <w:rsid w:val="007657C3"/>
    <w:rsid w:val="00765BE0"/>
    <w:rsid w:val="00766088"/>
    <w:rsid w:val="0077068A"/>
    <w:rsid w:val="0077070E"/>
    <w:rsid w:val="007715F1"/>
    <w:rsid w:val="00772726"/>
    <w:rsid w:val="00773EBE"/>
    <w:rsid w:val="00774E3E"/>
    <w:rsid w:val="0077541F"/>
    <w:rsid w:val="00775530"/>
    <w:rsid w:val="00775B3A"/>
    <w:rsid w:val="00776550"/>
    <w:rsid w:val="00777A5F"/>
    <w:rsid w:val="00780D30"/>
    <w:rsid w:val="0078175D"/>
    <w:rsid w:val="00782411"/>
    <w:rsid w:val="007830EE"/>
    <w:rsid w:val="00783430"/>
    <w:rsid w:val="007837CF"/>
    <w:rsid w:val="007846A6"/>
    <w:rsid w:val="00786135"/>
    <w:rsid w:val="0078769C"/>
    <w:rsid w:val="00790858"/>
    <w:rsid w:val="00790DA4"/>
    <w:rsid w:val="007910D5"/>
    <w:rsid w:val="00791196"/>
    <w:rsid w:val="00791413"/>
    <w:rsid w:val="00791A02"/>
    <w:rsid w:val="00791DE2"/>
    <w:rsid w:val="00794122"/>
    <w:rsid w:val="00794B4D"/>
    <w:rsid w:val="00794D5F"/>
    <w:rsid w:val="0079594D"/>
    <w:rsid w:val="007968DD"/>
    <w:rsid w:val="007A0093"/>
    <w:rsid w:val="007A195B"/>
    <w:rsid w:val="007A281A"/>
    <w:rsid w:val="007A558C"/>
    <w:rsid w:val="007A7042"/>
    <w:rsid w:val="007A78FE"/>
    <w:rsid w:val="007B00D7"/>
    <w:rsid w:val="007B1EED"/>
    <w:rsid w:val="007B3050"/>
    <w:rsid w:val="007B519A"/>
    <w:rsid w:val="007B63C6"/>
    <w:rsid w:val="007B7C4B"/>
    <w:rsid w:val="007C0821"/>
    <w:rsid w:val="007C0A9E"/>
    <w:rsid w:val="007C1004"/>
    <w:rsid w:val="007C14EE"/>
    <w:rsid w:val="007C2334"/>
    <w:rsid w:val="007C24EA"/>
    <w:rsid w:val="007C3DB8"/>
    <w:rsid w:val="007C4E6E"/>
    <w:rsid w:val="007C5D4F"/>
    <w:rsid w:val="007C65FA"/>
    <w:rsid w:val="007C6A15"/>
    <w:rsid w:val="007C6B89"/>
    <w:rsid w:val="007C6EF8"/>
    <w:rsid w:val="007C74F5"/>
    <w:rsid w:val="007C776C"/>
    <w:rsid w:val="007C7C32"/>
    <w:rsid w:val="007C7D4D"/>
    <w:rsid w:val="007D1D12"/>
    <w:rsid w:val="007D3973"/>
    <w:rsid w:val="007D5B40"/>
    <w:rsid w:val="007D6333"/>
    <w:rsid w:val="007D6431"/>
    <w:rsid w:val="007D693F"/>
    <w:rsid w:val="007D7411"/>
    <w:rsid w:val="007E07AB"/>
    <w:rsid w:val="007E114C"/>
    <w:rsid w:val="007E2F0A"/>
    <w:rsid w:val="007E6471"/>
    <w:rsid w:val="007E7866"/>
    <w:rsid w:val="007F08D0"/>
    <w:rsid w:val="007F0B44"/>
    <w:rsid w:val="007F2C08"/>
    <w:rsid w:val="007F33D0"/>
    <w:rsid w:val="007F37F6"/>
    <w:rsid w:val="007F3975"/>
    <w:rsid w:val="007F3E48"/>
    <w:rsid w:val="007F6369"/>
    <w:rsid w:val="008002E3"/>
    <w:rsid w:val="00801D70"/>
    <w:rsid w:val="00802970"/>
    <w:rsid w:val="00803B7A"/>
    <w:rsid w:val="00804835"/>
    <w:rsid w:val="00805D48"/>
    <w:rsid w:val="00805EF6"/>
    <w:rsid w:val="0080655F"/>
    <w:rsid w:val="008068D9"/>
    <w:rsid w:val="00810AEE"/>
    <w:rsid w:val="008133A3"/>
    <w:rsid w:val="00814131"/>
    <w:rsid w:val="00814BFA"/>
    <w:rsid w:val="008150B4"/>
    <w:rsid w:val="008150BF"/>
    <w:rsid w:val="00815C6D"/>
    <w:rsid w:val="0082187B"/>
    <w:rsid w:val="00821C82"/>
    <w:rsid w:val="00822F3A"/>
    <w:rsid w:val="00823555"/>
    <w:rsid w:val="00824EDC"/>
    <w:rsid w:val="00825B66"/>
    <w:rsid w:val="00826E00"/>
    <w:rsid w:val="00826E8B"/>
    <w:rsid w:val="008272B5"/>
    <w:rsid w:val="00827EFB"/>
    <w:rsid w:val="008348C3"/>
    <w:rsid w:val="008364FF"/>
    <w:rsid w:val="00837477"/>
    <w:rsid w:val="00837678"/>
    <w:rsid w:val="00841318"/>
    <w:rsid w:val="008419DD"/>
    <w:rsid w:val="00841B3B"/>
    <w:rsid w:val="008437F8"/>
    <w:rsid w:val="008441B0"/>
    <w:rsid w:val="008466F3"/>
    <w:rsid w:val="008477E3"/>
    <w:rsid w:val="00850052"/>
    <w:rsid w:val="008516CF"/>
    <w:rsid w:val="00851A15"/>
    <w:rsid w:val="0085472E"/>
    <w:rsid w:val="008563A9"/>
    <w:rsid w:val="00856C78"/>
    <w:rsid w:val="008572C6"/>
    <w:rsid w:val="0086040B"/>
    <w:rsid w:val="00861A93"/>
    <w:rsid w:val="00861BE2"/>
    <w:rsid w:val="008645BE"/>
    <w:rsid w:val="008653D7"/>
    <w:rsid w:val="00865510"/>
    <w:rsid w:val="0086580F"/>
    <w:rsid w:val="00865F17"/>
    <w:rsid w:val="008666AA"/>
    <w:rsid w:val="00867527"/>
    <w:rsid w:val="00867C1D"/>
    <w:rsid w:val="008703E7"/>
    <w:rsid w:val="0087061F"/>
    <w:rsid w:val="00870810"/>
    <w:rsid w:val="00870BB5"/>
    <w:rsid w:val="008712F0"/>
    <w:rsid w:val="00872153"/>
    <w:rsid w:val="00872F83"/>
    <w:rsid w:val="0087474D"/>
    <w:rsid w:val="0087514C"/>
    <w:rsid w:val="008763A8"/>
    <w:rsid w:val="00876495"/>
    <w:rsid w:val="00877335"/>
    <w:rsid w:val="00881ACD"/>
    <w:rsid w:val="00884206"/>
    <w:rsid w:val="008848E3"/>
    <w:rsid w:val="00885593"/>
    <w:rsid w:val="008858D0"/>
    <w:rsid w:val="008863D3"/>
    <w:rsid w:val="00887EBA"/>
    <w:rsid w:val="008902DB"/>
    <w:rsid w:val="00890942"/>
    <w:rsid w:val="008948AF"/>
    <w:rsid w:val="00895A10"/>
    <w:rsid w:val="0089744C"/>
    <w:rsid w:val="0089760D"/>
    <w:rsid w:val="008979B3"/>
    <w:rsid w:val="00897C03"/>
    <w:rsid w:val="008A02B9"/>
    <w:rsid w:val="008A06B1"/>
    <w:rsid w:val="008A0868"/>
    <w:rsid w:val="008A09FD"/>
    <w:rsid w:val="008A1181"/>
    <w:rsid w:val="008A2059"/>
    <w:rsid w:val="008A2D39"/>
    <w:rsid w:val="008A3332"/>
    <w:rsid w:val="008A34BB"/>
    <w:rsid w:val="008A3656"/>
    <w:rsid w:val="008A36D7"/>
    <w:rsid w:val="008A422D"/>
    <w:rsid w:val="008A4B4F"/>
    <w:rsid w:val="008A5212"/>
    <w:rsid w:val="008A56A0"/>
    <w:rsid w:val="008A6F0A"/>
    <w:rsid w:val="008A732A"/>
    <w:rsid w:val="008A7ECC"/>
    <w:rsid w:val="008B0C26"/>
    <w:rsid w:val="008B2269"/>
    <w:rsid w:val="008B5CCF"/>
    <w:rsid w:val="008B645F"/>
    <w:rsid w:val="008B6649"/>
    <w:rsid w:val="008B6700"/>
    <w:rsid w:val="008B7DD7"/>
    <w:rsid w:val="008C0F61"/>
    <w:rsid w:val="008C1557"/>
    <w:rsid w:val="008C36A5"/>
    <w:rsid w:val="008C49F3"/>
    <w:rsid w:val="008C51AA"/>
    <w:rsid w:val="008C56D1"/>
    <w:rsid w:val="008C75F9"/>
    <w:rsid w:val="008C7CF5"/>
    <w:rsid w:val="008C7D41"/>
    <w:rsid w:val="008D0EDA"/>
    <w:rsid w:val="008D1189"/>
    <w:rsid w:val="008D12BF"/>
    <w:rsid w:val="008D1811"/>
    <w:rsid w:val="008D2133"/>
    <w:rsid w:val="008D2B58"/>
    <w:rsid w:val="008D2B91"/>
    <w:rsid w:val="008D31D2"/>
    <w:rsid w:val="008D45B8"/>
    <w:rsid w:val="008D5726"/>
    <w:rsid w:val="008D6C8A"/>
    <w:rsid w:val="008D6CDF"/>
    <w:rsid w:val="008D7A03"/>
    <w:rsid w:val="008E0DE3"/>
    <w:rsid w:val="008E1B5D"/>
    <w:rsid w:val="008E4065"/>
    <w:rsid w:val="008E448C"/>
    <w:rsid w:val="008E5E29"/>
    <w:rsid w:val="008E5E78"/>
    <w:rsid w:val="008E6033"/>
    <w:rsid w:val="008E7148"/>
    <w:rsid w:val="008E72D6"/>
    <w:rsid w:val="008E786C"/>
    <w:rsid w:val="008F1BC6"/>
    <w:rsid w:val="008F200F"/>
    <w:rsid w:val="008F2F39"/>
    <w:rsid w:val="008F39A2"/>
    <w:rsid w:val="008F3C80"/>
    <w:rsid w:val="008F4ACA"/>
    <w:rsid w:val="008F4BE3"/>
    <w:rsid w:val="008F4BFD"/>
    <w:rsid w:val="008F5B0E"/>
    <w:rsid w:val="008F6184"/>
    <w:rsid w:val="008F7447"/>
    <w:rsid w:val="008F7543"/>
    <w:rsid w:val="008F7D2E"/>
    <w:rsid w:val="008F7E90"/>
    <w:rsid w:val="008F7FDE"/>
    <w:rsid w:val="00902BEC"/>
    <w:rsid w:val="00904BD9"/>
    <w:rsid w:val="00905303"/>
    <w:rsid w:val="009054D1"/>
    <w:rsid w:val="009116F3"/>
    <w:rsid w:val="009117EC"/>
    <w:rsid w:val="009117F0"/>
    <w:rsid w:val="00912014"/>
    <w:rsid w:val="0091217C"/>
    <w:rsid w:val="0091241B"/>
    <w:rsid w:val="009129C7"/>
    <w:rsid w:val="00913048"/>
    <w:rsid w:val="00914BA7"/>
    <w:rsid w:val="00915019"/>
    <w:rsid w:val="00916171"/>
    <w:rsid w:val="0091684E"/>
    <w:rsid w:val="00916C3A"/>
    <w:rsid w:val="00916DEC"/>
    <w:rsid w:val="009200AF"/>
    <w:rsid w:val="009207F3"/>
    <w:rsid w:val="00921365"/>
    <w:rsid w:val="009215B2"/>
    <w:rsid w:val="00924229"/>
    <w:rsid w:val="009254D3"/>
    <w:rsid w:val="00925781"/>
    <w:rsid w:val="0092632E"/>
    <w:rsid w:val="009263E6"/>
    <w:rsid w:val="00926E7B"/>
    <w:rsid w:val="00932FE4"/>
    <w:rsid w:val="00935C57"/>
    <w:rsid w:val="00936FE9"/>
    <w:rsid w:val="00940216"/>
    <w:rsid w:val="00941D86"/>
    <w:rsid w:val="00941FAD"/>
    <w:rsid w:val="00942D35"/>
    <w:rsid w:val="0094369F"/>
    <w:rsid w:val="00943F33"/>
    <w:rsid w:val="0094479E"/>
    <w:rsid w:val="00944945"/>
    <w:rsid w:val="00947238"/>
    <w:rsid w:val="00947399"/>
    <w:rsid w:val="009508BE"/>
    <w:rsid w:val="00950F60"/>
    <w:rsid w:val="009519B0"/>
    <w:rsid w:val="00952BC2"/>
    <w:rsid w:val="00953E56"/>
    <w:rsid w:val="00954547"/>
    <w:rsid w:val="009547A0"/>
    <w:rsid w:val="009549CC"/>
    <w:rsid w:val="0095510F"/>
    <w:rsid w:val="00955D8D"/>
    <w:rsid w:val="0095791B"/>
    <w:rsid w:val="009605C6"/>
    <w:rsid w:val="009621C5"/>
    <w:rsid w:val="00962526"/>
    <w:rsid w:val="00962A30"/>
    <w:rsid w:val="009637C0"/>
    <w:rsid w:val="00964A6C"/>
    <w:rsid w:val="00966821"/>
    <w:rsid w:val="009700E9"/>
    <w:rsid w:val="00971A21"/>
    <w:rsid w:val="00972077"/>
    <w:rsid w:val="009756D7"/>
    <w:rsid w:val="0097655C"/>
    <w:rsid w:val="00976DA9"/>
    <w:rsid w:val="00976DBF"/>
    <w:rsid w:val="00977051"/>
    <w:rsid w:val="00977A6C"/>
    <w:rsid w:val="009803AF"/>
    <w:rsid w:val="009809B1"/>
    <w:rsid w:val="009828ED"/>
    <w:rsid w:val="00982975"/>
    <w:rsid w:val="00982FEF"/>
    <w:rsid w:val="00983083"/>
    <w:rsid w:val="009830FA"/>
    <w:rsid w:val="00983280"/>
    <w:rsid w:val="00983757"/>
    <w:rsid w:val="0098511F"/>
    <w:rsid w:val="0098545B"/>
    <w:rsid w:val="00985872"/>
    <w:rsid w:val="00985DD5"/>
    <w:rsid w:val="009864DC"/>
    <w:rsid w:val="00987A88"/>
    <w:rsid w:val="009912DA"/>
    <w:rsid w:val="00992B0B"/>
    <w:rsid w:val="009931B2"/>
    <w:rsid w:val="009932CE"/>
    <w:rsid w:val="00993DA7"/>
    <w:rsid w:val="009942A3"/>
    <w:rsid w:val="00994775"/>
    <w:rsid w:val="00995524"/>
    <w:rsid w:val="00996270"/>
    <w:rsid w:val="0099748F"/>
    <w:rsid w:val="00997D31"/>
    <w:rsid w:val="009A0AD0"/>
    <w:rsid w:val="009A0FD4"/>
    <w:rsid w:val="009A15E3"/>
    <w:rsid w:val="009A317B"/>
    <w:rsid w:val="009A36CD"/>
    <w:rsid w:val="009A446F"/>
    <w:rsid w:val="009A646E"/>
    <w:rsid w:val="009A7666"/>
    <w:rsid w:val="009A7713"/>
    <w:rsid w:val="009A7ADA"/>
    <w:rsid w:val="009A7BC8"/>
    <w:rsid w:val="009B142C"/>
    <w:rsid w:val="009B3833"/>
    <w:rsid w:val="009B3C0A"/>
    <w:rsid w:val="009B3D06"/>
    <w:rsid w:val="009B4779"/>
    <w:rsid w:val="009B502A"/>
    <w:rsid w:val="009B5D62"/>
    <w:rsid w:val="009B645F"/>
    <w:rsid w:val="009B6CF5"/>
    <w:rsid w:val="009C02DE"/>
    <w:rsid w:val="009C07D6"/>
    <w:rsid w:val="009C0BF0"/>
    <w:rsid w:val="009C0FD1"/>
    <w:rsid w:val="009C1FE5"/>
    <w:rsid w:val="009C23B7"/>
    <w:rsid w:val="009C3B25"/>
    <w:rsid w:val="009C3B9F"/>
    <w:rsid w:val="009C4E6A"/>
    <w:rsid w:val="009C6622"/>
    <w:rsid w:val="009C6D1A"/>
    <w:rsid w:val="009C7145"/>
    <w:rsid w:val="009C7748"/>
    <w:rsid w:val="009D06F3"/>
    <w:rsid w:val="009D1279"/>
    <w:rsid w:val="009D13A6"/>
    <w:rsid w:val="009D282C"/>
    <w:rsid w:val="009D367D"/>
    <w:rsid w:val="009D4754"/>
    <w:rsid w:val="009D4779"/>
    <w:rsid w:val="009D4814"/>
    <w:rsid w:val="009D5317"/>
    <w:rsid w:val="009D640E"/>
    <w:rsid w:val="009D7160"/>
    <w:rsid w:val="009E01BB"/>
    <w:rsid w:val="009E074B"/>
    <w:rsid w:val="009E0912"/>
    <w:rsid w:val="009E227C"/>
    <w:rsid w:val="009E33B8"/>
    <w:rsid w:val="009E33DA"/>
    <w:rsid w:val="009E539E"/>
    <w:rsid w:val="009E5853"/>
    <w:rsid w:val="009E5C7D"/>
    <w:rsid w:val="009E739F"/>
    <w:rsid w:val="009F04D0"/>
    <w:rsid w:val="009F099C"/>
    <w:rsid w:val="009F0EF0"/>
    <w:rsid w:val="009F1475"/>
    <w:rsid w:val="009F257E"/>
    <w:rsid w:val="009F37D8"/>
    <w:rsid w:val="009F39E6"/>
    <w:rsid w:val="009F3C97"/>
    <w:rsid w:val="009F4240"/>
    <w:rsid w:val="009F54B2"/>
    <w:rsid w:val="009F59CE"/>
    <w:rsid w:val="00A001AC"/>
    <w:rsid w:val="00A00DA9"/>
    <w:rsid w:val="00A01250"/>
    <w:rsid w:val="00A0163D"/>
    <w:rsid w:val="00A01FE0"/>
    <w:rsid w:val="00A030C4"/>
    <w:rsid w:val="00A0444E"/>
    <w:rsid w:val="00A04D66"/>
    <w:rsid w:val="00A05045"/>
    <w:rsid w:val="00A0584C"/>
    <w:rsid w:val="00A0644D"/>
    <w:rsid w:val="00A07759"/>
    <w:rsid w:val="00A116D7"/>
    <w:rsid w:val="00A11BF2"/>
    <w:rsid w:val="00A11DD7"/>
    <w:rsid w:val="00A129FF"/>
    <w:rsid w:val="00A12DA2"/>
    <w:rsid w:val="00A12E47"/>
    <w:rsid w:val="00A132FB"/>
    <w:rsid w:val="00A13DF4"/>
    <w:rsid w:val="00A14338"/>
    <w:rsid w:val="00A14A82"/>
    <w:rsid w:val="00A1526C"/>
    <w:rsid w:val="00A15FA1"/>
    <w:rsid w:val="00A16271"/>
    <w:rsid w:val="00A162FD"/>
    <w:rsid w:val="00A16960"/>
    <w:rsid w:val="00A17B6B"/>
    <w:rsid w:val="00A20954"/>
    <w:rsid w:val="00A209A9"/>
    <w:rsid w:val="00A20D05"/>
    <w:rsid w:val="00A218B6"/>
    <w:rsid w:val="00A21E57"/>
    <w:rsid w:val="00A22644"/>
    <w:rsid w:val="00A2443F"/>
    <w:rsid w:val="00A264F8"/>
    <w:rsid w:val="00A26DF0"/>
    <w:rsid w:val="00A2706E"/>
    <w:rsid w:val="00A27139"/>
    <w:rsid w:val="00A277DE"/>
    <w:rsid w:val="00A30534"/>
    <w:rsid w:val="00A307AD"/>
    <w:rsid w:val="00A32823"/>
    <w:rsid w:val="00A33D2B"/>
    <w:rsid w:val="00A346E1"/>
    <w:rsid w:val="00A37A92"/>
    <w:rsid w:val="00A37BB6"/>
    <w:rsid w:val="00A4067D"/>
    <w:rsid w:val="00A40CD0"/>
    <w:rsid w:val="00A4189A"/>
    <w:rsid w:val="00A418B3"/>
    <w:rsid w:val="00A419C1"/>
    <w:rsid w:val="00A41A3E"/>
    <w:rsid w:val="00A41A9B"/>
    <w:rsid w:val="00A43E51"/>
    <w:rsid w:val="00A45170"/>
    <w:rsid w:val="00A463CF"/>
    <w:rsid w:val="00A4786A"/>
    <w:rsid w:val="00A50049"/>
    <w:rsid w:val="00A5075E"/>
    <w:rsid w:val="00A50FA0"/>
    <w:rsid w:val="00A5104B"/>
    <w:rsid w:val="00A515F6"/>
    <w:rsid w:val="00A51F9D"/>
    <w:rsid w:val="00A53E13"/>
    <w:rsid w:val="00A53F89"/>
    <w:rsid w:val="00A543D8"/>
    <w:rsid w:val="00A5697E"/>
    <w:rsid w:val="00A569B8"/>
    <w:rsid w:val="00A57FBA"/>
    <w:rsid w:val="00A60201"/>
    <w:rsid w:val="00A6062A"/>
    <w:rsid w:val="00A606ED"/>
    <w:rsid w:val="00A60E9D"/>
    <w:rsid w:val="00A610CE"/>
    <w:rsid w:val="00A6173C"/>
    <w:rsid w:val="00A61776"/>
    <w:rsid w:val="00A62623"/>
    <w:rsid w:val="00A6420E"/>
    <w:rsid w:val="00A64997"/>
    <w:rsid w:val="00A64FB1"/>
    <w:rsid w:val="00A675D6"/>
    <w:rsid w:val="00A700B4"/>
    <w:rsid w:val="00A70301"/>
    <w:rsid w:val="00A70447"/>
    <w:rsid w:val="00A71916"/>
    <w:rsid w:val="00A71D4A"/>
    <w:rsid w:val="00A71D50"/>
    <w:rsid w:val="00A723E1"/>
    <w:rsid w:val="00A7272C"/>
    <w:rsid w:val="00A72D70"/>
    <w:rsid w:val="00A73120"/>
    <w:rsid w:val="00A755D4"/>
    <w:rsid w:val="00A7606C"/>
    <w:rsid w:val="00A761E0"/>
    <w:rsid w:val="00A7698A"/>
    <w:rsid w:val="00A76C6A"/>
    <w:rsid w:val="00A76CC2"/>
    <w:rsid w:val="00A80538"/>
    <w:rsid w:val="00A81727"/>
    <w:rsid w:val="00A8234C"/>
    <w:rsid w:val="00A82EF0"/>
    <w:rsid w:val="00A83A74"/>
    <w:rsid w:val="00A83FF5"/>
    <w:rsid w:val="00A8420A"/>
    <w:rsid w:val="00A84571"/>
    <w:rsid w:val="00A87CF3"/>
    <w:rsid w:val="00A902AA"/>
    <w:rsid w:val="00A9113C"/>
    <w:rsid w:val="00A91210"/>
    <w:rsid w:val="00A92D2F"/>
    <w:rsid w:val="00A93FD0"/>
    <w:rsid w:val="00A9422A"/>
    <w:rsid w:val="00A94884"/>
    <w:rsid w:val="00A9518A"/>
    <w:rsid w:val="00A95258"/>
    <w:rsid w:val="00A961C3"/>
    <w:rsid w:val="00AA025D"/>
    <w:rsid w:val="00AA09CC"/>
    <w:rsid w:val="00AA134A"/>
    <w:rsid w:val="00AA2081"/>
    <w:rsid w:val="00AA2212"/>
    <w:rsid w:val="00AA2E27"/>
    <w:rsid w:val="00AA6AE7"/>
    <w:rsid w:val="00AA6B94"/>
    <w:rsid w:val="00AA6FE0"/>
    <w:rsid w:val="00AA7906"/>
    <w:rsid w:val="00AA7ECB"/>
    <w:rsid w:val="00AB0203"/>
    <w:rsid w:val="00AB05DE"/>
    <w:rsid w:val="00AB081B"/>
    <w:rsid w:val="00AB0A30"/>
    <w:rsid w:val="00AB125D"/>
    <w:rsid w:val="00AB1B0C"/>
    <w:rsid w:val="00AB27F9"/>
    <w:rsid w:val="00AB3145"/>
    <w:rsid w:val="00AB3E89"/>
    <w:rsid w:val="00AB498A"/>
    <w:rsid w:val="00AB6B51"/>
    <w:rsid w:val="00AB6EAC"/>
    <w:rsid w:val="00AB7496"/>
    <w:rsid w:val="00AB7CCB"/>
    <w:rsid w:val="00AC0726"/>
    <w:rsid w:val="00AC0DE5"/>
    <w:rsid w:val="00AC14EC"/>
    <w:rsid w:val="00AC1C2F"/>
    <w:rsid w:val="00AC40DB"/>
    <w:rsid w:val="00AC463A"/>
    <w:rsid w:val="00AC52DF"/>
    <w:rsid w:val="00AC55D1"/>
    <w:rsid w:val="00AC6B3B"/>
    <w:rsid w:val="00AD0F80"/>
    <w:rsid w:val="00AD1D37"/>
    <w:rsid w:val="00AD1EC2"/>
    <w:rsid w:val="00AD386D"/>
    <w:rsid w:val="00AD3C17"/>
    <w:rsid w:val="00AD56C2"/>
    <w:rsid w:val="00AD6156"/>
    <w:rsid w:val="00AD6A10"/>
    <w:rsid w:val="00AD7D04"/>
    <w:rsid w:val="00AD7D0F"/>
    <w:rsid w:val="00AE033C"/>
    <w:rsid w:val="00AE0D23"/>
    <w:rsid w:val="00AE1B8B"/>
    <w:rsid w:val="00AE27AE"/>
    <w:rsid w:val="00AE306A"/>
    <w:rsid w:val="00AE32A6"/>
    <w:rsid w:val="00AE361D"/>
    <w:rsid w:val="00AE3916"/>
    <w:rsid w:val="00AE3E84"/>
    <w:rsid w:val="00AE3F68"/>
    <w:rsid w:val="00AE3FEF"/>
    <w:rsid w:val="00AE5176"/>
    <w:rsid w:val="00AE56AF"/>
    <w:rsid w:val="00AE5BF5"/>
    <w:rsid w:val="00AF1B13"/>
    <w:rsid w:val="00AF1B40"/>
    <w:rsid w:val="00AF1DF6"/>
    <w:rsid w:val="00AF305D"/>
    <w:rsid w:val="00AF4731"/>
    <w:rsid w:val="00AF47B0"/>
    <w:rsid w:val="00AF67CD"/>
    <w:rsid w:val="00AF69DF"/>
    <w:rsid w:val="00AF6B95"/>
    <w:rsid w:val="00AF6E25"/>
    <w:rsid w:val="00AF731C"/>
    <w:rsid w:val="00AF7B99"/>
    <w:rsid w:val="00B00E40"/>
    <w:rsid w:val="00B01555"/>
    <w:rsid w:val="00B0193F"/>
    <w:rsid w:val="00B01F74"/>
    <w:rsid w:val="00B04209"/>
    <w:rsid w:val="00B054BE"/>
    <w:rsid w:val="00B06428"/>
    <w:rsid w:val="00B06C4A"/>
    <w:rsid w:val="00B110CB"/>
    <w:rsid w:val="00B1113A"/>
    <w:rsid w:val="00B11BA3"/>
    <w:rsid w:val="00B11BCA"/>
    <w:rsid w:val="00B11E14"/>
    <w:rsid w:val="00B12B9A"/>
    <w:rsid w:val="00B135A2"/>
    <w:rsid w:val="00B138B4"/>
    <w:rsid w:val="00B14074"/>
    <w:rsid w:val="00B14206"/>
    <w:rsid w:val="00B156B4"/>
    <w:rsid w:val="00B15C81"/>
    <w:rsid w:val="00B17872"/>
    <w:rsid w:val="00B20587"/>
    <w:rsid w:val="00B20AB3"/>
    <w:rsid w:val="00B210F4"/>
    <w:rsid w:val="00B2206A"/>
    <w:rsid w:val="00B22695"/>
    <w:rsid w:val="00B22A35"/>
    <w:rsid w:val="00B235B5"/>
    <w:rsid w:val="00B23D4C"/>
    <w:rsid w:val="00B2512D"/>
    <w:rsid w:val="00B25E44"/>
    <w:rsid w:val="00B26438"/>
    <w:rsid w:val="00B26E6A"/>
    <w:rsid w:val="00B2722F"/>
    <w:rsid w:val="00B30688"/>
    <w:rsid w:val="00B31209"/>
    <w:rsid w:val="00B32281"/>
    <w:rsid w:val="00B32CD2"/>
    <w:rsid w:val="00B34859"/>
    <w:rsid w:val="00B3545A"/>
    <w:rsid w:val="00B35ADD"/>
    <w:rsid w:val="00B36447"/>
    <w:rsid w:val="00B3679D"/>
    <w:rsid w:val="00B37215"/>
    <w:rsid w:val="00B41581"/>
    <w:rsid w:val="00B41A93"/>
    <w:rsid w:val="00B42EC8"/>
    <w:rsid w:val="00B43095"/>
    <w:rsid w:val="00B4383C"/>
    <w:rsid w:val="00B43B13"/>
    <w:rsid w:val="00B43F0E"/>
    <w:rsid w:val="00B4429E"/>
    <w:rsid w:val="00B44412"/>
    <w:rsid w:val="00B44C6B"/>
    <w:rsid w:val="00B458C0"/>
    <w:rsid w:val="00B463C3"/>
    <w:rsid w:val="00B51A21"/>
    <w:rsid w:val="00B5277E"/>
    <w:rsid w:val="00B52ABD"/>
    <w:rsid w:val="00B53FDD"/>
    <w:rsid w:val="00B543C1"/>
    <w:rsid w:val="00B54CC4"/>
    <w:rsid w:val="00B552DA"/>
    <w:rsid w:val="00B568ED"/>
    <w:rsid w:val="00B57E01"/>
    <w:rsid w:val="00B60192"/>
    <w:rsid w:val="00B622AB"/>
    <w:rsid w:val="00B626F3"/>
    <w:rsid w:val="00B647C2"/>
    <w:rsid w:val="00B64A31"/>
    <w:rsid w:val="00B656CB"/>
    <w:rsid w:val="00B65ED4"/>
    <w:rsid w:val="00B67C2B"/>
    <w:rsid w:val="00B703E2"/>
    <w:rsid w:val="00B715D6"/>
    <w:rsid w:val="00B72B33"/>
    <w:rsid w:val="00B72D32"/>
    <w:rsid w:val="00B7370D"/>
    <w:rsid w:val="00B73F04"/>
    <w:rsid w:val="00B74005"/>
    <w:rsid w:val="00B74AB1"/>
    <w:rsid w:val="00B74E29"/>
    <w:rsid w:val="00B750E9"/>
    <w:rsid w:val="00B754C2"/>
    <w:rsid w:val="00B757A7"/>
    <w:rsid w:val="00B760A8"/>
    <w:rsid w:val="00B77766"/>
    <w:rsid w:val="00B801BC"/>
    <w:rsid w:val="00B806D5"/>
    <w:rsid w:val="00B80925"/>
    <w:rsid w:val="00B819DF"/>
    <w:rsid w:val="00B81B8F"/>
    <w:rsid w:val="00B822BB"/>
    <w:rsid w:val="00B82380"/>
    <w:rsid w:val="00B82ED7"/>
    <w:rsid w:val="00B8334D"/>
    <w:rsid w:val="00B846F7"/>
    <w:rsid w:val="00B84976"/>
    <w:rsid w:val="00B851CD"/>
    <w:rsid w:val="00B85A6D"/>
    <w:rsid w:val="00B8603C"/>
    <w:rsid w:val="00B86CF4"/>
    <w:rsid w:val="00B875B7"/>
    <w:rsid w:val="00B9068F"/>
    <w:rsid w:val="00B927B5"/>
    <w:rsid w:val="00B92903"/>
    <w:rsid w:val="00B92A31"/>
    <w:rsid w:val="00B92B7D"/>
    <w:rsid w:val="00B93216"/>
    <w:rsid w:val="00B93511"/>
    <w:rsid w:val="00B93F5B"/>
    <w:rsid w:val="00B9473D"/>
    <w:rsid w:val="00B96B3A"/>
    <w:rsid w:val="00B96BA6"/>
    <w:rsid w:val="00B972E9"/>
    <w:rsid w:val="00B9772F"/>
    <w:rsid w:val="00B97D0C"/>
    <w:rsid w:val="00BA0693"/>
    <w:rsid w:val="00BA0FCD"/>
    <w:rsid w:val="00BA19ED"/>
    <w:rsid w:val="00BA1D4E"/>
    <w:rsid w:val="00BA2911"/>
    <w:rsid w:val="00BA468E"/>
    <w:rsid w:val="00BA5586"/>
    <w:rsid w:val="00BA5775"/>
    <w:rsid w:val="00BA6340"/>
    <w:rsid w:val="00BA65C9"/>
    <w:rsid w:val="00BA6C41"/>
    <w:rsid w:val="00BA7869"/>
    <w:rsid w:val="00BB067B"/>
    <w:rsid w:val="00BB1734"/>
    <w:rsid w:val="00BB1D19"/>
    <w:rsid w:val="00BB2428"/>
    <w:rsid w:val="00BB36CC"/>
    <w:rsid w:val="00BB40E7"/>
    <w:rsid w:val="00BB4957"/>
    <w:rsid w:val="00BB56A5"/>
    <w:rsid w:val="00BB6444"/>
    <w:rsid w:val="00BB6C4A"/>
    <w:rsid w:val="00BB6E54"/>
    <w:rsid w:val="00BB6EBE"/>
    <w:rsid w:val="00BB744E"/>
    <w:rsid w:val="00BC136C"/>
    <w:rsid w:val="00BC2538"/>
    <w:rsid w:val="00BC350A"/>
    <w:rsid w:val="00BC37C3"/>
    <w:rsid w:val="00BC46B3"/>
    <w:rsid w:val="00BC4E2C"/>
    <w:rsid w:val="00BC70CD"/>
    <w:rsid w:val="00BD01FF"/>
    <w:rsid w:val="00BD063C"/>
    <w:rsid w:val="00BD0C22"/>
    <w:rsid w:val="00BD1061"/>
    <w:rsid w:val="00BD2D89"/>
    <w:rsid w:val="00BD2DC2"/>
    <w:rsid w:val="00BD31CD"/>
    <w:rsid w:val="00BD6363"/>
    <w:rsid w:val="00BD7174"/>
    <w:rsid w:val="00BD7710"/>
    <w:rsid w:val="00BD7B44"/>
    <w:rsid w:val="00BE086A"/>
    <w:rsid w:val="00BE1469"/>
    <w:rsid w:val="00BE1870"/>
    <w:rsid w:val="00BE2C9F"/>
    <w:rsid w:val="00BE30C2"/>
    <w:rsid w:val="00BE3109"/>
    <w:rsid w:val="00BE5A41"/>
    <w:rsid w:val="00BE5D60"/>
    <w:rsid w:val="00BE6D8C"/>
    <w:rsid w:val="00BE6F54"/>
    <w:rsid w:val="00BE782D"/>
    <w:rsid w:val="00BF0123"/>
    <w:rsid w:val="00BF021B"/>
    <w:rsid w:val="00BF096A"/>
    <w:rsid w:val="00BF1B71"/>
    <w:rsid w:val="00BF4206"/>
    <w:rsid w:val="00BF5638"/>
    <w:rsid w:val="00BF62C7"/>
    <w:rsid w:val="00C005D8"/>
    <w:rsid w:val="00C066C3"/>
    <w:rsid w:val="00C06A4E"/>
    <w:rsid w:val="00C07464"/>
    <w:rsid w:val="00C07F58"/>
    <w:rsid w:val="00C1318A"/>
    <w:rsid w:val="00C13F76"/>
    <w:rsid w:val="00C14B76"/>
    <w:rsid w:val="00C14F60"/>
    <w:rsid w:val="00C15068"/>
    <w:rsid w:val="00C1707D"/>
    <w:rsid w:val="00C17544"/>
    <w:rsid w:val="00C201DD"/>
    <w:rsid w:val="00C20F23"/>
    <w:rsid w:val="00C212BE"/>
    <w:rsid w:val="00C216DB"/>
    <w:rsid w:val="00C21941"/>
    <w:rsid w:val="00C21B3D"/>
    <w:rsid w:val="00C228A9"/>
    <w:rsid w:val="00C22E43"/>
    <w:rsid w:val="00C254F4"/>
    <w:rsid w:val="00C2588C"/>
    <w:rsid w:val="00C25A4F"/>
    <w:rsid w:val="00C25BB3"/>
    <w:rsid w:val="00C2637E"/>
    <w:rsid w:val="00C27EBA"/>
    <w:rsid w:val="00C302B0"/>
    <w:rsid w:val="00C309CD"/>
    <w:rsid w:val="00C309E3"/>
    <w:rsid w:val="00C30B04"/>
    <w:rsid w:val="00C30FAF"/>
    <w:rsid w:val="00C31BBF"/>
    <w:rsid w:val="00C32255"/>
    <w:rsid w:val="00C32B00"/>
    <w:rsid w:val="00C32E4A"/>
    <w:rsid w:val="00C336D2"/>
    <w:rsid w:val="00C33EE6"/>
    <w:rsid w:val="00C34AF5"/>
    <w:rsid w:val="00C36D87"/>
    <w:rsid w:val="00C36F8C"/>
    <w:rsid w:val="00C37084"/>
    <w:rsid w:val="00C40682"/>
    <w:rsid w:val="00C41D26"/>
    <w:rsid w:val="00C451CB"/>
    <w:rsid w:val="00C465E5"/>
    <w:rsid w:val="00C466C8"/>
    <w:rsid w:val="00C468E9"/>
    <w:rsid w:val="00C478BA"/>
    <w:rsid w:val="00C50332"/>
    <w:rsid w:val="00C506C8"/>
    <w:rsid w:val="00C51F51"/>
    <w:rsid w:val="00C53B3E"/>
    <w:rsid w:val="00C549CC"/>
    <w:rsid w:val="00C54C14"/>
    <w:rsid w:val="00C57198"/>
    <w:rsid w:val="00C60556"/>
    <w:rsid w:val="00C612C5"/>
    <w:rsid w:val="00C61FD5"/>
    <w:rsid w:val="00C63E1A"/>
    <w:rsid w:val="00C64399"/>
    <w:rsid w:val="00C6470A"/>
    <w:rsid w:val="00C663D9"/>
    <w:rsid w:val="00C66E5B"/>
    <w:rsid w:val="00C7037D"/>
    <w:rsid w:val="00C70EB6"/>
    <w:rsid w:val="00C72AC1"/>
    <w:rsid w:val="00C73A47"/>
    <w:rsid w:val="00C73B5F"/>
    <w:rsid w:val="00C73DA6"/>
    <w:rsid w:val="00C756D4"/>
    <w:rsid w:val="00C75784"/>
    <w:rsid w:val="00C80AD2"/>
    <w:rsid w:val="00C80E97"/>
    <w:rsid w:val="00C81EAC"/>
    <w:rsid w:val="00C8233E"/>
    <w:rsid w:val="00C8264F"/>
    <w:rsid w:val="00C831D4"/>
    <w:rsid w:val="00C83C12"/>
    <w:rsid w:val="00C859BE"/>
    <w:rsid w:val="00C85E6E"/>
    <w:rsid w:val="00C863C6"/>
    <w:rsid w:val="00C86A6B"/>
    <w:rsid w:val="00C870CE"/>
    <w:rsid w:val="00C87496"/>
    <w:rsid w:val="00C92C7D"/>
    <w:rsid w:val="00C93413"/>
    <w:rsid w:val="00C944D6"/>
    <w:rsid w:val="00C94661"/>
    <w:rsid w:val="00C960BF"/>
    <w:rsid w:val="00C96A8C"/>
    <w:rsid w:val="00C96CBA"/>
    <w:rsid w:val="00C96D06"/>
    <w:rsid w:val="00C97EF6"/>
    <w:rsid w:val="00CA142E"/>
    <w:rsid w:val="00CA22AF"/>
    <w:rsid w:val="00CA28F8"/>
    <w:rsid w:val="00CA2CF0"/>
    <w:rsid w:val="00CA62C4"/>
    <w:rsid w:val="00CA664A"/>
    <w:rsid w:val="00CB0327"/>
    <w:rsid w:val="00CB1917"/>
    <w:rsid w:val="00CB24F5"/>
    <w:rsid w:val="00CB293E"/>
    <w:rsid w:val="00CB532F"/>
    <w:rsid w:val="00CB6885"/>
    <w:rsid w:val="00CB73C3"/>
    <w:rsid w:val="00CB7548"/>
    <w:rsid w:val="00CB77FC"/>
    <w:rsid w:val="00CC05FF"/>
    <w:rsid w:val="00CC1BE7"/>
    <w:rsid w:val="00CC2D03"/>
    <w:rsid w:val="00CC7CE4"/>
    <w:rsid w:val="00CD05E2"/>
    <w:rsid w:val="00CD34D4"/>
    <w:rsid w:val="00CD448D"/>
    <w:rsid w:val="00CD4C06"/>
    <w:rsid w:val="00CD6584"/>
    <w:rsid w:val="00CD65B0"/>
    <w:rsid w:val="00CD6AE2"/>
    <w:rsid w:val="00CD7C7D"/>
    <w:rsid w:val="00CD7F96"/>
    <w:rsid w:val="00CE06F2"/>
    <w:rsid w:val="00CE0AD4"/>
    <w:rsid w:val="00CE3208"/>
    <w:rsid w:val="00CE3C02"/>
    <w:rsid w:val="00CE3C5C"/>
    <w:rsid w:val="00CE4D70"/>
    <w:rsid w:val="00CE5212"/>
    <w:rsid w:val="00CE5656"/>
    <w:rsid w:val="00CE5AEF"/>
    <w:rsid w:val="00CE6357"/>
    <w:rsid w:val="00CF1046"/>
    <w:rsid w:val="00CF17DE"/>
    <w:rsid w:val="00CF1FEC"/>
    <w:rsid w:val="00CF230A"/>
    <w:rsid w:val="00CF3A00"/>
    <w:rsid w:val="00CF427B"/>
    <w:rsid w:val="00CF5C5A"/>
    <w:rsid w:val="00D0130E"/>
    <w:rsid w:val="00D02F8F"/>
    <w:rsid w:val="00D03B8F"/>
    <w:rsid w:val="00D03DD7"/>
    <w:rsid w:val="00D0484A"/>
    <w:rsid w:val="00D04DBA"/>
    <w:rsid w:val="00D05656"/>
    <w:rsid w:val="00D05BA8"/>
    <w:rsid w:val="00D10192"/>
    <w:rsid w:val="00D12160"/>
    <w:rsid w:val="00D123FF"/>
    <w:rsid w:val="00D12438"/>
    <w:rsid w:val="00D12A0B"/>
    <w:rsid w:val="00D1382E"/>
    <w:rsid w:val="00D13B23"/>
    <w:rsid w:val="00D13BF4"/>
    <w:rsid w:val="00D13CAF"/>
    <w:rsid w:val="00D14BA4"/>
    <w:rsid w:val="00D14F80"/>
    <w:rsid w:val="00D16C68"/>
    <w:rsid w:val="00D20142"/>
    <w:rsid w:val="00D202F6"/>
    <w:rsid w:val="00D20362"/>
    <w:rsid w:val="00D20F6C"/>
    <w:rsid w:val="00D2150E"/>
    <w:rsid w:val="00D21DBA"/>
    <w:rsid w:val="00D21EFA"/>
    <w:rsid w:val="00D22E68"/>
    <w:rsid w:val="00D22F6C"/>
    <w:rsid w:val="00D23DD5"/>
    <w:rsid w:val="00D25E77"/>
    <w:rsid w:val="00D27274"/>
    <w:rsid w:val="00D31778"/>
    <w:rsid w:val="00D32038"/>
    <w:rsid w:val="00D324BE"/>
    <w:rsid w:val="00D32F46"/>
    <w:rsid w:val="00D33666"/>
    <w:rsid w:val="00D35787"/>
    <w:rsid w:val="00D3773D"/>
    <w:rsid w:val="00D37F38"/>
    <w:rsid w:val="00D41BED"/>
    <w:rsid w:val="00D43F5C"/>
    <w:rsid w:val="00D44036"/>
    <w:rsid w:val="00D469B2"/>
    <w:rsid w:val="00D46BCD"/>
    <w:rsid w:val="00D475F7"/>
    <w:rsid w:val="00D50185"/>
    <w:rsid w:val="00D50696"/>
    <w:rsid w:val="00D51E27"/>
    <w:rsid w:val="00D52015"/>
    <w:rsid w:val="00D527D1"/>
    <w:rsid w:val="00D533CB"/>
    <w:rsid w:val="00D53C83"/>
    <w:rsid w:val="00D54D43"/>
    <w:rsid w:val="00D5591C"/>
    <w:rsid w:val="00D562AF"/>
    <w:rsid w:val="00D568BF"/>
    <w:rsid w:val="00D573D2"/>
    <w:rsid w:val="00D57873"/>
    <w:rsid w:val="00D628D9"/>
    <w:rsid w:val="00D629A1"/>
    <w:rsid w:val="00D6438C"/>
    <w:rsid w:val="00D652C0"/>
    <w:rsid w:val="00D65389"/>
    <w:rsid w:val="00D660F2"/>
    <w:rsid w:val="00D6643B"/>
    <w:rsid w:val="00D66C9D"/>
    <w:rsid w:val="00D66E30"/>
    <w:rsid w:val="00D67195"/>
    <w:rsid w:val="00D67772"/>
    <w:rsid w:val="00D67F70"/>
    <w:rsid w:val="00D70145"/>
    <w:rsid w:val="00D71259"/>
    <w:rsid w:val="00D7187B"/>
    <w:rsid w:val="00D7227C"/>
    <w:rsid w:val="00D73E86"/>
    <w:rsid w:val="00D747CE"/>
    <w:rsid w:val="00D7528A"/>
    <w:rsid w:val="00D75F69"/>
    <w:rsid w:val="00D77237"/>
    <w:rsid w:val="00D7725B"/>
    <w:rsid w:val="00D77E2A"/>
    <w:rsid w:val="00D800D4"/>
    <w:rsid w:val="00D8055E"/>
    <w:rsid w:val="00D80705"/>
    <w:rsid w:val="00D83A5C"/>
    <w:rsid w:val="00D8465E"/>
    <w:rsid w:val="00D87ECE"/>
    <w:rsid w:val="00D87F02"/>
    <w:rsid w:val="00D932B4"/>
    <w:rsid w:val="00D964FF"/>
    <w:rsid w:val="00DA3338"/>
    <w:rsid w:val="00DA3503"/>
    <w:rsid w:val="00DA3CAB"/>
    <w:rsid w:val="00DA52EF"/>
    <w:rsid w:val="00DA607A"/>
    <w:rsid w:val="00DA6F16"/>
    <w:rsid w:val="00DB08CE"/>
    <w:rsid w:val="00DB15F2"/>
    <w:rsid w:val="00DB3DEA"/>
    <w:rsid w:val="00DB6A4F"/>
    <w:rsid w:val="00DB6F2C"/>
    <w:rsid w:val="00DB7C64"/>
    <w:rsid w:val="00DC11C8"/>
    <w:rsid w:val="00DC12BA"/>
    <w:rsid w:val="00DC1C10"/>
    <w:rsid w:val="00DC338B"/>
    <w:rsid w:val="00DC33F0"/>
    <w:rsid w:val="00DC3D2A"/>
    <w:rsid w:val="00DC43C4"/>
    <w:rsid w:val="00DC475B"/>
    <w:rsid w:val="00DC50FD"/>
    <w:rsid w:val="00DC7D0F"/>
    <w:rsid w:val="00DD0921"/>
    <w:rsid w:val="00DD10D2"/>
    <w:rsid w:val="00DD1DCB"/>
    <w:rsid w:val="00DD2433"/>
    <w:rsid w:val="00DD2C0C"/>
    <w:rsid w:val="00DD2EE2"/>
    <w:rsid w:val="00DD2F1D"/>
    <w:rsid w:val="00DD3739"/>
    <w:rsid w:val="00DD3A69"/>
    <w:rsid w:val="00DD3BEE"/>
    <w:rsid w:val="00DD6AD6"/>
    <w:rsid w:val="00DD7681"/>
    <w:rsid w:val="00DE07E3"/>
    <w:rsid w:val="00DE2FC4"/>
    <w:rsid w:val="00DE3822"/>
    <w:rsid w:val="00DE3C9A"/>
    <w:rsid w:val="00DE3EDF"/>
    <w:rsid w:val="00DE418C"/>
    <w:rsid w:val="00DE5C6D"/>
    <w:rsid w:val="00DE6420"/>
    <w:rsid w:val="00DE699E"/>
    <w:rsid w:val="00DF04D6"/>
    <w:rsid w:val="00DF47D5"/>
    <w:rsid w:val="00DF48E5"/>
    <w:rsid w:val="00DF4B15"/>
    <w:rsid w:val="00DF54B5"/>
    <w:rsid w:val="00DF5901"/>
    <w:rsid w:val="00E017B6"/>
    <w:rsid w:val="00E01E33"/>
    <w:rsid w:val="00E02127"/>
    <w:rsid w:val="00E02966"/>
    <w:rsid w:val="00E02EBB"/>
    <w:rsid w:val="00E03B53"/>
    <w:rsid w:val="00E0482A"/>
    <w:rsid w:val="00E05EDE"/>
    <w:rsid w:val="00E06CCF"/>
    <w:rsid w:val="00E10C30"/>
    <w:rsid w:val="00E1189F"/>
    <w:rsid w:val="00E11A59"/>
    <w:rsid w:val="00E1295F"/>
    <w:rsid w:val="00E135F5"/>
    <w:rsid w:val="00E149DA"/>
    <w:rsid w:val="00E14A56"/>
    <w:rsid w:val="00E152AB"/>
    <w:rsid w:val="00E15FA1"/>
    <w:rsid w:val="00E168C3"/>
    <w:rsid w:val="00E16E4B"/>
    <w:rsid w:val="00E20139"/>
    <w:rsid w:val="00E210CE"/>
    <w:rsid w:val="00E22305"/>
    <w:rsid w:val="00E22C07"/>
    <w:rsid w:val="00E22C48"/>
    <w:rsid w:val="00E2508D"/>
    <w:rsid w:val="00E2682D"/>
    <w:rsid w:val="00E2707C"/>
    <w:rsid w:val="00E31429"/>
    <w:rsid w:val="00E31C71"/>
    <w:rsid w:val="00E3410A"/>
    <w:rsid w:val="00E35F1D"/>
    <w:rsid w:val="00E36479"/>
    <w:rsid w:val="00E36988"/>
    <w:rsid w:val="00E36B14"/>
    <w:rsid w:val="00E37885"/>
    <w:rsid w:val="00E40F4F"/>
    <w:rsid w:val="00E42899"/>
    <w:rsid w:val="00E43844"/>
    <w:rsid w:val="00E43BB2"/>
    <w:rsid w:val="00E44D72"/>
    <w:rsid w:val="00E461D4"/>
    <w:rsid w:val="00E47DC6"/>
    <w:rsid w:val="00E50068"/>
    <w:rsid w:val="00E501CA"/>
    <w:rsid w:val="00E50859"/>
    <w:rsid w:val="00E545B7"/>
    <w:rsid w:val="00E617BB"/>
    <w:rsid w:val="00E630B3"/>
    <w:rsid w:val="00E63E40"/>
    <w:rsid w:val="00E64712"/>
    <w:rsid w:val="00E65CF2"/>
    <w:rsid w:val="00E65EB8"/>
    <w:rsid w:val="00E711F4"/>
    <w:rsid w:val="00E71708"/>
    <w:rsid w:val="00E71C3F"/>
    <w:rsid w:val="00E71DB9"/>
    <w:rsid w:val="00E73561"/>
    <w:rsid w:val="00E73635"/>
    <w:rsid w:val="00E73651"/>
    <w:rsid w:val="00E73833"/>
    <w:rsid w:val="00E738DF"/>
    <w:rsid w:val="00E73C42"/>
    <w:rsid w:val="00E74EB8"/>
    <w:rsid w:val="00E758C8"/>
    <w:rsid w:val="00E75D8F"/>
    <w:rsid w:val="00E76991"/>
    <w:rsid w:val="00E8272A"/>
    <w:rsid w:val="00E8353D"/>
    <w:rsid w:val="00E842EF"/>
    <w:rsid w:val="00E8475F"/>
    <w:rsid w:val="00E86DA8"/>
    <w:rsid w:val="00E87EDB"/>
    <w:rsid w:val="00E90174"/>
    <w:rsid w:val="00E9189D"/>
    <w:rsid w:val="00E91951"/>
    <w:rsid w:val="00E92004"/>
    <w:rsid w:val="00E9226C"/>
    <w:rsid w:val="00E928CF"/>
    <w:rsid w:val="00E92A90"/>
    <w:rsid w:val="00E9441C"/>
    <w:rsid w:val="00E94C30"/>
    <w:rsid w:val="00E9588E"/>
    <w:rsid w:val="00E95FE2"/>
    <w:rsid w:val="00E974AC"/>
    <w:rsid w:val="00EA025E"/>
    <w:rsid w:val="00EA1C98"/>
    <w:rsid w:val="00EA37C9"/>
    <w:rsid w:val="00EA3E1F"/>
    <w:rsid w:val="00EA514E"/>
    <w:rsid w:val="00EA5A1F"/>
    <w:rsid w:val="00EA73E9"/>
    <w:rsid w:val="00EA741E"/>
    <w:rsid w:val="00EA7EF6"/>
    <w:rsid w:val="00EB1FE8"/>
    <w:rsid w:val="00EB46BC"/>
    <w:rsid w:val="00EB4C1A"/>
    <w:rsid w:val="00EB5F1A"/>
    <w:rsid w:val="00EB6ED6"/>
    <w:rsid w:val="00EC27CD"/>
    <w:rsid w:val="00EC3E4A"/>
    <w:rsid w:val="00EC4449"/>
    <w:rsid w:val="00EC481B"/>
    <w:rsid w:val="00EC516A"/>
    <w:rsid w:val="00EC5435"/>
    <w:rsid w:val="00EC5971"/>
    <w:rsid w:val="00EC61CA"/>
    <w:rsid w:val="00EC621F"/>
    <w:rsid w:val="00EC68F3"/>
    <w:rsid w:val="00EC6ABF"/>
    <w:rsid w:val="00EC722E"/>
    <w:rsid w:val="00EC7909"/>
    <w:rsid w:val="00ED0776"/>
    <w:rsid w:val="00ED1C32"/>
    <w:rsid w:val="00ED2EA3"/>
    <w:rsid w:val="00ED3E9F"/>
    <w:rsid w:val="00ED4DFF"/>
    <w:rsid w:val="00ED4E9B"/>
    <w:rsid w:val="00ED5F08"/>
    <w:rsid w:val="00EE045C"/>
    <w:rsid w:val="00EE0AC5"/>
    <w:rsid w:val="00EE30B3"/>
    <w:rsid w:val="00EE3506"/>
    <w:rsid w:val="00EE3556"/>
    <w:rsid w:val="00EE4816"/>
    <w:rsid w:val="00EE54AB"/>
    <w:rsid w:val="00EF0C49"/>
    <w:rsid w:val="00EF1A47"/>
    <w:rsid w:val="00EF252F"/>
    <w:rsid w:val="00EF2902"/>
    <w:rsid w:val="00EF41BC"/>
    <w:rsid w:val="00EF4816"/>
    <w:rsid w:val="00EF6B59"/>
    <w:rsid w:val="00EF7239"/>
    <w:rsid w:val="00F00072"/>
    <w:rsid w:val="00F00514"/>
    <w:rsid w:val="00F010F5"/>
    <w:rsid w:val="00F01683"/>
    <w:rsid w:val="00F03B24"/>
    <w:rsid w:val="00F048C7"/>
    <w:rsid w:val="00F04CEE"/>
    <w:rsid w:val="00F051A9"/>
    <w:rsid w:val="00F1192A"/>
    <w:rsid w:val="00F11E29"/>
    <w:rsid w:val="00F130DD"/>
    <w:rsid w:val="00F15A69"/>
    <w:rsid w:val="00F16B34"/>
    <w:rsid w:val="00F201A8"/>
    <w:rsid w:val="00F2066A"/>
    <w:rsid w:val="00F23700"/>
    <w:rsid w:val="00F237DC"/>
    <w:rsid w:val="00F240BD"/>
    <w:rsid w:val="00F243F1"/>
    <w:rsid w:val="00F25746"/>
    <w:rsid w:val="00F335E0"/>
    <w:rsid w:val="00F3380B"/>
    <w:rsid w:val="00F3527A"/>
    <w:rsid w:val="00F353AD"/>
    <w:rsid w:val="00F354B2"/>
    <w:rsid w:val="00F368F9"/>
    <w:rsid w:val="00F36F9A"/>
    <w:rsid w:val="00F37C38"/>
    <w:rsid w:val="00F40057"/>
    <w:rsid w:val="00F4082B"/>
    <w:rsid w:val="00F41071"/>
    <w:rsid w:val="00F41938"/>
    <w:rsid w:val="00F42051"/>
    <w:rsid w:val="00F4241E"/>
    <w:rsid w:val="00F429A9"/>
    <w:rsid w:val="00F4377E"/>
    <w:rsid w:val="00F445D7"/>
    <w:rsid w:val="00F44F65"/>
    <w:rsid w:val="00F456EC"/>
    <w:rsid w:val="00F4581E"/>
    <w:rsid w:val="00F458EE"/>
    <w:rsid w:val="00F466EC"/>
    <w:rsid w:val="00F466EF"/>
    <w:rsid w:val="00F47A5E"/>
    <w:rsid w:val="00F47E70"/>
    <w:rsid w:val="00F51F8B"/>
    <w:rsid w:val="00F55F0A"/>
    <w:rsid w:val="00F569AE"/>
    <w:rsid w:val="00F56F36"/>
    <w:rsid w:val="00F579DF"/>
    <w:rsid w:val="00F6299B"/>
    <w:rsid w:val="00F6320D"/>
    <w:rsid w:val="00F633E6"/>
    <w:rsid w:val="00F643A3"/>
    <w:rsid w:val="00F65541"/>
    <w:rsid w:val="00F65D91"/>
    <w:rsid w:val="00F6656A"/>
    <w:rsid w:val="00F66A93"/>
    <w:rsid w:val="00F66C2B"/>
    <w:rsid w:val="00F66CC9"/>
    <w:rsid w:val="00F701FB"/>
    <w:rsid w:val="00F7048A"/>
    <w:rsid w:val="00F70E05"/>
    <w:rsid w:val="00F7121D"/>
    <w:rsid w:val="00F71371"/>
    <w:rsid w:val="00F7177A"/>
    <w:rsid w:val="00F727A9"/>
    <w:rsid w:val="00F72B73"/>
    <w:rsid w:val="00F72BB3"/>
    <w:rsid w:val="00F7366B"/>
    <w:rsid w:val="00F7543F"/>
    <w:rsid w:val="00F75671"/>
    <w:rsid w:val="00F7586F"/>
    <w:rsid w:val="00F76D0B"/>
    <w:rsid w:val="00F807D8"/>
    <w:rsid w:val="00F80D09"/>
    <w:rsid w:val="00F818E0"/>
    <w:rsid w:val="00F81C25"/>
    <w:rsid w:val="00F84EE1"/>
    <w:rsid w:val="00F8564E"/>
    <w:rsid w:val="00F86D48"/>
    <w:rsid w:val="00F86E52"/>
    <w:rsid w:val="00F87AAE"/>
    <w:rsid w:val="00F901FA"/>
    <w:rsid w:val="00F9191F"/>
    <w:rsid w:val="00F91C63"/>
    <w:rsid w:val="00F92112"/>
    <w:rsid w:val="00F92878"/>
    <w:rsid w:val="00F9373A"/>
    <w:rsid w:val="00F93A83"/>
    <w:rsid w:val="00F94B2D"/>
    <w:rsid w:val="00F95F5C"/>
    <w:rsid w:val="00F96925"/>
    <w:rsid w:val="00F978D8"/>
    <w:rsid w:val="00FA0202"/>
    <w:rsid w:val="00FA058C"/>
    <w:rsid w:val="00FA1AC1"/>
    <w:rsid w:val="00FA201B"/>
    <w:rsid w:val="00FA26DA"/>
    <w:rsid w:val="00FA2A51"/>
    <w:rsid w:val="00FA2AF7"/>
    <w:rsid w:val="00FA2D56"/>
    <w:rsid w:val="00FA2DB2"/>
    <w:rsid w:val="00FA4542"/>
    <w:rsid w:val="00FA580E"/>
    <w:rsid w:val="00FA72C4"/>
    <w:rsid w:val="00FA7E3F"/>
    <w:rsid w:val="00FB0AAE"/>
    <w:rsid w:val="00FB14B0"/>
    <w:rsid w:val="00FB2598"/>
    <w:rsid w:val="00FB2D34"/>
    <w:rsid w:val="00FB3485"/>
    <w:rsid w:val="00FB6120"/>
    <w:rsid w:val="00FB7937"/>
    <w:rsid w:val="00FB7C34"/>
    <w:rsid w:val="00FC2C20"/>
    <w:rsid w:val="00FC36B4"/>
    <w:rsid w:val="00FC3BA6"/>
    <w:rsid w:val="00FC411A"/>
    <w:rsid w:val="00FC4275"/>
    <w:rsid w:val="00FC43C2"/>
    <w:rsid w:val="00FC79E0"/>
    <w:rsid w:val="00FC7D42"/>
    <w:rsid w:val="00FC7EF1"/>
    <w:rsid w:val="00FD099F"/>
    <w:rsid w:val="00FD0CB1"/>
    <w:rsid w:val="00FD1C81"/>
    <w:rsid w:val="00FD2137"/>
    <w:rsid w:val="00FD2C3F"/>
    <w:rsid w:val="00FD3063"/>
    <w:rsid w:val="00FD52BF"/>
    <w:rsid w:val="00FD53DB"/>
    <w:rsid w:val="00FD56C3"/>
    <w:rsid w:val="00FD6A63"/>
    <w:rsid w:val="00FD70A4"/>
    <w:rsid w:val="00FD7FBB"/>
    <w:rsid w:val="00FE022E"/>
    <w:rsid w:val="00FE2E99"/>
    <w:rsid w:val="00FE3754"/>
    <w:rsid w:val="00FE43A3"/>
    <w:rsid w:val="00FE53FE"/>
    <w:rsid w:val="00FE5768"/>
    <w:rsid w:val="00FE6CAC"/>
    <w:rsid w:val="00FE6EBF"/>
    <w:rsid w:val="00FE7543"/>
    <w:rsid w:val="00FF1393"/>
    <w:rsid w:val="00FF1F2B"/>
    <w:rsid w:val="00FF4AFC"/>
    <w:rsid w:val="00FF7CE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iPriority="20" w:unhideWhenUsed="0" w:qFormat="1"/>
    <w:lsdException w:name="Document Map" w:uiPriority="99"/>
    <w:lsdException w:name="Plain Text"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Palatino" w:hAnsi="Palatino"/>
      <w:sz w:val="26"/>
    </w:rPr>
  </w:style>
  <w:style w:type="paragraph" w:styleId="Heading1">
    <w:name w:val="heading 1"/>
    <w:basedOn w:val="Normal"/>
    <w:next w:val="standard"/>
    <w:link w:val="Heading1Char"/>
    <w:qFormat/>
    <w:pPr>
      <w:keepNext/>
      <w:spacing w:before="120" w:after="240"/>
      <w:outlineLvl w:val="0"/>
    </w:pPr>
    <w:rPr>
      <w:rFonts w:ascii="Helvetica" w:hAnsi="Helvetica"/>
      <w:b/>
      <w:caps/>
      <w:kern w:val="28"/>
      <w:u w:val="single"/>
    </w:rPr>
  </w:style>
  <w:style w:type="paragraph" w:styleId="Heading2">
    <w:name w:val="heading 2"/>
    <w:basedOn w:val="Normal"/>
    <w:next w:val="sub1"/>
    <w:link w:val="Heading2Char"/>
    <w:qFormat/>
    <w:pPr>
      <w:keepNext/>
      <w:numPr>
        <w:ilvl w:val="1"/>
        <w:numId w:val="3"/>
      </w:numPr>
      <w:spacing w:before="120" w:after="120"/>
      <w:outlineLvl w:val="1"/>
    </w:pPr>
    <w:rPr>
      <w:rFonts w:ascii="Helvetica" w:hAnsi="Helvetica"/>
      <w:b/>
      <w:i/>
    </w:rPr>
  </w:style>
  <w:style w:type="paragraph" w:styleId="Heading3">
    <w:name w:val="heading 3"/>
    <w:basedOn w:val="Normal"/>
    <w:next w:val="sub2"/>
    <w:link w:val="Heading3Char"/>
    <w:qFormat/>
    <w:pPr>
      <w:keepNext/>
      <w:spacing w:before="120" w:after="120"/>
      <w:ind w:firstLine="2160"/>
      <w:outlineLvl w:val="2"/>
    </w:pPr>
    <w:rPr>
      <w:rFonts w:ascii="Helvetica" w:hAnsi="Helvetica"/>
      <w:b/>
    </w:rPr>
  </w:style>
  <w:style w:type="paragraph" w:styleId="Heading4">
    <w:name w:val="heading 4"/>
    <w:basedOn w:val="Normal"/>
    <w:next w:val="sub3"/>
    <w:link w:val="Heading4Char"/>
    <w:qFormat/>
    <w:pPr>
      <w:keepNext/>
      <w:spacing w:before="120" w:after="120"/>
      <w:ind w:firstLine="2880"/>
      <w:outlineLvl w:val="3"/>
    </w:pPr>
    <w:rPr>
      <w:rFonts w:ascii="Helvetica" w:hAnsi="Helvetica"/>
      <w:b/>
      <w:i/>
    </w:rPr>
  </w:style>
  <w:style w:type="paragraph" w:styleId="Heading5">
    <w:name w:val="heading 5"/>
    <w:basedOn w:val="Normal"/>
    <w:next w:val="sub4"/>
    <w:link w:val="Heading5Char"/>
    <w:qFormat/>
    <w:pPr>
      <w:spacing w:before="120" w:after="120"/>
      <w:ind w:firstLine="3600"/>
      <w:outlineLvl w:val="4"/>
    </w:pPr>
    <w:rPr>
      <w:rFonts w:ascii="Helvetica" w:hAnsi="Helvetica"/>
      <w:b/>
    </w:rPr>
  </w:style>
  <w:style w:type="paragraph" w:styleId="Heading6">
    <w:name w:val="heading 6"/>
    <w:basedOn w:val="Normal"/>
    <w:next w:val="Normal"/>
    <w:link w:val="Heading6Char"/>
    <w:qFormat/>
    <w:pPr>
      <w:keepNext/>
      <w:outlineLvl w:val="5"/>
    </w:pPr>
    <w:rPr>
      <w:b/>
    </w:rPr>
  </w:style>
  <w:style w:type="paragraph" w:styleId="Heading9">
    <w:name w:val="heading 9"/>
    <w:basedOn w:val="Normal"/>
    <w:next w:val="Normal"/>
    <w:link w:val="Heading9Char"/>
    <w:qFormat/>
    <w:rsid w:val="00555BFE"/>
    <w:pPr>
      <w:keepNext/>
      <w:jc w:val="both"/>
      <w:outlineLvl w:val="8"/>
    </w:pPr>
    <w:rPr>
      <w:rFonts w:ascii="Arial" w:hAnsi="Arial"/>
      <w:b/>
      <w:bCs/>
      <w:sz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Footnote Text Char Char,Footnote Text Char1 Char,Footnote Text Char Char Char,Footnote Text Char,Char Char,Footnote Text Char2 Char,Footnote Text Char2 Char Char Char Char,Footnote Text Char1 Char1 Char1 Char Char Char"/>
    <w:basedOn w:val="Normal"/>
    <w:link w:val="FootnoteTextChar2"/>
    <w:uiPriority w:val="99"/>
    <w:rsid w:val="006639B1"/>
    <w:pPr>
      <w:spacing w:after="240"/>
    </w:pPr>
    <w:rPr>
      <w:sz w:val="24"/>
    </w:rPr>
  </w:style>
  <w:style w:type="paragraph" w:styleId="EndnoteText">
    <w:name w:val="endnote text"/>
    <w:basedOn w:val="Normal"/>
    <w:semiHidden/>
    <w:rPr>
      <w:sz w:val="20"/>
    </w:rPr>
  </w:style>
  <w:style w:type="paragraph" w:customStyle="1" w:styleId="standard">
    <w:name w:val="standard"/>
    <w:basedOn w:val="Normal"/>
    <w:pPr>
      <w:spacing w:line="360" w:lineRule="auto"/>
      <w:ind w:firstLine="720"/>
    </w:pPr>
  </w:style>
  <w:style w:type="paragraph" w:styleId="Subtitle">
    <w:name w:val="Subtitle"/>
    <w:basedOn w:val="Normal"/>
    <w:qFormat/>
    <w:pPr>
      <w:spacing w:after="60"/>
      <w:jc w:val="center"/>
    </w:pPr>
    <w:rPr>
      <w:rFonts w:ascii="Arial" w:hAnsi="Arial"/>
    </w:rPr>
  </w:style>
  <w:style w:type="paragraph" w:customStyle="1" w:styleId="Quote1">
    <w:name w:val="Quote1"/>
    <w:basedOn w:val="standard"/>
    <w:next w:val="standard"/>
    <w:pPr>
      <w:spacing w:before="120" w:after="240" w:line="240" w:lineRule="auto"/>
      <w:ind w:left="720" w:right="720" w:firstLine="0"/>
    </w:pPr>
  </w:style>
  <w:style w:type="paragraph" w:customStyle="1" w:styleId="Style1">
    <w:name w:val="Style1"/>
    <w:basedOn w:val="1ListIndent"/>
    <w:pPr>
      <w:numPr>
        <w:numId w:val="0"/>
      </w:numPr>
    </w:pPr>
  </w:style>
  <w:style w:type="paragraph" w:styleId="TOC4">
    <w:name w:val="toc 4"/>
    <w:basedOn w:val="Normal"/>
    <w:next w:val="Normal"/>
    <w:semiHidden/>
    <w:pPr>
      <w:tabs>
        <w:tab w:val="right" w:leader="dot" w:pos="9360"/>
      </w:tabs>
      <w:ind w:left="720"/>
    </w:pPr>
  </w:style>
  <w:style w:type="paragraph" w:customStyle="1" w:styleId="main">
    <w:name w:val="main"/>
    <w:basedOn w:val="Normal"/>
    <w:pPr>
      <w:jc w:val="center"/>
    </w:pPr>
    <w:rPr>
      <w:rFonts w:ascii="Helvetica" w:hAnsi="Helvetica"/>
      <w:b/>
    </w:rPr>
  </w:style>
  <w:style w:type="paragraph" w:customStyle="1" w:styleId="mainex">
    <w:name w:val="mainex"/>
    <w:basedOn w:val="main"/>
    <w:pPr>
      <w:keepNext/>
    </w:pPr>
    <w:rPr>
      <w:spacing w:val="120"/>
    </w:rPr>
  </w:style>
  <w:style w:type="paragraph" w:customStyle="1" w:styleId="num1">
    <w:name w:val="num1"/>
    <w:basedOn w:val="Normal"/>
    <w:pPr>
      <w:tabs>
        <w:tab w:val="left" w:pos="-720"/>
      </w:tabs>
      <w:suppressAutoHyphens/>
      <w:spacing w:after="240"/>
    </w:pPr>
  </w:style>
  <w:style w:type="paragraph" w:styleId="Header">
    <w:name w:val="header"/>
    <w:basedOn w:val="Normal"/>
    <w:link w:val="HeaderChar"/>
    <w:uiPriority w:val="99"/>
    <w:pPr>
      <w:widowControl w:val="0"/>
      <w:tabs>
        <w:tab w:val="center" w:pos="4320"/>
        <w:tab w:val="right" w:pos="8640"/>
      </w:tabs>
    </w:pPr>
  </w:style>
  <w:style w:type="paragraph" w:customStyle="1" w:styleId="num2">
    <w:name w:val="num2"/>
    <w:basedOn w:val="num1"/>
    <w:pPr>
      <w:ind w:firstLine="270"/>
    </w:pPr>
  </w:style>
  <w:style w:type="paragraph" w:styleId="Footer">
    <w:name w:val="footer"/>
    <w:basedOn w:val="Normal"/>
    <w:link w:val="FooterChar"/>
    <w:uiPriority w:val="99"/>
    <w:pPr>
      <w:tabs>
        <w:tab w:val="center" w:pos="4320"/>
        <w:tab w:val="right" w:pos="8640"/>
      </w:tabs>
      <w:jc w:val="center"/>
    </w:pPr>
  </w:style>
  <w:style w:type="paragraph" w:customStyle="1" w:styleId="sub1">
    <w:name w:val="sub1"/>
    <w:basedOn w:val="Normal"/>
    <w:pPr>
      <w:spacing w:line="360" w:lineRule="auto"/>
      <w:ind w:firstLine="1440"/>
    </w:pPr>
  </w:style>
  <w:style w:type="paragraph" w:customStyle="1" w:styleId="titlebar">
    <w:name w:val="title bar"/>
    <w:basedOn w:val="main"/>
    <w:pPr>
      <w:keepNext/>
      <w:suppressAutoHyphens/>
    </w:pPr>
  </w:style>
  <w:style w:type="character" w:styleId="PageNumber">
    <w:name w:val="page number"/>
    <w:basedOn w:val="DefaultParagraphFont"/>
  </w:style>
  <w:style w:type="paragraph" w:customStyle="1" w:styleId="sub2">
    <w:name w:val="sub2"/>
    <w:basedOn w:val="Normal"/>
    <w:pPr>
      <w:spacing w:line="360" w:lineRule="auto"/>
      <w:ind w:firstLine="2160"/>
    </w:pPr>
  </w:style>
  <w:style w:type="paragraph" w:customStyle="1" w:styleId="sub3">
    <w:name w:val="sub3"/>
    <w:basedOn w:val="Normal"/>
    <w:pPr>
      <w:spacing w:line="360" w:lineRule="auto"/>
      <w:ind w:firstLine="2880"/>
    </w:pPr>
  </w:style>
  <w:style w:type="paragraph" w:customStyle="1" w:styleId="sub4">
    <w:name w:val="sub4"/>
    <w:basedOn w:val="Normal"/>
    <w:pPr>
      <w:ind w:firstLine="3600"/>
    </w:pPr>
  </w:style>
  <w:style w:type="paragraph" w:customStyle="1" w:styleId="dummy">
    <w:name w:val="dummy"/>
    <w:basedOn w:val="Heading1"/>
    <w:pPr>
      <w:outlineLvl w:val="9"/>
    </w:pPr>
  </w:style>
  <w:style w:type="paragraph" w:customStyle="1" w:styleId="AListIndent">
    <w:name w:val="A. List Indent"/>
    <w:basedOn w:val="1ListIndent"/>
    <w:pPr>
      <w:numPr>
        <w:numId w:val="1"/>
      </w:numPr>
      <w:ind w:left="1440" w:hanging="720"/>
    </w:pPr>
  </w:style>
  <w:style w:type="character" w:styleId="EndnoteReference">
    <w:name w:val="endnote reference"/>
    <w:semiHidden/>
    <w:rPr>
      <w:vertAlign w:val="superscript"/>
    </w:rPr>
  </w:style>
  <w:style w:type="paragraph" w:customStyle="1" w:styleId="1ListIndent">
    <w:name w:val="1. List Indent"/>
    <w:basedOn w:val="num2"/>
    <w:pPr>
      <w:numPr>
        <w:numId w:val="2"/>
      </w:numPr>
      <w:ind w:left="1080"/>
    </w:pPr>
  </w:style>
  <w:style w:type="character" w:styleId="FootnoteReference">
    <w:name w:val="footnote reference"/>
    <w:aliases w:val="o,fr,Style 3,o1,o2,o3,o4,o5,o6,o11,o21,o7,Footnote Reference1"/>
    <w:uiPriority w:val="99"/>
    <w:rPr>
      <w:vertAlign w:val="superscript"/>
    </w:rPr>
  </w:style>
  <w:style w:type="paragraph" w:styleId="List">
    <w:name w:val="List"/>
    <w:basedOn w:val="Normal"/>
    <w:pPr>
      <w:ind w:left="360" w:hanging="360"/>
    </w:pPr>
    <w:rPr>
      <w:rFonts w:ascii="Times New Roman" w:hAnsi="Times New Roman"/>
      <w:sz w:val="24"/>
    </w:rPr>
  </w:style>
  <w:style w:type="paragraph" w:customStyle="1" w:styleId="Res-Caption">
    <w:name w:val="Res-Caption"/>
    <w:basedOn w:val="Normal"/>
    <w:pPr>
      <w:ind w:left="720" w:right="720"/>
    </w:pPr>
  </w:style>
  <w:style w:type="paragraph" w:customStyle="1" w:styleId="Res-TitleResolution">
    <w:name w:val="Res-Title (Resolution)"/>
    <w:basedOn w:val="main"/>
  </w:style>
  <w:style w:type="paragraph" w:customStyle="1" w:styleId="ALs">
    <w:name w:val="ALs"/>
    <w:basedOn w:val="Normal"/>
    <w:rPr>
      <w:rFonts w:ascii="Times New Roman" w:hAnsi="Times New Roman"/>
      <w:sz w:val="24"/>
    </w:rPr>
  </w:style>
  <w:style w:type="character" w:styleId="Hyperlink">
    <w:name w:val="Hyperlink"/>
    <w:basedOn w:val="DefaultParagraphFont"/>
    <w:uiPriority w:val="99"/>
    <w:rsid w:val="008E5E29"/>
    <w:rPr>
      <w:color w:val="0000FF" w:themeColor="hyperlink"/>
      <w:u w:val="single"/>
    </w:rPr>
  </w:style>
  <w:style w:type="paragraph" w:styleId="ListParagraph">
    <w:name w:val="List Paragraph"/>
    <w:basedOn w:val="Normal"/>
    <w:uiPriority w:val="34"/>
    <w:qFormat/>
    <w:rsid w:val="003B7D01"/>
    <w:pPr>
      <w:ind w:left="720"/>
      <w:contextualSpacing/>
    </w:pPr>
  </w:style>
  <w:style w:type="character" w:customStyle="1" w:styleId="FootnoteTextChar2">
    <w:name w:val="Footnote Text Char2"/>
    <w:aliases w:val="Footnote Text Char1 Char1,Footnote Text Char Char Char1,Footnote Text Char1 Char Char,Footnote Text Char Char Char Char,Footnote Text Char Char1,Char Char Char,Footnote Text Char2 Char Char"/>
    <w:link w:val="FootnoteText"/>
    <w:uiPriority w:val="99"/>
    <w:rsid w:val="006639B1"/>
    <w:rPr>
      <w:rFonts w:ascii="Palatino" w:hAnsi="Palatino"/>
      <w:sz w:val="24"/>
    </w:rPr>
  </w:style>
  <w:style w:type="paragraph" w:styleId="BodyText">
    <w:name w:val="Body Text"/>
    <w:basedOn w:val="Normal"/>
    <w:link w:val="BodyTextChar"/>
    <w:rsid w:val="00D51E27"/>
    <w:rPr>
      <w:b/>
    </w:rPr>
  </w:style>
  <w:style w:type="character" w:customStyle="1" w:styleId="BodyTextChar">
    <w:name w:val="Body Text Char"/>
    <w:basedOn w:val="DefaultParagraphFont"/>
    <w:link w:val="BodyText"/>
    <w:rsid w:val="00D51E27"/>
    <w:rPr>
      <w:rFonts w:ascii="Palatino" w:hAnsi="Palatino"/>
      <w:b/>
      <w:sz w:val="26"/>
    </w:rPr>
  </w:style>
  <w:style w:type="character" w:customStyle="1" w:styleId="Heading1Char">
    <w:name w:val="Heading 1 Char"/>
    <w:link w:val="Heading1"/>
    <w:rsid w:val="00F456EC"/>
    <w:rPr>
      <w:rFonts w:ascii="Helvetica" w:hAnsi="Helvetica"/>
      <w:b/>
      <w:caps/>
      <w:kern w:val="28"/>
      <w:sz w:val="26"/>
      <w:u w:val="single"/>
    </w:rPr>
  </w:style>
  <w:style w:type="paragraph" w:styleId="PlainText">
    <w:name w:val="Plain Text"/>
    <w:basedOn w:val="Normal"/>
    <w:link w:val="PlainTextChar"/>
    <w:uiPriority w:val="99"/>
    <w:unhideWhenUsed/>
    <w:rsid w:val="00C41D26"/>
    <w:rPr>
      <w:rFonts w:ascii="Calibri" w:hAnsi="Calibri" w:cs="Consolas"/>
      <w:sz w:val="22"/>
      <w:szCs w:val="21"/>
    </w:rPr>
  </w:style>
  <w:style w:type="character" w:customStyle="1" w:styleId="PlainTextChar">
    <w:name w:val="Plain Text Char"/>
    <w:basedOn w:val="DefaultParagraphFont"/>
    <w:link w:val="PlainText"/>
    <w:uiPriority w:val="99"/>
    <w:rsid w:val="00C41D26"/>
    <w:rPr>
      <w:rFonts w:ascii="Calibri" w:hAnsi="Calibri" w:cs="Consolas"/>
      <w:sz w:val="22"/>
      <w:szCs w:val="21"/>
    </w:rPr>
  </w:style>
  <w:style w:type="paragraph" w:customStyle="1" w:styleId="Heading1Article">
    <w:name w:val="Heading 1 Article"/>
    <w:basedOn w:val="Normal"/>
    <w:rsid w:val="00E73C42"/>
    <w:pPr>
      <w:numPr>
        <w:numId w:val="8"/>
      </w:numPr>
      <w:spacing w:before="240"/>
    </w:pPr>
    <w:rPr>
      <w:rFonts w:ascii="Times New Roman" w:hAnsi="Times New Roman"/>
      <w:sz w:val="24"/>
    </w:rPr>
  </w:style>
  <w:style w:type="paragraph" w:customStyle="1" w:styleId="Level2Underscore">
    <w:name w:val="Level 2 + Underscore"/>
    <w:basedOn w:val="Normal"/>
    <w:rsid w:val="00E73C42"/>
    <w:pPr>
      <w:numPr>
        <w:ilvl w:val="1"/>
        <w:numId w:val="8"/>
      </w:numPr>
      <w:spacing w:before="240"/>
    </w:pPr>
    <w:rPr>
      <w:rFonts w:ascii="Times New Roman" w:hAnsi="Times New Roman"/>
      <w:sz w:val="24"/>
      <w:szCs w:val="24"/>
    </w:rPr>
  </w:style>
  <w:style w:type="paragraph" w:customStyle="1" w:styleId="Level3withunderscore">
    <w:name w:val="Level 3 with underscore"/>
    <w:basedOn w:val="Normal"/>
    <w:link w:val="Level3withunderscoreChar"/>
    <w:uiPriority w:val="99"/>
    <w:rsid w:val="00E73C42"/>
    <w:pPr>
      <w:numPr>
        <w:ilvl w:val="3"/>
        <w:numId w:val="8"/>
      </w:numPr>
      <w:spacing w:before="240"/>
    </w:pPr>
    <w:rPr>
      <w:rFonts w:ascii="Times New Roman" w:hAnsi="Times New Roman"/>
      <w:sz w:val="24"/>
    </w:rPr>
  </w:style>
  <w:style w:type="paragraph" w:customStyle="1" w:styleId="Level4nounderscore">
    <w:name w:val="Level 4 no underscore"/>
    <w:basedOn w:val="Normal"/>
    <w:uiPriority w:val="99"/>
    <w:rsid w:val="00E73C42"/>
    <w:pPr>
      <w:numPr>
        <w:ilvl w:val="4"/>
        <w:numId w:val="8"/>
      </w:numPr>
      <w:spacing w:before="240"/>
    </w:pPr>
    <w:rPr>
      <w:rFonts w:ascii="Times New Roman" w:hAnsi="Times New Roman"/>
      <w:sz w:val="24"/>
    </w:rPr>
  </w:style>
  <w:style w:type="paragraph" w:customStyle="1" w:styleId="Level5nounderscore">
    <w:name w:val="Level 5 no underscore"/>
    <w:basedOn w:val="Normal"/>
    <w:uiPriority w:val="99"/>
    <w:rsid w:val="00E73C42"/>
    <w:pPr>
      <w:numPr>
        <w:ilvl w:val="5"/>
        <w:numId w:val="8"/>
      </w:numPr>
      <w:spacing w:before="240"/>
    </w:pPr>
    <w:rPr>
      <w:rFonts w:ascii="Times New Roman" w:hAnsi="Times New Roman"/>
      <w:sz w:val="24"/>
    </w:rPr>
  </w:style>
  <w:style w:type="paragraph" w:customStyle="1" w:styleId="Level6nounderscore">
    <w:name w:val="Level 6 no underscore"/>
    <w:basedOn w:val="Normal"/>
    <w:rsid w:val="00E73C42"/>
    <w:pPr>
      <w:numPr>
        <w:ilvl w:val="6"/>
        <w:numId w:val="8"/>
      </w:numPr>
      <w:spacing w:before="240"/>
    </w:pPr>
    <w:rPr>
      <w:rFonts w:ascii="Times New Roman" w:hAnsi="Times New Roman"/>
      <w:sz w:val="24"/>
    </w:rPr>
  </w:style>
  <w:style w:type="paragraph" w:styleId="BalloonText">
    <w:name w:val="Balloon Text"/>
    <w:basedOn w:val="Normal"/>
    <w:link w:val="BalloonTextChar"/>
    <w:rsid w:val="00660095"/>
    <w:rPr>
      <w:rFonts w:ascii="Tahoma" w:hAnsi="Tahoma" w:cs="Tahoma"/>
      <w:sz w:val="16"/>
      <w:szCs w:val="16"/>
    </w:rPr>
  </w:style>
  <w:style w:type="character" w:customStyle="1" w:styleId="BalloonTextChar">
    <w:name w:val="Balloon Text Char"/>
    <w:basedOn w:val="DefaultParagraphFont"/>
    <w:link w:val="BalloonText"/>
    <w:rsid w:val="00660095"/>
    <w:rPr>
      <w:rFonts w:ascii="Tahoma" w:hAnsi="Tahoma" w:cs="Tahoma"/>
      <w:sz w:val="16"/>
      <w:szCs w:val="16"/>
    </w:rPr>
  </w:style>
  <w:style w:type="paragraph" w:styleId="Caption">
    <w:name w:val="caption"/>
    <w:basedOn w:val="Normal"/>
    <w:next w:val="Normal"/>
    <w:unhideWhenUsed/>
    <w:qFormat/>
    <w:rsid w:val="00660095"/>
    <w:pPr>
      <w:spacing w:after="200"/>
    </w:pPr>
    <w:rPr>
      <w:b/>
      <w:bCs/>
      <w:color w:val="4F81BD" w:themeColor="accent1"/>
      <w:sz w:val="18"/>
      <w:szCs w:val="18"/>
    </w:rPr>
  </w:style>
  <w:style w:type="paragraph" w:styleId="NoSpacing">
    <w:name w:val="No Spacing"/>
    <w:uiPriority w:val="1"/>
    <w:qFormat/>
    <w:rsid w:val="0065601F"/>
    <w:rPr>
      <w:rFonts w:eastAsia="Calibri"/>
      <w:sz w:val="24"/>
      <w:szCs w:val="24"/>
    </w:rPr>
  </w:style>
  <w:style w:type="character" w:styleId="CommentReference">
    <w:name w:val="annotation reference"/>
    <w:basedOn w:val="DefaultParagraphFont"/>
    <w:uiPriority w:val="99"/>
    <w:unhideWhenUsed/>
    <w:rsid w:val="004C7CF0"/>
    <w:rPr>
      <w:sz w:val="16"/>
      <w:szCs w:val="16"/>
    </w:rPr>
  </w:style>
  <w:style w:type="paragraph" w:styleId="CommentText">
    <w:name w:val="annotation text"/>
    <w:basedOn w:val="Normal"/>
    <w:link w:val="CommentTextChar"/>
    <w:uiPriority w:val="99"/>
    <w:unhideWhenUsed/>
    <w:rsid w:val="004C7CF0"/>
    <w:rPr>
      <w:sz w:val="20"/>
    </w:rPr>
  </w:style>
  <w:style w:type="character" w:customStyle="1" w:styleId="CommentTextChar">
    <w:name w:val="Comment Text Char"/>
    <w:basedOn w:val="DefaultParagraphFont"/>
    <w:link w:val="CommentText"/>
    <w:uiPriority w:val="99"/>
    <w:rsid w:val="004C7CF0"/>
    <w:rPr>
      <w:rFonts w:ascii="Palatino" w:hAnsi="Palatino"/>
    </w:rPr>
  </w:style>
  <w:style w:type="paragraph" w:styleId="CommentSubject">
    <w:name w:val="annotation subject"/>
    <w:basedOn w:val="CommentText"/>
    <w:next w:val="CommentText"/>
    <w:link w:val="CommentSubjectChar"/>
    <w:unhideWhenUsed/>
    <w:rsid w:val="004C7CF0"/>
    <w:rPr>
      <w:b/>
      <w:bCs/>
    </w:rPr>
  </w:style>
  <w:style w:type="character" w:customStyle="1" w:styleId="CommentSubjectChar">
    <w:name w:val="Comment Subject Char"/>
    <w:basedOn w:val="CommentTextChar"/>
    <w:link w:val="CommentSubject"/>
    <w:rsid w:val="004C7CF0"/>
    <w:rPr>
      <w:rFonts w:ascii="Palatino" w:hAnsi="Palatino"/>
      <w:b/>
      <w:bCs/>
    </w:rPr>
  </w:style>
  <w:style w:type="table" w:styleId="TableGrid">
    <w:name w:val="Table Grid"/>
    <w:basedOn w:val="TableNormal"/>
    <w:uiPriority w:val="59"/>
    <w:rsid w:val="00AB0A3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3Text">
    <w:name w:val="heading 3 Text"/>
    <w:basedOn w:val="Normal"/>
    <w:rsid w:val="00410885"/>
    <w:pPr>
      <w:spacing w:line="480" w:lineRule="atLeast"/>
      <w:ind w:firstLine="1440"/>
    </w:pPr>
    <w:rPr>
      <w:rFonts w:ascii="Times New Roman" w:hAnsi="Times New Roman"/>
      <w:sz w:val="24"/>
    </w:rPr>
  </w:style>
  <w:style w:type="character" w:customStyle="1" w:styleId="Heading9Char">
    <w:name w:val="Heading 9 Char"/>
    <w:basedOn w:val="DefaultParagraphFont"/>
    <w:link w:val="Heading9"/>
    <w:rsid w:val="00555BFE"/>
    <w:rPr>
      <w:rFonts w:ascii="Arial" w:hAnsi="Arial"/>
      <w:b/>
      <w:bCs/>
      <w:sz w:val="24"/>
      <w:lang w:val="x-none" w:eastAsia="x-none"/>
    </w:rPr>
  </w:style>
  <w:style w:type="paragraph" w:styleId="BodyText2">
    <w:name w:val="Body Text 2"/>
    <w:basedOn w:val="Normal"/>
    <w:link w:val="BodyText2Char"/>
    <w:rsid w:val="00555BFE"/>
    <w:pPr>
      <w:jc w:val="both"/>
    </w:pPr>
    <w:rPr>
      <w:rFonts w:ascii="Times New Roman" w:hAnsi="Times New Roman"/>
      <w:bCs/>
      <w:sz w:val="24"/>
      <w:szCs w:val="24"/>
      <w:lang w:val="x-none" w:eastAsia="x-none"/>
    </w:rPr>
  </w:style>
  <w:style w:type="character" w:customStyle="1" w:styleId="BodyText2Char">
    <w:name w:val="Body Text 2 Char"/>
    <w:basedOn w:val="DefaultParagraphFont"/>
    <w:link w:val="BodyText2"/>
    <w:rsid w:val="00555BFE"/>
    <w:rPr>
      <w:bCs/>
      <w:sz w:val="24"/>
      <w:szCs w:val="24"/>
      <w:lang w:val="x-none" w:eastAsia="x-none"/>
    </w:rPr>
  </w:style>
  <w:style w:type="paragraph" w:styleId="BodyText3">
    <w:name w:val="Body Text 3"/>
    <w:basedOn w:val="Normal"/>
    <w:link w:val="BodyText3Char"/>
    <w:rsid w:val="00555BFE"/>
    <w:rPr>
      <w:rFonts w:ascii="Times New Roman" w:hAnsi="Times New Roman"/>
      <w:b/>
      <w:bCs/>
      <w:sz w:val="24"/>
      <w:szCs w:val="24"/>
      <w:lang w:val="x-none" w:eastAsia="x-none"/>
    </w:rPr>
  </w:style>
  <w:style w:type="character" w:customStyle="1" w:styleId="BodyText3Char">
    <w:name w:val="Body Text 3 Char"/>
    <w:basedOn w:val="DefaultParagraphFont"/>
    <w:link w:val="BodyText3"/>
    <w:rsid w:val="00555BFE"/>
    <w:rPr>
      <w:b/>
      <w:bCs/>
      <w:sz w:val="24"/>
      <w:szCs w:val="24"/>
      <w:lang w:val="x-none" w:eastAsia="x-none"/>
    </w:rPr>
  </w:style>
  <w:style w:type="paragraph" w:styleId="TOC1">
    <w:name w:val="toc 1"/>
    <w:basedOn w:val="Normal"/>
    <w:next w:val="Normal"/>
    <w:autoRedefine/>
    <w:semiHidden/>
    <w:rsid w:val="00555BFE"/>
    <w:rPr>
      <w:rFonts w:ascii="Times New Roman" w:hAnsi="Times New Roman"/>
      <w:sz w:val="24"/>
      <w:szCs w:val="24"/>
    </w:rPr>
  </w:style>
  <w:style w:type="paragraph" w:styleId="TOC2">
    <w:name w:val="toc 2"/>
    <w:basedOn w:val="Normal"/>
    <w:next w:val="Normal"/>
    <w:autoRedefine/>
    <w:semiHidden/>
    <w:rsid w:val="00555BFE"/>
    <w:pPr>
      <w:ind w:left="240"/>
    </w:pPr>
    <w:rPr>
      <w:rFonts w:ascii="Times New Roman" w:hAnsi="Times New Roman"/>
      <w:sz w:val="24"/>
      <w:szCs w:val="24"/>
    </w:rPr>
  </w:style>
  <w:style w:type="character" w:styleId="FollowedHyperlink">
    <w:name w:val="FollowedHyperlink"/>
    <w:uiPriority w:val="99"/>
    <w:rsid w:val="00555BFE"/>
    <w:rPr>
      <w:color w:val="800080"/>
      <w:u w:val="single"/>
    </w:rPr>
  </w:style>
  <w:style w:type="paragraph" w:styleId="EnvelopeReturn">
    <w:name w:val="envelope return"/>
    <w:basedOn w:val="Normal"/>
    <w:rsid w:val="00555BFE"/>
    <w:rPr>
      <w:rFonts w:ascii="Times New Roman" w:hAnsi="Times New Roman" w:cs="Arial"/>
      <w:bCs/>
      <w:sz w:val="24"/>
    </w:rPr>
  </w:style>
  <w:style w:type="paragraph" w:styleId="Revision">
    <w:name w:val="Revision"/>
    <w:hidden/>
    <w:uiPriority w:val="99"/>
    <w:semiHidden/>
    <w:rsid w:val="00555BFE"/>
    <w:rPr>
      <w:sz w:val="24"/>
      <w:szCs w:val="24"/>
    </w:rPr>
  </w:style>
  <w:style w:type="paragraph" w:customStyle="1" w:styleId="xl65">
    <w:name w:val="xl65"/>
    <w:basedOn w:val="Normal"/>
    <w:rsid w:val="00555BF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rPr>
  </w:style>
  <w:style w:type="paragraph" w:customStyle="1" w:styleId="xl66">
    <w:name w:val="xl66"/>
    <w:basedOn w:val="Normal"/>
    <w:rsid w:val="00555BF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18"/>
      <w:szCs w:val="18"/>
    </w:rPr>
  </w:style>
  <w:style w:type="paragraph" w:customStyle="1" w:styleId="xl67">
    <w:name w:val="xl67"/>
    <w:basedOn w:val="Normal"/>
    <w:rsid w:val="00555BF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18"/>
      <w:szCs w:val="18"/>
    </w:rPr>
  </w:style>
  <w:style w:type="paragraph" w:customStyle="1" w:styleId="xl68">
    <w:name w:val="xl68"/>
    <w:basedOn w:val="Normal"/>
    <w:rsid w:val="00555BF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18"/>
      <w:szCs w:val="18"/>
    </w:rPr>
  </w:style>
  <w:style w:type="paragraph" w:customStyle="1" w:styleId="xl69">
    <w:name w:val="xl69"/>
    <w:basedOn w:val="Normal"/>
    <w:rsid w:val="00555BF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18"/>
      <w:szCs w:val="18"/>
    </w:rPr>
  </w:style>
  <w:style w:type="paragraph" w:customStyle="1" w:styleId="xl70">
    <w:name w:val="xl70"/>
    <w:basedOn w:val="Normal"/>
    <w:rsid w:val="00555BF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18"/>
      <w:szCs w:val="18"/>
    </w:rPr>
  </w:style>
  <w:style w:type="paragraph" w:customStyle="1" w:styleId="xl71">
    <w:name w:val="xl71"/>
    <w:basedOn w:val="Normal"/>
    <w:rsid w:val="00555BF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18"/>
      <w:szCs w:val="18"/>
    </w:rPr>
  </w:style>
  <w:style w:type="paragraph" w:customStyle="1" w:styleId="xl72">
    <w:name w:val="xl72"/>
    <w:basedOn w:val="Normal"/>
    <w:rsid w:val="00555BF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18"/>
      <w:szCs w:val="18"/>
    </w:rPr>
  </w:style>
  <w:style w:type="paragraph" w:customStyle="1" w:styleId="xl73">
    <w:name w:val="xl73"/>
    <w:basedOn w:val="Normal"/>
    <w:rsid w:val="00555BF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18"/>
      <w:szCs w:val="18"/>
    </w:rPr>
  </w:style>
  <w:style w:type="paragraph" w:customStyle="1" w:styleId="xl74">
    <w:name w:val="xl74"/>
    <w:basedOn w:val="Normal"/>
    <w:rsid w:val="00555BF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18"/>
      <w:szCs w:val="18"/>
    </w:rPr>
  </w:style>
  <w:style w:type="paragraph" w:customStyle="1" w:styleId="xl75">
    <w:name w:val="xl75"/>
    <w:basedOn w:val="Normal"/>
    <w:rsid w:val="00555BF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18"/>
      <w:szCs w:val="18"/>
    </w:rPr>
  </w:style>
  <w:style w:type="character" w:customStyle="1" w:styleId="Heading2Char">
    <w:name w:val="Heading 2 Char"/>
    <w:link w:val="Heading2"/>
    <w:rsid w:val="00555BFE"/>
    <w:rPr>
      <w:rFonts w:ascii="Helvetica" w:hAnsi="Helvetica"/>
      <w:b/>
      <w:i/>
      <w:sz w:val="26"/>
    </w:rPr>
  </w:style>
  <w:style w:type="character" w:customStyle="1" w:styleId="Heading3Char">
    <w:name w:val="Heading 3 Char"/>
    <w:link w:val="Heading3"/>
    <w:rsid w:val="00555BFE"/>
    <w:rPr>
      <w:rFonts w:ascii="Helvetica" w:hAnsi="Helvetica"/>
      <w:b/>
      <w:sz w:val="26"/>
    </w:rPr>
  </w:style>
  <w:style w:type="character" w:customStyle="1" w:styleId="Heading4Char">
    <w:name w:val="Heading 4 Char"/>
    <w:link w:val="Heading4"/>
    <w:rsid w:val="00555BFE"/>
    <w:rPr>
      <w:rFonts w:ascii="Helvetica" w:hAnsi="Helvetica"/>
      <w:b/>
      <w:i/>
      <w:sz w:val="26"/>
    </w:rPr>
  </w:style>
  <w:style w:type="character" w:customStyle="1" w:styleId="Heading5Char">
    <w:name w:val="Heading 5 Char"/>
    <w:link w:val="Heading5"/>
    <w:rsid w:val="00555BFE"/>
    <w:rPr>
      <w:rFonts w:ascii="Helvetica" w:hAnsi="Helvetica"/>
      <w:b/>
      <w:sz w:val="26"/>
    </w:rPr>
  </w:style>
  <w:style w:type="character" w:customStyle="1" w:styleId="Heading6Char">
    <w:name w:val="Heading 6 Char"/>
    <w:link w:val="Heading6"/>
    <w:rsid w:val="00555BFE"/>
    <w:rPr>
      <w:rFonts w:ascii="Palatino" w:hAnsi="Palatino"/>
      <w:b/>
      <w:sz w:val="26"/>
    </w:rPr>
  </w:style>
  <w:style w:type="character" w:customStyle="1" w:styleId="FooterChar">
    <w:name w:val="Footer Char"/>
    <w:link w:val="Footer"/>
    <w:uiPriority w:val="99"/>
    <w:rsid w:val="00555BFE"/>
    <w:rPr>
      <w:rFonts w:ascii="Palatino" w:hAnsi="Palatino"/>
      <w:sz w:val="26"/>
    </w:rPr>
  </w:style>
  <w:style w:type="character" w:customStyle="1" w:styleId="HeaderChar">
    <w:name w:val="Header Char"/>
    <w:link w:val="Header"/>
    <w:uiPriority w:val="99"/>
    <w:rsid w:val="00555BFE"/>
    <w:rPr>
      <w:rFonts w:ascii="Palatino" w:hAnsi="Palatino"/>
      <w:sz w:val="26"/>
    </w:rPr>
  </w:style>
  <w:style w:type="paragraph" w:customStyle="1" w:styleId="Level7nounderscore">
    <w:name w:val="Level 7 no underscore"/>
    <w:basedOn w:val="Normal"/>
    <w:uiPriority w:val="99"/>
    <w:rsid w:val="00514C06"/>
    <w:pPr>
      <w:numPr>
        <w:numId w:val="9"/>
      </w:numPr>
      <w:tabs>
        <w:tab w:val="num" w:pos="4320"/>
      </w:tabs>
      <w:spacing w:before="240"/>
      <w:ind w:left="4320" w:hanging="720"/>
    </w:pPr>
    <w:rPr>
      <w:rFonts w:ascii="Times New Roman" w:hAnsi="Times New Roman"/>
      <w:sz w:val="24"/>
      <w:szCs w:val="24"/>
    </w:rPr>
  </w:style>
  <w:style w:type="character" w:styleId="Emphasis">
    <w:name w:val="Emphasis"/>
    <w:basedOn w:val="DefaultParagraphFont"/>
    <w:uiPriority w:val="20"/>
    <w:qFormat/>
    <w:rsid w:val="00215936"/>
    <w:rPr>
      <w:i/>
      <w:iCs/>
    </w:rPr>
  </w:style>
  <w:style w:type="character" w:customStyle="1" w:styleId="Level3withunderscoreChar">
    <w:name w:val="Level 3 with underscore Char"/>
    <w:link w:val="Level3withunderscore"/>
    <w:uiPriority w:val="99"/>
    <w:locked/>
    <w:rsid w:val="00F335E0"/>
    <w:rPr>
      <w:sz w:val="24"/>
    </w:rPr>
  </w:style>
  <w:style w:type="paragraph" w:customStyle="1" w:styleId="listindent">
    <w:name w:val="list indent"/>
    <w:basedOn w:val="Normal"/>
    <w:next w:val="DocumentMap"/>
    <w:rsid w:val="00520D92"/>
    <w:pPr>
      <w:widowControl w:val="0"/>
      <w:tabs>
        <w:tab w:val="left" w:pos="2160"/>
      </w:tabs>
      <w:autoSpaceDE w:val="0"/>
      <w:autoSpaceDN w:val="0"/>
      <w:adjustRightInd w:val="0"/>
      <w:spacing w:after="240"/>
      <w:ind w:left="2160" w:hanging="2160"/>
    </w:pPr>
    <w:rPr>
      <w:rFonts w:ascii="Arial" w:hAnsi="Arial" w:cs="Arial"/>
      <w:sz w:val="20"/>
    </w:rPr>
  </w:style>
  <w:style w:type="paragraph" w:styleId="DocumentMap">
    <w:name w:val="Document Map"/>
    <w:basedOn w:val="Normal"/>
    <w:link w:val="DocumentMapChar"/>
    <w:uiPriority w:val="99"/>
    <w:unhideWhenUsed/>
    <w:rsid w:val="00520D92"/>
    <w:rPr>
      <w:rFonts w:ascii="Segoe UI" w:hAnsi="Segoe UI" w:cs="Segoe UI"/>
      <w:sz w:val="16"/>
      <w:szCs w:val="16"/>
    </w:rPr>
  </w:style>
  <w:style w:type="character" w:customStyle="1" w:styleId="DocumentMapChar">
    <w:name w:val="Document Map Char"/>
    <w:basedOn w:val="DefaultParagraphFont"/>
    <w:link w:val="DocumentMap"/>
    <w:uiPriority w:val="99"/>
    <w:rsid w:val="00520D92"/>
    <w:rPr>
      <w:rFonts w:ascii="Segoe UI" w:hAnsi="Segoe UI" w:cs="Segoe UI"/>
      <w:sz w:val="16"/>
      <w:szCs w:val="16"/>
    </w:rPr>
  </w:style>
  <w:style w:type="paragraph" w:customStyle="1" w:styleId="ConfirmNormal">
    <w:name w:val="Confirm Normal"/>
    <w:basedOn w:val="Normal"/>
    <w:rsid w:val="00520D92"/>
    <w:pPr>
      <w:widowControl w:val="0"/>
      <w:autoSpaceDE w:val="0"/>
      <w:autoSpaceDN w:val="0"/>
      <w:adjustRightInd w:val="0"/>
      <w:spacing w:after="240"/>
      <w:jc w:val="both"/>
    </w:pPr>
    <w:rPr>
      <w:rFonts w:ascii="Arial" w:hAnsi="Arial" w:cs="Arial"/>
      <w:sz w:val="20"/>
    </w:rPr>
  </w:style>
  <w:style w:type="character" w:customStyle="1" w:styleId="DeltaViewInsertion">
    <w:name w:val="DeltaView Insertion"/>
    <w:rsid w:val="00520D92"/>
    <w:rPr>
      <w:rFonts w:cs="Times New Roman"/>
      <w:color w:val="0000FF"/>
      <w:spacing w:val="0"/>
      <w:u w:val="double"/>
    </w:rPr>
  </w:style>
  <w:style w:type="character" w:customStyle="1" w:styleId="apple-converted-space">
    <w:name w:val="apple-converted-space"/>
    <w:basedOn w:val="DefaultParagraphFont"/>
    <w:rsid w:val="00686BD3"/>
  </w:style>
  <w:style w:type="paragraph" w:customStyle="1" w:styleId="Default">
    <w:name w:val="Default"/>
    <w:rsid w:val="0042369D"/>
    <w:pPr>
      <w:autoSpaceDE w:val="0"/>
      <w:autoSpaceDN w:val="0"/>
      <w:adjustRightInd w:val="0"/>
    </w:pPr>
    <w:rPr>
      <w:rFonts w:ascii="Arial" w:hAnsi="Arial" w:cs="Arial"/>
      <w:color w:val="000000"/>
      <w:sz w:val="24"/>
      <w:szCs w:val="24"/>
    </w:rPr>
  </w:style>
  <w:style w:type="paragraph" w:customStyle="1" w:styleId="BodyText1Noindent">
    <w:name w:val="Body Text 1 (No indent)"/>
    <w:basedOn w:val="Normal"/>
    <w:rsid w:val="0003148D"/>
    <w:rPr>
      <w:rFonts w:ascii="Times New Roman" w:hAnsi="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note text" w:uiPriority="99"/>
    <w:lsdException w:name="annotation text" w:uiPriority="99"/>
    <w:lsdException w:name="header" w:uiPriority="99"/>
    <w:lsdException w:name="footer" w:uiPriority="99"/>
    <w:lsdException w:name="caption" w:qFormat="1"/>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iPriority="20" w:unhideWhenUsed="0" w:qFormat="1"/>
    <w:lsdException w:name="Document Map" w:uiPriority="99"/>
    <w:lsdException w:name="Plain Text"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Palatino" w:hAnsi="Palatino"/>
      <w:sz w:val="26"/>
    </w:rPr>
  </w:style>
  <w:style w:type="paragraph" w:styleId="Heading1">
    <w:name w:val="heading 1"/>
    <w:basedOn w:val="Normal"/>
    <w:next w:val="standard"/>
    <w:link w:val="Heading1Char"/>
    <w:qFormat/>
    <w:pPr>
      <w:keepNext/>
      <w:spacing w:before="120" w:after="240"/>
      <w:outlineLvl w:val="0"/>
    </w:pPr>
    <w:rPr>
      <w:rFonts w:ascii="Helvetica" w:hAnsi="Helvetica"/>
      <w:b/>
      <w:caps/>
      <w:kern w:val="28"/>
      <w:u w:val="single"/>
    </w:rPr>
  </w:style>
  <w:style w:type="paragraph" w:styleId="Heading2">
    <w:name w:val="heading 2"/>
    <w:basedOn w:val="Normal"/>
    <w:next w:val="sub1"/>
    <w:link w:val="Heading2Char"/>
    <w:qFormat/>
    <w:pPr>
      <w:keepNext/>
      <w:numPr>
        <w:ilvl w:val="1"/>
        <w:numId w:val="3"/>
      </w:numPr>
      <w:spacing w:before="120" w:after="120"/>
      <w:outlineLvl w:val="1"/>
    </w:pPr>
    <w:rPr>
      <w:rFonts w:ascii="Helvetica" w:hAnsi="Helvetica"/>
      <w:b/>
      <w:i/>
    </w:rPr>
  </w:style>
  <w:style w:type="paragraph" w:styleId="Heading3">
    <w:name w:val="heading 3"/>
    <w:basedOn w:val="Normal"/>
    <w:next w:val="sub2"/>
    <w:link w:val="Heading3Char"/>
    <w:qFormat/>
    <w:pPr>
      <w:keepNext/>
      <w:spacing w:before="120" w:after="120"/>
      <w:ind w:firstLine="2160"/>
      <w:outlineLvl w:val="2"/>
    </w:pPr>
    <w:rPr>
      <w:rFonts w:ascii="Helvetica" w:hAnsi="Helvetica"/>
      <w:b/>
    </w:rPr>
  </w:style>
  <w:style w:type="paragraph" w:styleId="Heading4">
    <w:name w:val="heading 4"/>
    <w:basedOn w:val="Normal"/>
    <w:next w:val="sub3"/>
    <w:link w:val="Heading4Char"/>
    <w:qFormat/>
    <w:pPr>
      <w:keepNext/>
      <w:spacing w:before="120" w:after="120"/>
      <w:ind w:firstLine="2880"/>
      <w:outlineLvl w:val="3"/>
    </w:pPr>
    <w:rPr>
      <w:rFonts w:ascii="Helvetica" w:hAnsi="Helvetica"/>
      <w:b/>
      <w:i/>
    </w:rPr>
  </w:style>
  <w:style w:type="paragraph" w:styleId="Heading5">
    <w:name w:val="heading 5"/>
    <w:basedOn w:val="Normal"/>
    <w:next w:val="sub4"/>
    <w:link w:val="Heading5Char"/>
    <w:qFormat/>
    <w:pPr>
      <w:spacing w:before="120" w:after="120"/>
      <w:ind w:firstLine="3600"/>
      <w:outlineLvl w:val="4"/>
    </w:pPr>
    <w:rPr>
      <w:rFonts w:ascii="Helvetica" w:hAnsi="Helvetica"/>
      <w:b/>
    </w:rPr>
  </w:style>
  <w:style w:type="paragraph" w:styleId="Heading6">
    <w:name w:val="heading 6"/>
    <w:basedOn w:val="Normal"/>
    <w:next w:val="Normal"/>
    <w:link w:val="Heading6Char"/>
    <w:qFormat/>
    <w:pPr>
      <w:keepNext/>
      <w:outlineLvl w:val="5"/>
    </w:pPr>
    <w:rPr>
      <w:b/>
    </w:rPr>
  </w:style>
  <w:style w:type="paragraph" w:styleId="Heading9">
    <w:name w:val="heading 9"/>
    <w:basedOn w:val="Normal"/>
    <w:next w:val="Normal"/>
    <w:link w:val="Heading9Char"/>
    <w:qFormat/>
    <w:rsid w:val="00555BFE"/>
    <w:pPr>
      <w:keepNext/>
      <w:jc w:val="both"/>
      <w:outlineLvl w:val="8"/>
    </w:pPr>
    <w:rPr>
      <w:rFonts w:ascii="Arial" w:hAnsi="Arial"/>
      <w:b/>
      <w:bCs/>
      <w:sz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Text Char1,Footnote Text Char Char,Footnote Text Char1 Char,Footnote Text Char Char Char,Footnote Text Char,Char Char,Footnote Text Char2 Char,Footnote Text Char2 Char Char Char Char,Footnote Text Char1 Char1 Char1 Char Char Char"/>
    <w:basedOn w:val="Normal"/>
    <w:link w:val="FootnoteTextChar2"/>
    <w:uiPriority w:val="99"/>
    <w:rsid w:val="006639B1"/>
    <w:pPr>
      <w:spacing w:after="240"/>
    </w:pPr>
    <w:rPr>
      <w:sz w:val="24"/>
    </w:rPr>
  </w:style>
  <w:style w:type="paragraph" w:styleId="EndnoteText">
    <w:name w:val="endnote text"/>
    <w:basedOn w:val="Normal"/>
    <w:semiHidden/>
    <w:rPr>
      <w:sz w:val="20"/>
    </w:rPr>
  </w:style>
  <w:style w:type="paragraph" w:customStyle="1" w:styleId="standard">
    <w:name w:val="standard"/>
    <w:basedOn w:val="Normal"/>
    <w:pPr>
      <w:spacing w:line="360" w:lineRule="auto"/>
      <w:ind w:firstLine="720"/>
    </w:pPr>
  </w:style>
  <w:style w:type="paragraph" w:styleId="Subtitle">
    <w:name w:val="Subtitle"/>
    <w:basedOn w:val="Normal"/>
    <w:qFormat/>
    <w:pPr>
      <w:spacing w:after="60"/>
      <w:jc w:val="center"/>
    </w:pPr>
    <w:rPr>
      <w:rFonts w:ascii="Arial" w:hAnsi="Arial"/>
    </w:rPr>
  </w:style>
  <w:style w:type="paragraph" w:customStyle="1" w:styleId="Quote1">
    <w:name w:val="Quote1"/>
    <w:basedOn w:val="standard"/>
    <w:next w:val="standard"/>
    <w:pPr>
      <w:spacing w:before="120" w:after="240" w:line="240" w:lineRule="auto"/>
      <w:ind w:left="720" w:right="720" w:firstLine="0"/>
    </w:pPr>
  </w:style>
  <w:style w:type="paragraph" w:customStyle="1" w:styleId="Style1">
    <w:name w:val="Style1"/>
    <w:basedOn w:val="1ListIndent"/>
    <w:pPr>
      <w:numPr>
        <w:numId w:val="0"/>
      </w:numPr>
    </w:pPr>
  </w:style>
  <w:style w:type="paragraph" w:styleId="TOC4">
    <w:name w:val="toc 4"/>
    <w:basedOn w:val="Normal"/>
    <w:next w:val="Normal"/>
    <w:semiHidden/>
    <w:pPr>
      <w:tabs>
        <w:tab w:val="right" w:leader="dot" w:pos="9360"/>
      </w:tabs>
      <w:ind w:left="720"/>
    </w:pPr>
  </w:style>
  <w:style w:type="paragraph" w:customStyle="1" w:styleId="main">
    <w:name w:val="main"/>
    <w:basedOn w:val="Normal"/>
    <w:pPr>
      <w:jc w:val="center"/>
    </w:pPr>
    <w:rPr>
      <w:rFonts w:ascii="Helvetica" w:hAnsi="Helvetica"/>
      <w:b/>
    </w:rPr>
  </w:style>
  <w:style w:type="paragraph" w:customStyle="1" w:styleId="mainex">
    <w:name w:val="mainex"/>
    <w:basedOn w:val="main"/>
    <w:pPr>
      <w:keepNext/>
    </w:pPr>
    <w:rPr>
      <w:spacing w:val="120"/>
    </w:rPr>
  </w:style>
  <w:style w:type="paragraph" w:customStyle="1" w:styleId="num1">
    <w:name w:val="num1"/>
    <w:basedOn w:val="Normal"/>
    <w:pPr>
      <w:tabs>
        <w:tab w:val="left" w:pos="-720"/>
      </w:tabs>
      <w:suppressAutoHyphens/>
      <w:spacing w:after="240"/>
    </w:pPr>
  </w:style>
  <w:style w:type="paragraph" w:styleId="Header">
    <w:name w:val="header"/>
    <w:basedOn w:val="Normal"/>
    <w:link w:val="HeaderChar"/>
    <w:uiPriority w:val="99"/>
    <w:pPr>
      <w:widowControl w:val="0"/>
      <w:tabs>
        <w:tab w:val="center" w:pos="4320"/>
        <w:tab w:val="right" w:pos="8640"/>
      </w:tabs>
    </w:pPr>
  </w:style>
  <w:style w:type="paragraph" w:customStyle="1" w:styleId="num2">
    <w:name w:val="num2"/>
    <w:basedOn w:val="num1"/>
    <w:pPr>
      <w:ind w:firstLine="270"/>
    </w:pPr>
  </w:style>
  <w:style w:type="paragraph" w:styleId="Footer">
    <w:name w:val="footer"/>
    <w:basedOn w:val="Normal"/>
    <w:link w:val="FooterChar"/>
    <w:uiPriority w:val="99"/>
    <w:pPr>
      <w:tabs>
        <w:tab w:val="center" w:pos="4320"/>
        <w:tab w:val="right" w:pos="8640"/>
      </w:tabs>
      <w:jc w:val="center"/>
    </w:pPr>
  </w:style>
  <w:style w:type="paragraph" w:customStyle="1" w:styleId="sub1">
    <w:name w:val="sub1"/>
    <w:basedOn w:val="Normal"/>
    <w:pPr>
      <w:spacing w:line="360" w:lineRule="auto"/>
      <w:ind w:firstLine="1440"/>
    </w:pPr>
  </w:style>
  <w:style w:type="paragraph" w:customStyle="1" w:styleId="titlebar">
    <w:name w:val="title bar"/>
    <w:basedOn w:val="main"/>
    <w:pPr>
      <w:keepNext/>
      <w:suppressAutoHyphens/>
    </w:pPr>
  </w:style>
  <w:style w:type="character" w:styleId="PageNumber">
    <w:name w:val="page number"/>
    <w:basedOn w:val="DefaultParagraphFont"/>
  </w:style>
  <w:style w:type="paragraph" w:customStyle="1" w:styleId="sub2">
    <w:name w:val="sub2"/>
    <w:basedOn w:val="Normal"/>
    <w:pPr>
      <w:spacing w:line="360" w:lineRule="auto"/>
      <w:ind w:firstLine="2160"/>
    </w:pPr>
  </w:style>
  <w:style w:type="paragraph" w:customStyle="1" w:styleId="sub3">
    <w:name w:val="sub3"/>
    <w:basedOn w:val="Normal"/>
    <w:pPr>
      <w:spacing w:line="360" w:lineRule="auto"/>
      <w:ind w:firstLine="2880"/>
    </w:pPr>
  </w:style>
  <w:style w:type="paragraph" w:customStyle="1" w:styleId="sub4">
    <w:name w:val="sub4"/>
    <w:basedOn w:val="Normal"/>
    <w:pPr>
      <w:ind w:firstLine="3600"/>
    </w:pPr>
  </w:style>
  <w:style w:type="paragraph" w:customStyle="1" w:styleId="dummy">
    <w:name w:val="dummy"/>
    <w:basedOn w:val="Heading1"/>
    <w:pPr>
      <w:outlineLvl w:val="9"/>
    </w:pPr>
  </w:style>
  <w:style w:type="paragraph" w:customStyle="1" w:styleId="AListIndent">
    <w:name w:val="A. List Indent"/>
    <w:basedOn w:val="1ListIndent"/>
    <w:pPr>
      <w:numPr>
        <w:numId w:val="1"/>
      </w:numPr>
      <w:ind w:left="1440" w:hanging="720"/>
    </w:pPr>
  </w:style>
  <w:style w:type="character" w:styleId="EndnoteReference">
    <w:name w:val="endnote reference"/>
    <w:semiHidden/>
    <w:rPr>
      <w:vertAlign w:val="superscript"/>
    </w:rPr>
  </w:style>
  <w:style w:type="paragraph" w:customStyle="1" w:styleId="1ListIndent">
    <w:name w:val="1. List Indent"/>
    <w:basedOn w:val="num2"/>
    <w:pPr>
      <w:numPr>
        <w:numId w:val="2"/>
      </w:numPr>
      <w:ind w:left="1080"/>
    </w:pPr>
  </w:style>
  <w:style w:type="character" w:styleId="FootnoteReference">
    <w:name w:val="footnote reference"/>
    <w:aliases w:val="o,fr,Style 3,o1,o2,o3,o4,o5,o6,o11,o21,o7,Footnote Reference1"/>
    <w:uiPriority w:val="99"/>
    <w:rPr>
      <w:vertAlign w:val="superscript"/>
    </w:rPr>
  </w:style>
  <w:style w:type="paragraph" w:styleId="List">
    <w:name w:val="List"/>
    <w:basedOn w:val="Normal"/>
    <w:pPr>
      <w:ind w:left="360" w:hanging="360"/>
    </w:pPr>
    <w:rPr>
      <w:rFonts w:ascii="Times New Roman" w:hAnsi="Times New Roman"/>
      <w:sz w:val="24"/>
    </w:rPr>
  </w:style>
  <w:style w:type="paragraph" w:customStyle="1" w:styleId="Res-Caption">
    <w:name w:val="Res-Caption"/>
    <w:basedOn w:val="Normal"/>
    <w:pPr>
      <w:ind w:left="720" w:right="720"/>
    </w:pPr>
  </w:style>
  <w:style w:type="paragraph" w:customStyle="1" w:styleId="Res-TitleResolution">
    <w:name w:val="Res-Title (Resolution)"/>
    <w:basedOn w:val="main"/>
  </w:style>
  <w:style w:type="paragraph" w:customStyle="1" w:styleId="ALs">
    <w:name w:val="ALs"/>
    <w:basedOn w:val="Normal"/>
    <w:rPr>
      <w:rFonts w:ascii="Times New Roman" w:hAnsi="Times New Roman"/>
      <w:sz w:val="24"/>
    </w:rPr>
  </w:style>
  <w:style w:type="character" w:styleId="Hyperlink">
    <w:name w:val="Hyperlink"/>
    <w:basedOn w:val="DefaultParagraphFont"/>
    <w:uiPriority w:val="99"/>
    <w:rsid w:val="008E5E29"/>
    <w:rPr>
      <w:color w:val="0000FF" w:themeColor="hyperlink"/>
      <w:u w:val="single"/>
    </w:rPr>
  </w:style>
  <w:style w:type="paragraph" w:styleId="ListParagraph">
    <w:name w:val="List Paragraph"/>
    <w:basedOn w:val="Normal"/>
    <w:uiPriority w:val="34"/>
    <w:qFormat/>
    <w:rsid w:val="003B7D01"/>
    <w:pPr>
      <w:ind w:left="720"/>
      <w:contextualSpacing/>
    </w:pPr>
  </w:style>
  <w:style w:type="character" w:customStyle="1" w:styleId="FootnoteTextChar2">
    <w:name w:val="Footnote Text Char2"/>
    <w:aliases w:val="Footnote Text Char1 Char1,Footnote Text Char Char Char1,Footnote Text Char1 Char Char,Footnote Text Char Char Char Char,Footnote Text Char Char1,Char Char Char,Footnote Text Char2 Char Char"/>
    <w:link w:val="FootnoteText"/>
    <w:uiPriority w:val="99"/>
    <w:rsid w:val="006639B1"/>
    <w:rPr>
      <w:rFonts w:ascii="Palatino" w:hAnsi="Palatino"/>
      <w:sz w:val="24"/>
    </w:rPr>
  </w:style>
  <w:style w:type="paragraph" w:styleId="BodyText">
    <w:name w:val="Body Text"/>
    <w:basedOn w:val="Normal"/>
    <w:link w:val="BodyTextChar"/>
    <w:rsid w:val="00D51E27"/>
    <w:rPr>
      <w:b/>
    </w:rPr>
  </w:style>
  <w:style w:type="character" w:customStyle="1" w:styleId="BodyTextChar">
    <w:name w:val="Body Text Char"/>
    <w:basedOn w:val="DefaultParagraphFont"/>
    <w:link w:val="BodyText"/>
    <w:rsid w:val="00D51E27"/>
    <w:rPr>
      <w:rFonts w:ascii="Palatino" w:hAnsi="Palatino"/>
      <w:b/>
      <w:sz w:val="26"/>
    </w:rPr>
  </w:style>
  <w:style w:type="character" w:customStyle="1" w:styleId="Heading1Char">
    <w:name w:val="Heading 1 Char"/>
    <w:link w:val="Heading1"/>
    <w:rsid w:val="00F456EC"/>
    <w:rPr>
      <w:rFonts w:ascii="Helvetica" w:hAnsi="Helvetica"/>
      <w:b/>
      <w:caps/>
      <w:kern w:val="28"/>
      <w:sz w:val="26"/>
      <w:u w:val="single"/>
    </w:rPr>
  </w:style>
  <w:style w:type="paragraph" w:styleId="PlainText">
    <w:name w:val="Plain Text"/>
    <w:basedOn w:val="Normal"/>
    <w:link w:val="PlainTextChar"/>
    <w:uiPriority w:val="99"/>
    <w:unhideWhenUsed/>
    <w:rsid w:val="00C41D26"/>
    <w:rPr>
      <w:rFonts w:ascii="Calibri" w:hAnsi="Calibri" w:cs="Consolas"/>
      <w:sz w:val="22"/>
      <w:szCs w:val="21"/>
    </w:rPr>
  </w:style>
  <w:style w:type="character" w:customStyle="1" w:styleId="PlainTextChar">
    <w:name w:val="Plain Text Char"/>
    <w:basedOn w:val="DefaultParagraphFont"/>
    <w:link w:val="PlainText"/>
    <w:uiPriority w:val="99"/>
    <w:rsid w:val="00C41D26"/>
    <w:rPr>
      <w:rFonts w:ascii="Calibri" w:hAnsi="Calibri" w:cs="Consolas"/>
      <w:sz w:val="22"/>
      <w:szCs w:val="21"/>
    </w:rPr>
  </w:style>
  <w:style w:type="paragraph" w:customStyle="1" w:styleId="Heading1Article">
    <w:name w:val="Heading 1 Article"/>
    <w:basedOn w:val="Normal"/>
    <w:rsid w:val="00E73C42"/>
    <w:pPr>
      <w:numPr>
        <w:numId w:val="8"/>
      </w:numPr>
      <w:spacing w:before="240"/>
    </w:pPr>
    <w:rPr>
      <w:rFonts w:ascii="Times New Roman" w:hAnsi="Times New Roman"/>
      <w:sz w:val="24"/>
    </w:rPr>
  </w:style>
  <w:style w:type="paragraph" w:customStyle="1" w:styleId="Level2Underscore">
    <w:name w:val="Level 2 + Underscore"/>
    <w:basedOn w:val="Normal"/>
    <w:rsid w:val="00E73C42"/>
    <w:pPr>
      <w:numPr>
        <w:ilvl w:val="1"/>
        <w:numId w:val="8"/>
      </w:numPr>
      <w:spacing w:before="240"/>
    </w:pPr>
    <w:rPr>
      <w:rFonts w:ascii="Times New Roman" w:hAnsi="Times New Roman"/>
      <w:sz w:val="24"/>
      <w:szCs w:val="24"/>
    </w:rPr>
  </w:style>
  <w:style w:type="paragraph" w:customStyle="1" w:styleId="Level3withunderscore">
    <w:name w:val="Level 3 with underscore"/>
    <w:basedOn w:val="Normal"/>
    <w:link w:val="Level3withunderscoreChar"/>
    <w:uiPriority w:val="99"/>
    <w:rsid w:val="00E73C42"/>
    <w:pPr>
      <w:numPr>
        <w:ilvl w:val="3"/>
        <w:numId w:val="8"/>
      </w:numPr>
      <w:spacing w:before="240"/>
    </w:pPr>
    <w:rPr>
      <w:rFonts w:ascii="Times New Roman" w:hAnsi="Times New Roman"/>
      <w:sz w:val="24"/>
    </w:rPr>
  </w:style>
  <w:style w:type="paragraph" w:customStyle="1" w:styleId="Level4nounderscore">
    <w:name w:val="Level 4 no underscore"/>
    <w:basedOn w:val="Normal"/>
    <w:uiPriority w:val="99"/>
    <w:rsid w:val="00E73C42"/>
    <w:pPr>
      <w:numPr>
        <w:ilvl w:val="4"/>
        <w:numId w:val="8"/>
      </w:numPr>
      <w:spacing w:before="240"/>
    </w:pPr>
    <w:rPr>
      <w:rFonts w:ascii="Times New Roman" w:hAnsi="Times New Roman"/>
      <w:sz w:val="24"/>
    </w:rPr>
  </w:style>
  <w:style w:type="paragraph" w:customStyle="1" w:styleId="Level5nounderscore">
    <w:name w:val="Level 5 no underscore"/>
    <w:basedOn w:val="Normal"/>
    <w:uiPriority w:val="99"/>
    <w:rsid w:val="00E73C42"/>
    <w:pPr>
      <w:numPr>
        <w:ilvl w:val="5"/>
        <w:numId w:val="8"/>
      </w:numPr>
      <w:spacing w:before="240"/>
    </w:pPr>
    <w:rPr>
      <w:rFonts w:ascii="Times New Roman" w:hAnsi="Times New Roman"/>
      <w:sz w:val="24"/>
    </w:rPr>
  </w:style>
  <w:style w:type="paragraph" w:customStyle="1" w:styleId="Level6nounderscore">
    <w:name w:val="Level 6 no underscore"/>
    <w:basedOn w:val="Normal"/>
    <w:rsid w:val="00E73C42"/>
    <w:pPr>
      <w:numPr>
        <w:ilvl w:val="6"/>
        <w:numId w:val="8"/>
      </w:numPr>
      <w:spacing w:before="240"/>
    </w:pPr>
    <w:rPr>
      <w:rFonts w:ascii="Times New Roman" w:hAnsi="Times New Roman"/>
      <w:sz w:val="24"/>
    </w:rPr>
  </w:style>
  <w:style w:type="paragraph" w:styleId="BalloonText">
    <w:name w:val="Balloon Text"/>
    <w:basedOn w:val="Normal"/>
    <w:link w:val="BalloonTextChar"/>
    <w:rsid w:val="00660095"/>
    <w:rPr>
      <w:rFonts w:ascii="Tahoma" w:hAnsi="Tahoma" w:cs="Tahoma"/>
      <w:sz w:val="16"/>
      <w:szCs w:val="16"/>
    </w:rPr>
  </w:style>
  <w:style w:type="character" w:customStyle="1" w:styleId="BalloonTextChar">
    <w:name w:val="Balloon Text Char"/>
    <w:basedOn w:val="DefaultParagraphFont"/>
    <w:link w:val="BalloonText"/>
    <w:rsid w:val="00660095"/>
    <w:rPr>
      <w:rFonts w:ascii="Tahoma" w:hAnsi="Tahoma" w:cs="Tahoma"/>
      <w:sz w:val="16"/>
      <w:szCs w:val="16"/>
    </w:rPr>
  </w:style>
  <w:style w:type="paragraph" w:styleId="Caption">
    <w:name w:val="caption"/>
    <w:basedOn w:val="Normal"/>
    <w:next w:val="Normal"/>
    <w:unhideWhenUsed/>
    <w:qFormat/>
    <w:rsid w:val="00660095"/>
    <w:pPr>
      <w:spacing w:after="200"/>
    </w:pPr>
    <w:rPr>
      <w:b/>
      <w:bCs/>
      <w:color w:val="4F81BD" w:themeColor="accent1"/>
      <w:sz w:val="18"/>
      <w:szCs w:val="18"/>
    </w:rPr>
  </w:style>
  <w:style w:type="paragraph" w:styleId="NoSpacing">
    <w:name w:val="No Spacing"/>
    <w:uiPriority w:val="1"/>
    <w:qFormat/>
    <w:rsid w:val="0065601F"/>
    <w:rPr>
      <w:rFonts w:eastAsia="Calibri"/>
      <w:sz w:val="24"/>
      <w:szCs w:val="24"/>
    </w:rPr>
  </w:style>
  <w:style w:type="character" w:styleId="CommentReference">
    <w:name w:val="annotation reference"/>
    <w:basedOn w:val="DefaultParagraphFont"/>
    <w:uiPriority w:val="99"/>
    <w:unhideWhenUsed/>
    <w:rsid w:val="004C7CF0"/>
    <w:rPr>
      <w:sz w:val="16"/>
      <w:szCs w:val="16"/>
    </w:rPr>
  </w:style>
  <w:style w:type="paragraph" w:styleId="CommentText">
    <w:name w:val="annotation text"/>
    <w:basedOn w:val="Normal"/>
    <w:link w:val="CommentTextChar"/>
    <w:uiPriority w:val="99"/>
    <w:unhideWhenUsed/>
    <w:rsid w:val="004C7CF0"/>
    <w:rPr>
      <w:sz w:val="20"/>
    </w:rPr>
  </w:style>
  <w:style w:type="character" w:customStyle="1" w:styleId="CommentTextChar">
    <w:name w:val="Comment Text Char"/>
    <w:basedOn w:val="DefaultParagraphFont"/>
    <w:link w:val="CommentText"/>
    <w:uiPriority w:val="99"/>
    <w:rsid w:val="004C7CF0"/>
    <w:rPr>
      <w:rFonts w:ascii="Palatino" w:hAnsi="Palatino"/>
    </w:rPr>
  </w:style>
  <w:style w:type="paragraph" w:styleId="CommentSubject">
    <w:name w:val="annotation subject"/>
    <w:basedOn w:val="CommentText"/>
    <w:next w:val="CommentText"/>
    <w:link w:val="CommentSubjectChar"/>
    <w:unhideWhenUsed/>
    <w:rsid w:val="004C7CF0"/>
    <w:rPr>
      <w:b/>
      <w:bCs/>
    </w:rPr>
  </w:style>
  <w:style w:type="character" w:customStyle="1" w:styleId="CommentSubjectChar">
    <w:name w:val="Comment Subject Char"/>
    <w:basedOn w:val="CommentTextChar"/>
    <w:link w:val="CommentSubject"/>
    <w:rsid w:val="004C7CF0"/>
    <w:rPr>
      <w:rFonts w:ascii="Palatino" w:hAnsi="Palatino"/>
      <w:b/>
      <w:bCs/>
    </w:rPr>
  </w:style>
  <w:style w:type="table" w:styleId="TableGrid">
    <w:name w:val="Table Grid"/>
    <w:basedOn w:val="TableNormal"/>
    <w:uiPriority w:val="59"/>
    <w:rsid w:val="00AB0A30"/>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3Text">
    <w:name w:val="heading 3 Text"/>
    <w:basedOn w:val="Normal"/>
    <w:rsid w:val="00410885"/>
    <w:pPr>
      <w:spacing w:line="480" w:lineRule="atLeast"/>
      <w:ind w:firstLine="1440"/>
    </w:pPr>
    <w:rPr>
      <w:rFonts w:ascii="Times New Roman" w:hAnsi="Times New Roman"/>
      <w:sz w:val="24"/>
    </w:rPr>
  </w:style>
  <w:style w:type="character" w:customStyle="1" w:styleId="Heading9Char">
    <w:name w:val="Heading 9 Char"/>
    <w:basedOn w:val="DefaultParagraphFont"/>
    <w:link w:val="Heading9"/>
    <w:rsid w:val="00555BFE"/>
    <w:rPr>
      <w:rFonts w:ascii="Arial" w:hAnsi="Arial"/>
      <w:b/>
      <w:bCs/>
      <w:sz w:val="24"/>
      <w:lang w:val="x-none" w:eastAsia="x-none"/>
    </w:rPr>
  </w:style>
  <w:style w:type="paragraph" w:styleId="BodyText2">
    <w:name w:val="Body Text 2"/>
    <w:basedOn w:val="Normal"/>
    <w:link w:val="BodyText2Char"/>
    <w:rsid w:val="00555BFE"/>
    <w:pPr>
      <w:jc w:val="both"/>
    </w:pPr>
    <w:rPr>
      <w:rFonts w:ascii="Times New Roman" w:hAnsi="Times New Roman"/>
      <w:bCs/>
      <w:sz w:val="24"/>
      <w:szCs w:val="24"/>
      <w:lang w:val="x-none" w:eastAsia="x-none"/>
    </w:rPr>
  </w:style>
  <w:style w:type="character" w:customStyle="1" w:styleId="BodyText2Char">
    <w:name w:val="Body Text 2 Char"/>
    <w:basedOn w:val="DefaultParagraphFont"/>
    <w:link w:val="BodyText2"/>
    <w:rsid w:val="00555BFE"/>
    <w:rPr>
      <w:bCs/>
      <w:sz w:val="24"/>
      <w:szCs w:val="24"/>
      <w:lang w:val="x-none" w:eastAsia="x-none"/>
    </w:rPr>
  </w:style>
  <w:style w:type="paragraph" w:styleId="BodyText3">
    <w:name w:val="Body Text 3"/>
    <w:basedOn w:val="Normal"/>
    <w:link w:val="BodyText3Char"/>
    <w:rsid w:val="00555BFE"/>
    <w:rPr>
      <w:rFonts w:ascii="Times New Roman" w:hAnsi="Times New Roman"/>
      <w:b/>
      <w:bCs/>
      <w:sz w:val="24"/>
      <w:szCs w:val="24"/>
      <w:lang w:val="x-none" w:eastAsia="x-none"/>
    </w:rPr>
  </w:style>
  <w:style w:type="character" w:customStyle="1" w:styleId="BodyText3Char">
    <w:name w:val="Body Text 3 Char"/>
    <w:basedOn w:val="DefaultParagraphFont"/>
    <w:link w:val="BodyText3"/>
    <w:rsid w:val="00555BFE"/>
    <w:rPr>
      <w:b/>
      <w:bCs/>
      <w:sz w:val="24"/>
      <w:szCs w:val="24"/>
      <w:lang w:val="x-none" w:eastAsia="x-none"/>
    </w:rPr>
  </w:style>
  <w:style w:type="paragraph" w:styleId="TOC1">
    <w:name w:val="toc 1"/>
    <w:basedOn w:val="Normal"/>
    <w:next w:val="Normal"/>
    <w:autoRedefine/>
    <w:semiHidden/>
    <w:rsid w:val="00555BFE"/>
    <w:rPr>
      <w:rFonts w:ascii="Times New Roman" w:hAnsi="Times New Roman"/>
      <w:sz w:val="24"/>
      <w:szCs w:val="24"/>
    </w:rPr>
  </w:style>
  <w:style w:type="paragraph" w:styleId="TOC2">
    <w:name w:val="toc 2"/>
    <w:basedOn w:val="Normal"/>
    <w:next w:val="Normal"/>
    <w:autoRedefine/>
    <w:semiHidden/>
    <w:rsid w:val="00555BFE"/>
    <w:pPr>
      <w:ind w:left="240"/>
    </w:pPr>
    <w:rPr>
      <w:rFonts w:ascii="Times New Roman" w:hAnsi="Times New Roman"/>
      <w:sz w:val="24"/>
      <w:szCs w:val="24"/>
    </w:rPr>
  </w:style>
  <w:style w:type="character" w:styleId="FollowedHyperlink">
    <w:name w:val="FollowedHyperlink"/>
    <w:uiPriority w:val="99"/>
    <w:rsid w:val="00555BFE"/>
    <w:rPr>
      <w:color w:val="800080"/>
      <w:u w:val="single"/>
    </w:rPr>
  </w:style>
  <w:style w:type="paragraph" w:styleId="EnvelopeReturn">
    <w:name w:val="envelope return"/>
    <w:basedOn w:val="Normal"/>
    <w:rsid w:val="00555BFE"/>
    <w:rPr>
      <w:rFonts w:ascii="Times New Roman" w:hAnsi="Times New Roman" w:cs="Arial"/>
      <w:bCs/>
      <w:sz w:val="24"/>
    </w:rPr>
  </w:style>
  <w:style w:type="paragraph" w:styleId="Revision">
    <w:name w:val="Revision"/>
    <w:hidden/>
    <w:uiPriority w:val="99"/>
    <w:semiHidden/>
    <w:rsid w:val="00555BFE"/>
    <w:rPr>
      <w:sz w:val="24"/>
      <w:szCs w:val="24"/>
    </w:rPr>
  </w:style>
  <w:style w:type="paragraph" w:customStyle="1" w:styleId="xl65">
    <w:name w:val="xl65"/>
    <w:basedOn w:val="Normal"/>
    <w:rsid w:val="00555BF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24"/>
      <w:szCs w:val="24"/>
    </w:rPr>
  </w:style>
  <w:style w:type="paragraph" w:customStyle="1" w:styleId="xl66">
    <w:name w:val="xl66"/>
    <w:basedOn w:val="Normal"/>
    <w:rsid w:val="00555BF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18"/>
      <w:szCs w:val="18"/>
    </w:rPr>
  </w:style>
  <w:style w:type="paragraph" w:customStyle="1" w:styleId="xl67">
    <w:name w:val="xl67"/>
    <w:basedOn w:val="Normal"/>
    <w:rsid w:val="00555BF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18"/>
      <w:szCs w:val="18"/>
    </w:rPr>
  </w:style>
  <w:style w:type="paragraph" w:customStyle="1" w:styleId="xl68">
    <w:name w:val="xl68"/>
    <w:basedOn w:val="Normal"/>
    <w:rsid w:val="00555BF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b/>
      <w:bCs/>
      <w:sz w:val="18"/>
      <w:szCs w:val="18"/>
    </w:rPr>
  </w:style>
  <w:style w:type="paragraph" w:customStyle="1" w:styleId="xl69">
    <w:name w:val="xl69"/>
    <w:basedOn w:val="Normal"/>
    <w:rsid w:val="00555BF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18"/>
      <w:szCs w:val="18"/>
    </w:rPr>
  </w:style>
  <w:style w:type="paragraph" w:customStyle="1" w:styleId="xl70">
    <w:name w:val="xl70"/>
    <w:basedOn w:val="Normal"/>
    <w:rsid w:val="00555BF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18"/>
      <w:szCs w:val="18"/>
    </w:rPr>
  </w:style>
  <w:style w:type="paragraph" w:customStyle="1" w:styleId="xl71">
    <w:name w:val="xl71"/>
    <w:basedOn w:val="Normal"/>
    <w:rsid w:val="00555BFE"/>
    <w:pPr>
      <w:pBdr>
        <w:top w:val="single" w:sz="4" w:space="0" w:color="auto"/>
        <w:left w:val="single" w:sz="4" w:space="0" w:color="auto"/>
        <w:bottom w:val="single" w:sz="4" w:space="0" w:color="auto"/>
        <w:right w:val="single" w:sz="4" w:space="0" w:color="auto"/>
      </w:pBdr>
      <w:spacing w:before="100" w:beforeAutospacing="1" w:after="100" w:afterAutospacing="1"/>
    </w:pPr>
    <w:rPr>
      <w:rFonts w:ascii="Times New Roman" w:hAnsi="Times New Roman"/>
      <w:sz w:val="18"/>
      <w:szCs w:val="18"/>
    </w:rPr>
  </w:style>
  <w:style w:type="paragraph" w:customStyle="1" w:styleId="xl72">
    <w:name w:val="xl72"/>
    <w:basedOn w:val="Normal"/>
    <w:rsid w:val="00555BF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18"/>
      <w:szCs w:val="18"/>
    </w:rPr>
  </w:style>
  <w:style w:type="paragraph" w:customStyle="1" w:styleId="xl73">
    <w:name w:val="xl73"/>
    <w:basedOn w:val="Normal"/>
    <w:rsid w:val="00555BF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18"/>
      <w:szCs w:val="18"/>
    </w:rPr>
  </w:style>
  <w:style w:type="paragraph" w:customStyle="1" w:styleId="xl74">
    <w:name w:val="xl74"/>
    <w:basedOn w:val="Normal"/>
    <w:rsid w:val="00555BF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18"/>
      <w:szCs w:val="18"/>
    </w:rPr>
  </w:style>
  <w:style w:type="paragraph" w:customStyle="1" w:styleId="xl75">
    <w:name w:val="xl75"/>
    <w:basedOn w:val="Normal"/>
    <w:rsid w:val="00555BF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w:hAnsi="Times New Roman"/>
      <w:sz w:val="18"/>
      <w:szCs w:val="18"/>
    </w:rPr>
  </w:style>
  <w:style w:type="character" w:customStyle="1" w:styleId="Heading2Char">
    <w:name w:val="Heading 2 Char"/>
    <w:link w:val="Heading2"/>
    <w:rsid w:val="00555BFE"/>
    <w:rPr>
      <w:rFonts w:ascii="Helvetica" w:hAnsi="Helvetica"/>
      <w:b/>
      <w:i/>
      <w:sz w:val="26"/>
    </w:rPr>
  </w:style>
  <w:style w:type="character" w:customStyle="1" w:styleId="Heading3Char">
    <w:name w:val="Heading 3 Char"/>
    <w:link w:val="Heading3"/>
    <w:rsid w:val="00555BFE"/>
    <w:rPr>
      <w:rFonts w:ascii="Helvetica" w:hAnsi="Helvetica"/>
      <w:b/>
      <w:sz w:val="26"/>
    </w:rPr>
  </w:style>
  <w:style w:type="character" w:customStyle="1" w:styleId="Heading4Char">
    <w:name w:val="Heading 4 Char"/>
    <w:link w:val="Heading4"/>
    <w:rsid w:val="00555BFE"/>
    <w:rPr>
      <w:rFonts w:ascii="Helvetica" w:hAnsi="Helvetica"/>
      <w:b/>
      <w:i/>
      <w:sz w:val="26"/>
    </w:rPr>
  </w:style>
  <w:style w:type="character" w:customStyle="1" w:styleId="Heading5Char">
    <w:name w:val="Heading 5 Char"/>
    <w:link w:val="Heading5"/>
    <w:rsid w:val="00555BFE"/>
    <w:rPr>
      <w:rFonts w:ascii="Helvetica" w:hAnsi="Helvetica"/>
      <w:b/>
      <w:sz w:val="26"/>
    </w:rPr>
  </w:style>
  <w:style w:type="character" w:customStyle="1" w:styleId="Heading6Char">
    <w:name w:val="Heading 6 Char"/>
    <w:link w:val="Heading6"/>
    <w:rsid w:val="00555BFE"/>
    <w:rPr>
      <w:rFonts w:ascii="Palatino" w:hAnsi="Palatino"/>
      <w:b/>
      <w:sz w:val="26"/>
    </w:rPr>
  </w:style>
  <w:style w:type="character" w:customStyle="1" w:styleId="FooterChar">
    <w:name w:val="Footer Char"/>
    <w:link w:val="Footer"/>
    <w:uiPriority w:val="99"/>
    <w:rsid w:val="00555BFE"/>
    <w:rPr>
      <w:rFonts w:ascii="Palatino" w:hAnsi="Palatino"/>
      <w:sz w:val="26"/>
    </w:rPr>
  </w:style>
  <w:style w:type="character" w:customStyle="1" w:styleId="HeaderChar">
    <w:name w:val="Header Char"/>
    <w:link w:val="Header"/>
    <w:uiPriority w:val="99"/>
    <w:rsid w:val="00555BFE"/>
    <w:rPr>
      <w:rFonts w:ascii="Palatino" w:hAnsi="Palatino"/>
      <w:sz w:val="26"/>
    </w:rPr>
  </w:style>
  <w:style w:type="paragraph" w:customStyle="1" w:styleId="Level7nounderscore">
    <w:name w:val="Level 7 no underscore"/>
    <w:basedOn w:val="Normal"/>
    <w:uiPriority w:val="99"/>
    <w:rsid w:val="00514C06"/>
    <w:pPr>
      <w:numPr>
        <w:numId w:val="9"/>
      </w:numPr>
      <w:tabs>
        <w:tab w:val="num" w:pos="4320"/>
      </w:tabs>
      <w:spacing w:before="240"/>
      <w:ind w:left="4320" w:hanging="720"/>
    </w:pPr>
    <w:rPr>
      <w:rFonts w:ascii="Times New Roman" w:hAnsi="Times New Roman"/>
      <w:sz w:val="24"/>
      <w:szCs w:val="24"/>
    </w:rPr>
  </w:style>
  <w:style w:type="character" w:styleId="Emphasis">
    <w:name w:val="Emphasis"/>
    <w:basedOn w:val="DefaultParagraphFont"/>
    <w:uiPriority w:val="20"/>
    <w:qFormat/>
    <w:rsid w:val="00215936"/>
    <w:rPr>
      <w:i/>
      <w:iCs/>
    </w:rPr>
  </w:style>
  <w:style w:type="character" w:customStyle="1" w:styleId="Level3withunderscoreChar">
    <w:name w:val="Level 3 with underscore Char"/>
    <w:link w:val="Level3withunderscore"/>
    <w:uiPriority w:val="99"/>
    <w:locked/>
    <w:rsid w:val="00F335E0"/>
    <w:rPr>
      <w:sz w:val="24"/>
    </w:rPr>
  </w:style>
  <w:style w:type="paragraph" w:customStyle="1" w:styleId="listindent">
    <w:name w:val="list indent"/>
    <w:basedOn w:val="Normal"/>
    <w:next w:val="DocumentMap"/>
    <w:rsid w:val="00520D92"/>
    <w:pPr>
      <w:widowControl w:val="0"/>
      <w:tabs>
        <w:tab w:val="left" w:pos="2160"/>
      </w:tabs>
      <w:autoSpaceDE w:val="0"/>
      <w:autoSpaceDN w:val="0"/>
      <w:adjustRightInd w:val="0"/>
      <w:spacing w:after="240"/>
      <w:ind w:left="2160" w:hanging="2160"/>
    </w:pPr>
    <w:rPr>
      <w:rFonts w:ascii="Arial" w:hAnsi="Arial" w:cs="Arial"/>
      <w:sz w:val="20"/>
    </w:rPr>
  </w:style>
  <w:style w:type="paragraph" w:styleId="DocumentMap">
    <w:name w:val="Document Map"/>
    <w:basedOn w:val="Normal"/>
    <w:link w:val="DocumentMapChar"/>
    <w:uiPriority w:val="99"/>
    <w:unhideWhenUsed/>
    <w:rsid w:val="00520D92"/>
    <w:rPr>
      <w:rFonts w:ascii="Segoe UI" w:hAnsi="Segoe UI" w:cs="Segoe UI"/>
      <w:sz w:val="16"/>
      <w:szCs w:val="16"/>
    </w:rPr>
  </w:style>
  <w:style w:type="character" w:customStyle="1" w:styleId="DocumentMapChar">
    <w:name w:val="Document Map Char"/>
    <w:basedOn w:val="DefaultParagraphFont"/>
    <w:link w:val="DocumentMap"/>
    <w:uiPriority w:val="99"/>
    <w:rsid w:val="00520D92"/>
    <w:rPr>
      <w:rFonts w:ascii="Segoe UI" w:hAnsi="Segoe UI" w:cs="Segoe UI"/>
      <w:sz w:val="16"/>
      <w:szCs w:val="16"/>
    </w:rPr>
  </w:style>
  <w:style w:type="paragraph" w:customStyle="1" w:styleId="ConfirmNormal">
    <w:name w:val="Confirm Normal"/>
    <w:basedOn w:val="Normal"/>
    <w:rsid w:val="00520D92"/>
    <w:pPr>
      <w:widowControl w:val="0"/>
      <w:autoSpaceDE w:val="0"/>
      <w:autoSpaceDN w:val="0"/>
      <w:adjustRightInd w:val="0"/>
      <w:spacing w:after="240"/>
      <w:jc w:val="both"/>
    </w:pPr>
    <w:rPr>
      <w:rFonts w:ascii="Arial" w:hAnsi="Arial" w:cs="Arial"/>
      <w:sz w:val="20"/>
    </w:rPr>
  </w:style>
  <w:style w:type="character" w:customStyle="1" w:styleId="DeltaViewInsertion">
    <w:name w:val="DeltaView Insertion"/>
    <w:rsid w:val="00520D92"/>
    <w:rPr>
      <w:rFonts w:cs="Times New Roman"/>
      <w:color w:val="0000FF"/>
      <w:spacing w:val="0"/>
      <w:u w:val="double"/>
    </w:rPr>
  </w:style>
  <w:style w:type="character" w:customStyle="1" w:styleId="apple-converted-space">
    <w:name w:val="apple-converted-space"/>
    <w:basedOn w:val="DefaultParagraphFont"/>
    <w:rsid w:val="00686BD3"/>
  </w:style>
  <w:style w:type="paragraph" w:customStyle="1" w:styleId="Default">
    <w:name w:val="Default"/>
    <w:rsid w:val="0042369D"/>
    <w:pPr>
      <w:autoSpaceDE w:val="0"/>
      <w:autoSpaceDN w:val="0"/>
      <w:adjustRightInd w:val="0"/>
    </w:pPr>
    <w:rPr>
      <w:rFonts w:ascii="Arial" w:hAnsi="Arial" w:cs="Arial"/>
      <w:color w:val="000000"/>
      <w:sz w:val="24"/>
      <w:szCs w:val="24"/>
    </w:rPr>
  </w:style>
  <w:style w:type="paragraph" w:customStyle="1" w:styleId="BodyText1Noindent">
    <w:name w:val="Body Text 1 (No indent)"/>
    <w:basedOn w:val="Normal"/>
    <w:rsid w:val="0003148D"/>
    <w:rPr>
      <w:rFonts w:ascii="Times New Roman"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888139">
      <w:bodyDiv w:val="1"/>
      <w:marLeft w:val="0"/>
      <w:marRight w:val="0"/>
      <w:marTop w:val="0"/>
      <w:marBottom w:val="0"/>
      <w:divBdr>
        <w:top w:val="none" w:sz="0" w:space="0" w:color="auto"/>
        <w:left w:val="none" w:sz="0" w:space="0" w:color="auto"/>
        <w:bottom w:val="none" w:sz="0" w:space="0" w:color="auto"/>
        <w:right w:val="none" w:sz="0" w:space="0" w:color="auto"/>
      </w:divBdr>
    </w:div>
    <w:div w:id="639463055">
      <w:bodyDiv w:val="1"/>
      <w:marLeft w:val="0"/>
      <w:marRight w:val="0"/>
      <w:marTop w:val="0"/>
      <w:marBottom w:val="0"/>
      <w:divBdr>
        <w:top w:val="none" w:sz="0" w:space="0" w:color="auto"/>
        <w:left w:val="none" w:sz="0" w:space="0" w:color="auto"/>
        <w:bottom w:val="none" w:sz="0" w:space="0" w:color="auto"/>
        <w:right w:val="none" w:sz="0" w:space="0" w:color="auto"/>
      </w:divBdr>
    </w:div>
    <w:div w:id="662512574">
      <w:bodyDiv w:val="1"/>
      <w:marLeft w:val="0"/>
      <w:marRight w:val="0"/>
      <w:marTop w:val="0"/>
      <w:marBottom w:val="0"/>
      <w:divBdr>
        <w:top w:val="none" w:sz="0" w:space="0" w:color="auto"/>
        <w:left w:val="none" w:sz="0" w:space="0" w:color="auto"/>
        <w:bottom w:val="none" w:sz="0" w:space="0" w:color="auto"/>
        <w:right w:val="none" w:sz="0" w:space="0" w:color="auto"/>
      </w:divBdr>
      <w:divsChild>
        <w:div w:id="1679118472">
          <w:marLeft w:val="0"/>
          <w:marRight w:val="0"/>
          <w:marTop w:val="0"/>
          <w:marBottom w:val="0"/>
          <w:divBdr>
            <w:top w:val="none" w:sz="0" w:space="0" w:color="auto"/>
            <w:left w:val="none" w:sz="0" w:space="0" w:color="auto"/>
            <w:bottom w:val="none" w:sz="0" w:space="0" w:color="auto"/>
            <w:right w:val="none" w:sz="0" w:space="0" w:color="auto"/>
          </w:divBdr>
        </w:div>
        <w:div w:id="334459537">
          <w:marLeft w:val="0"/>
          <w:marRight w:val="0"/>
          <w:marTop w:val="280"/>
          <w:marBottom w:val="280"/>
          <w:divBdr>
            <w:top w:val="none" w:sz="0" w:space="0" w:color="auto"/>
            <w:left w:val="none" w:sz="0" w:space="0" w:color="auto"/>
            <w:bottom w:val="none" w:sz="0" w:space="0" w:color="auto"/>
            <w:right w:val="none" w:sz="0" w:space="0" w:color="auto"/>
          </w:divBdr>
        </w:div>
        <w:div w:id="1395422808">
          <w:marLeft w:val="0"/>
          <w:marRight w:val="0"/>
          <w:marTop w:val="280"/>
          <w:marBottom w:val="280"/>
          <w:divBdr>
            <w:top w:val="none" w:sz="0" w:space="0" w:color="auto"/>
            <w:left w:val="none" w:sz="0" w:space="0" w:color="auto"/>
            <w:bottom w:val="none" w:sz="0" w:space="0" w:color="auto"/>
            <w:right w:val="none" w:sz="0" w:space="0" w:color="auto"/>
          </w:divBdr>
        </w:div>
      </w:divsChild>
    </w:div>
    <w:div w:id="669139197">
      <w:bodyDiv w:val="1"/>
      <w:marLeft w:val="0"/>
      <w:marRight w:val="0"/>
      <w:marTop w:val="0"/>
      <w:marBottom w:val="0"/>
      <w:divBdr>
        <w:top w:val="none" w:sz="0" w:space="0" w:color="auto"/>
        <w:left w:val="none" w:sz="0" w:space="0" w:color="auto"/>
        <w:bottom w:val="none" w:sz="0" w:space="0" w:color="auto"/>
        <w:right w:val="none" w:sz="0" w:space="0" w:color="auto"/>
      </w:divBdr>
    </w:div>
    <w:div w:id="783889397">
      <w:bodyDiv w:val="1"/>
      <w:marLeft w:val="0"/>
      <w:marRight w:val="0"/>
      <w:marTop w:val="0"/>
      <w:marBottom w:val="0"/>
      <w:divBdr>
        <w:top w:val="none" w:sz="0" w:space="0" w:color="auto"/>
        <w:left w:val="none" w:sz="0" w:space="0" w:color="auto"/>
        <w:bottom w:val="none" w:sz="0" w:space="0" w:color="auto"/>
        <w:right w:val="none" w:sz="0" w:space="0" w:color="auto"/>
      </w:divBdr>
    </w:div>
    <w:div w:id="837769597">
      <w:bodyDiv w:val="1"/>
      <w:marLeft w:val="0"/>
      <w:marRight w:val="0"/>
      <w:marTop w:val="0"/>
      <w:marBottom w:val="0"/>
      <w:divBdr>
        <w:top w:val="none" w:sz="0" w:space="0" w:color="auto"/>
        <w:left w:val="none" w:sz="0" w:space="0" w:color="auto"/>
        <w:bottom w:val="none" w:sz="0" w:space="0" w:color="auto"/>
        <w:right w:val="none" w:sz="0" w:space="0" w:color="auto"/>
      </w:divBdr>
    </w:div>
    <w:div w:id="926890940">
      <w:bodyDiv w:val="1"/>
      <w:marLeft w:val="0"/>
      <w:marRight w:val="0"/>
      <w:marTop w:val="0"/>
      <w:marBottom w:val="0"/>
      <w:divBdr>
        <w:top w:val="none" w:sz="0" w:space="0" w:color="auto"/>
        <w:left w:val="none" w:sz="0" w:space="0" w:color="auto"/>
        <w:bottom w:val="none" w:sz="0" w:space="0" w:color="auto"/>
        <w:right w:val="none" w:sz="0" w:space="0" w:color="auto"/>
      </w:divBdr>
    </w:div>
    <w:div w:id="1776828064">
      <w:bodyDiv w:val="1"/>
      <w:marLeft w:val="0"/>
      <w:marRight w:val="0"/>
      <w:marTop w:val="0"/>
      <w:marBottom w:val="0"/>
      <w:divBdr>
        <w:top w:val="none" w:sz="0" w:space="0" w:color="auto"/>
        <w:left w:val="none" w:sz="0" w:space="0" w:color="auto"/>
        <w:bottom w:val="none" w:sz="0" w:space="0" w:color="auto"/>
        <w:right w:val="none" w:sz="0" w:space="0" w:color="auto"/>
      </w:divBdr>
    </w:div>
    <w:div w:id="1821725747">
      <w:bodyDiv w:val="1"/>
      <w:marLeft w:val="0"/>
      <w:marRight w:val="0"/>
      <w:marTop w:val="0"/>
      <w:marBottom w:val="0"/>
      <w:divBdr>
        <w:top w:val="none" w:sz="0" w:space="0" w:color="auto"/>
        <w:left w:val="none" w:sz="0" w:space="0" w:color="auto"/>
        <w:bottom w:val="none" w:sz="0" w:space="0" w:color="auto"/>
        <w:right w:val="none" w:sz="0" w:space="0" w:color="auto"/>
      </w:divBdr>
      <w:divsChild>
        <w:div w:id="1793593348">
          <w:marLeft w:val="0"/>
          <w:marRight w:val="0"/>
          <w:marTop w:val="0"/>
          <w:marBottom w:val="0"/>
          <w:divBdr>
            <w:top w:val="none" w:sz="0" w:space="0" w:color="auto"/>
            <w:left w:val="none" w:sz="0" w:space="0" w:color="auto"/>
            <w:bottom w:val="none" w:sz="0" w:space="0" w:color="auto"/>
            <w:right w:val="none" w:sz="0" w:space="0" w:color="auto"/>
          </w:divBdr>
          <w:divsChild>
            <w:div w:id="1334991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116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21" Type="http://schemas.microsoft.com/office/2011/relationships/people" Target="people.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iid.com/about-iid/an-overview"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cpuc.ca.gov/record_requests/" TargetMode="External"/><Relationship Id="rId4" Type="http://schemas.microsoft.com/office/2007/relationships/stylesWithEffects" Target="stylesWithEffects.xml"/><Relationship Id="rId9" Type="http://schemas.openxmlformats.org/officeDocument/2006/relationships/hyperlink" Target="https://en.wikipedia.org/wiki/Riverside,_California"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docs.cpuc.ca.gov/PublishedDocs/Efile/G000/M161/K670/161670318.PD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D:\jjr\Application%20Data\Microsoft\Templates\Resolution%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5C479C-041A-4129-9C9F-8C1F8C5C1C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Resolution Template</Template>
  <TotalTime>0</TotalTime>
  <Pages>12</Pages>
  <Words>4257</Words>
  <Characters>24268</Characters>
  <Application>Microsoft Office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Resolution Template</vt:lpstr>
    </vt:vector>
  </TitlesOfParts>
  <Company>Microsoft</Company>
  <LinksUpToDate>false</LinksUpToDate>
  <CharactersWithSpaces>28469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Resolution Template</dc:title>
  <dc:subject>&amp;lt;p&amp;gt;PUBLIC UTILITIES COMMISSION OF THE STATE OF CALIFORNIA ENERGY DIVISION RESOLUTION &amp;amp;lt;E/G/O-0000&amp;amp;gt; &amp;amp;lt;DATE&amp;amp;gt; RESOLUTION Resolution &amp;amp;lt;EG-0000&amp;amp;gt;. &amp;amp;lt;utility name&amp;amp;gt; PROPOSED OUTCOME: ESTIMATED COST: By Adv</dc:subject>
  <dc:creator>Jennie Lee</dc:creator>
  <cp:lastModifiedBy>_</cp:lastModifiedBy>
  <cp:revision>2</cp:revision>
  <cp:lastPrinted>2017-04-25T16:54:00Z</cp:lastPrinted>
  <dcterms:created xsi:type="dcterms:W3CDTF">2017-04-25T17:02:00Z</dcterms:created>
  <dcterms:modified xsi:type="dcterms:W3CDTF">2017-04-25T17:02:00Z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ktContentLanguage">
    <vt:i4>1033</vt:i4>
  </property>
  <property fmtid="{D5CDD505-2E9C-101B-9397-08002B2CF9AE}" pid="3" name="EktQuickLink">
    <vt:lpwstr>DownloadAsset.aspx?id=3745</vt:lpwstr>
  </property>
  <property fmtid="{D5CDD505-2E9C-101B-9397-08002B2CF9AE}" pid="4" name="EktContentType">
    <vt:i4>101</vt:i4>
  </property>
  <property fmtid="{D5CDD505-2E9C-101B-9397-08002B2CF9AE}" pid="5" name="EktContentSubType">
    <vt:i4>0</vt:i4>
  </property>
  <property fmtid="{D5CDD505-2E9C-101B-9397-08002B2CF9AE}" pid="6" name="EktFolderName">
    <vt:lpwstr/>
  </property>
  <property fmtid="{D5CDD505-2E9C-101B-9397-08002B2CF9AE}" pid="7" name="EktCmsPath">
    <vt:lpwstr>&amp;lt;p&amp;gt;PUBLIC UTILITIES COMMISSION OF THE STATE OF CALIFORNIA ENERGY DIVISION RESOLUTION &amp;amp;lt;E/G/O-0000&amp;amp;gt; &amp;amp;lt;DATE&amp;amp;gt; RESOLUTION Resolution &amp;amp;lt;EG-0000&amp;amp;gt;. &amp;amp;lt;utility name&amp;amp;gt; PROPOSED OUTCOME: ESTIMATED COST: By Adv</vt:lpwstr>
  </property>
  <property fmtid="{D5CDD505-2E9C-101B-9397-08002B2CF9AE}" pid="8" name="EktExpiryType">
    <vt:i4>1</vt:i4>
  </property>
  <property fmtid="{D5CDD505-2E9C-101B-9397-08002B2CF9AE}" pid="9" name="EktDateCreated">
    <vt:filetime>2012-06-18T22:00:18Z</vt:filetime>
  </property>
  <property fmtid="{D5CDD505-2E9C-101B-9397-08002B2CF9AE}" pid="10" name="EktDateModified">
    <vt:filetime>2012-07-26T18:45:37Z</vt:filetime>
  </property>
  <property fmtid="{D5CDD505-2E9C-101B-9397-08002B2CF9AE}" pid="11" name="EktTaxCategory">
    <vt:lpwstr/>
  </property>
  <property fmtid="{D5CDD505-2E9C-101B-9397-08002B2CF9AE}" pid="12" name="EktDisabledTaxCategory">
    <vt:lpwstr/>
  </property>
  <property fmtid="{D5CDD505-2E9C-101B-9397-08002B2CF9AE}" pid="13" name="EktCmsSize">
    <vt:i4>39936</vt:i4>
  </property>
  <property fmtid="{D5CDD505-2E9C-101B-9397-08002B2CF9AE}" pid="14" name="EktSearchable">
    <vt:i4>1</vt:i4>
  </property>
  <property fmtid="{D5CDD505-2E9C-101B-9397-08002B2CF9AE}" pid="15" name="EktEDescription">
    <vt:lpwstr>Summary &amp;lt;p&amp;gt;PUBLIC UTILITIES COMMISSION OF THE STATE OF CALIFORNIA ENERGY DIVISION RESOLUTION &amp;amp;lt;E/G/O-0000&amp;amp;gt; &amp;amp;lt;DATE&amp;amp;gt; RESOLUTION Resolution &amp;amp;lt;EG-0000&amp;amp;gt;. &amp;amp;lt;utility name&amp;amp;gt; PROPOSED OUTCOME: ESTIMATED COST</vt:lpwstr>
  </property>
  <property fmtid="{D5CDD505-2E9C-101B-9397-08002B2CF9AE}" pid="16" name="EktEnergy_Advice_Letter/Resolutions_Procedures">
    <vt:lpwstr>Forms and Templates</vt:lpwstr>
  </property>
  <property fmtid="{D5CDD505-2E9C-101B-9397-08002B2CF9AE}" pid="17" name="MAIL_MSG_ID1">
    <vt:lpwstr>oFAAohepTGvwTLj9hOCJgDiegHCuNCouW1Aa5rL2BQrtiswT5tag6hvdIP/PMtRnzlKKrGxrPoU0gYlN
a1O69OQhiaYE8Vy6wPMjQCwloKSXPUZ39QuY5eBuvdtD/V8LILJ60dGWAWwylryysSJrR0Zqc+N2
MNPFOxBDagvV/umKGpO0j8iyn7utxEOmBfPQBStLj+4rfeH7KSS49odoHFHsO9Ml52J2bEmeuJVq
xe8peefU6NmhwOgag</vt:lpwstr>
  </property>
  <property fmtid="{D5CDD505-2E9C-101B-9397-08002B2CF9AE}" pid="18" name="MAIL_MSG_ID2">
    <vt:lpwstr>/2WWjJ/3TgB4G8lGnCewLkuhjNmX4Q+CupgNb/CRJJxIK0KVL2aH6QhLUAW
7Z1Y5CmPEnlhCzUCaDXtOiYmfnGCN2jgLuhI1++VAArVDeOg</vt:lpwstr>
  </property>
  <property fmtid="{D5CDD505-2E9C-101B-9397-08002B2CF9AE}" pid="19" name="RESPONSE_SENDER_NAME">
    <vt:lpwstr>sAAAE34RQVAK31n35nkGflam65zLRVYHxq8KNSitFHY6cAw=</vt:lpwstr>
  </property>
  <property fmtid="{D5CDD505-2E9C-101B-9397-08002B2CF9AE}" pid="20" name="EMAIL_OWNER_ADDRESS">
    <vt:lpwstr>4AAAv2pPQheLA5Wqg2v+JF6Qotq1SYzz2bjcPLb8enyjJxjWqOSnSqp0JQ==</vt:lpwstr>
  </property>
  <property fmtid="{D5CDD505-2E9C-101B-9397-08002B2CF9AE}" pid="21" name="_NewReviewCycle">
    <vt:lpwstr/>
  </property>
</Properties>
</file>