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A0" w:rsidRDefault="000163A0" w:rsidP="000163A0">
      <w:r>
        <w:t xml:space="preserve">All documents submitted to </w:t>
      </w:r>
      <w:hyperlink r:id="rId9" w:history="1">
        <w:r w:rsidRPr="00E83AA9">
          <w:rPr>
            <w:rStyle w:val="Hyperlink"/>
          </w:rPr>
          <w:t>EnergyDivisionCenteralFiles@cpuc.ca.gov</w:t>
        </w:r>
      </w:hyperlink>
      <w:r>
        <w:t xml:space="preserve"> are required to be submitted in an </w:t>
      </w:r>
      <w:r w:rsidRPr="00AB3477">
        <w:rPr>
          <w:rFonts w:asciiTheme="majorHAnsi" w:hAnsiTheme="majorHAnsi"/>
        </w:rPr>
        <w:t>electronically searchable format</w:t>
      </w:r>
      <w:r>
        <w:rPr>
          <w:rFonts w:asciiTheme="majorHAnsi" w:hAnsiTheme="majorHAnsi"/>
        </w:rPr>
        <w:t>.  This document coversheet can be embedded as page 1 of the electronic filing or attached as a separate document.</w:t>
      </w: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06D42" w:rsidRPr="00AB3477" w:rsidTr="00585757">
        <w:trPr>
          <w:trHeight w:val="215"/>
        </w:trPr>
        <w:tc>
          <w:tcPr>
            <w:tcW w:w="1063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06D42" w:rsidRPr="00AB3477" w:rsidRDefault="00C06D42" w:rsidP="00D72DC3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AB3477">
              <w:rPr>
                <w:rFonts w:asciiTheme="majorHAnsi" w:hAnsiTheme="majorHAnsi"/>
                <w:b/>
                <w:sz w:val="26"/>
                <w:szCs w:val="26"/>
              </w:rPr>
              <w:t>A. Document Title and Summary</w:t>
            </w:r>
          </w:p>
        </w:tc>
      </w:tr>
      <w:tr w:rsidR="00C06D42" w:rsidRPr="00AB3477" w:rsidTr="00585757">
        <w:trPr>
          <w:trHeight w:val="215"/>
        </w:trPr>
        <w:tc>
          <w:tcPr>
            <w:tcW w:w="10638" w:type="dxa"/>
            <w:shd w:val="clear" w:color="auto" w:fill="auto"/>
          </w:tcPr>
          <w:p w:rsidR="00C06D42" w:rsidRPr="008418E6" w:rsidRDefault="00C06D42" w:rsidP="00C06D42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Today’s Date: </w:t>
            </w:r>
            <w:sdt>
              <w:sdtPr>
                <w:rPr>
                  <w:rFonts w:asciiTheme="majorHAnsi" w:hAnsiTheme="majorHAnsi"/>
                </w:rPr>
                <w:id w:val="1506096786"/>
                <w:placeholder>
                  <w:docPart w:val="1D6FE906A73B4E46AB5B91517B7F4B52"/>
                </w:placeholder>
                <w:text/>
              </w:sdtPr>
              <w:sdtEndPr/>
              <w:sdtContent>
                <w:r w:rsidR="00B724B2">
                  <w:rPr>
                    <w:rFonts w:asciiTheme="majorHAnsi" w:hAnsiTheme="majorHAnsi"/>
                  </w:rPr>
                  <w:t>May 1</w:t>
                </w:r>
                <w:r w:rsidR="00A83405">
                  <w:rPr>
                    <w:rFonts w:asciiTheme="majorHAnsi" w:hAnsiTheme="majorHAnsi"/>
                  </w:rPr>
                  <w:t>, 2017</w:t>
                </w:r>
              </w:sdtContent>
            </w:sdt>
          </w:p>
          <w:p w:rsidR="00C06D42" w:rsidRPr="008418E6" w:rsidRDefault="00C06D42" w:rsidP="00C06D42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ind w:left="360"/>
              <w:rPr>
                <w:rFonts w:asciiTheme="majorHAnsi" w:hAnsiTheme="majorHAnsi"/>
              </w:rPr>
            </w:pPr>
            <w:r w:rsidRPr="008418E6">
              <w:rPr>
                <w:rFonts w:asciiTheme="majorHAnsi" w:hAnsiTheme="majorHAnsi"/>
              </w:rPr>
              <w:t xml:space="preserve">Document Title: </w:t>
            </w:r>
            <w:sdt>
              <w:sdtPr>
                <w:rPr>
                  <w:rFonts w:asciiTheme="majorHAnsi" w:hAnsiTheme="majorHAnsi"/>
                </w:rPr>
                <w:id w:val="-511072558"/>
                <w:placeholder>
                  <w:docPart w:val="1D6FE906A73B4E46AB5B91517B7F4B52"/>
                </w:placeholder>
                <w:text/>
              </w:sdtPr>
              <w:sdtEndPr/>
              <w:sdtContent>
                <w:r w:rsidR="00CA6E81" w:rsidRPr="008418E6">
                  <w:rPr>
                    <w:rFonts w:asciiTheme="majorHAnsi" w:hAnsiTheme="majorHAnsi"/>
                  </w:rPr>
                  <w:t xml:space="preserve">SCE </w:t>
                </w:r>
                <w:r w:rsidR="00B724B2">
                  <w:rPr>
                    <w:rFonts w:asciiTheme="majorHAnsi" w:hAnsiTheme="majorHAnsi"/>
                  </w:rPr>
                  <w:t>Annual Balancing and Memorandum Account Report</w:t>
                </w:r>
                <w:r w:rsidR="00CA6E81" w:rsidRPr="008418E6">
                  <w:rPr>
                    <w:rFonts w:asciiTheme="majorHAnsi" w:hAnsiTheme="majorHAnsi"/>
                  </w:rPr>
                  <w:t xml:space="preserve"> Signed </w:t>
                </w:r>
                <w:proofErr w:type="spellStart"/>
                <w:r w:rsidR="00CA6E81" w:rsidRPr="008418E6">
                  <w:rPr>
                    <w:rFonts w:asciiTheme="majorHAnsi" w:hAnsiTheme="majorHAnsi"/>
                  </w:rPr>
                  <w:t>Pkg</w:t>
                </w:r>
                <w:proofErr w:type="spellEnd"/>
                <w:r w:rsidR="00CA6E81" w:rsidRPr="008418E6">
                  <w:rPr>
                    <w:rFonts w:asciiTheme="majorHAnsi" w:hAnsiTheme="majorHAnsi"/>
                  </w:rPr>
                  <w:t xml:space="preserve"> 201</w:t>
                </w:r>
                <w:r w:rsidR="00A83405">
                  <w:rPr>
                    <w:rFonts w:asciiTheme="majorHAnsi" w:hAnsiTheme="majorHAnsi"/>
                  </w:rPr>
                  <w:t>7</w:t>
                </w:r>
                <w:r w:rsidR="00CA6E81" w:rsidRPr="008418E6">
                  <w:rPr>
                    <w:rFonts w:asciiTheme="majorHAnsi" w:hAnsiTheme="majorHAnsi"/>
                  </w:rPr>
                  <w:t>.pdf</w:t>
                </w:r>
              </w:sdtContent>
            </w:sdt>
          </w:p>
          <w:p w:rsidR="00C06D42" w:rsidRPr="00C06D42" w:rsidRDefault="00C06D42" w:rsidP="00B724B2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ind w:left="360"/>
              <w:rPr>
                <w:rFonts w:asciiTheme="majorHAnsi" w:hAnsiTheme="majorHAnsi"/>
              </w:rPr>
            </w:pPr>
            <w:r w:rsidRPr="00AB3477">
              <w:rPr>
                <w:rFonts w:asciiTheme="majorHAnsi" w:hAnsiTheme="majorHAnsi"/>
              </w:rPr>
              <w:t xml:space="preserve">Document Summary (Executive Summary, Brief Description, Background, </w:t>
            </w:r>
            <w:proofErr w:type="gramStart"/>
            <w:r w:rsidRPr="00AB3477">
              <w:rPr>
                <w:rFonts w:asciiTheme="majorHAnsi" w:hAnsiTheme="majorHAnsi"/>
              </w:rPr>
              <w:t>Introduction</w:t>
            </w:r>
            <w:proofErr w:type="gramEnd"/>
            <w:r w:rsidRPr="00AB3477">
              <w:rPr>
                <w:rFonts w:asciiTheme="majorHAnsi" w:hAnsiTheme="majorHAnsi"/>
              </w:rPr>
              <w:t xml:space="preserve">): </w:t>
            </w:r>
            <w:sdt>
              <w:sdtPr>
                <w:rPr>
                  <w:rFonts w:asciiTheme="majorHAnsi" w:hAnsiTheme="majorHAnsi"/>
                </w:rPr>
                <w:id w:val="-847631433"/>
                <w:placeholder>
                  <w:docPart w:val="1D6FE906A73B4E46AB5B91517B7F4B52"/>
                </w:placeholder>
              </w:sdtPr>
              <w:sdtEndPr/>
              <w:sdtContent>
                <w:r w:rsidR="00700282">
                  <w:rPr>
                    <w:rFonts w:asciiTheme="majorHAnsi" w:hAnsiTheme="majorHAnsi"/>
                  </w:rPr>
                  <w:t>Provide</w:t>
                </w:r>
                <w:r w:rsidR="00B724B2">
                  <w:rPr>
                    <w:rFonts w:asciiTheme="majorHAnsi" w:hAnsiTheme="majorHAnsi"/>
                  </w:rPr>
                  <w:t xml:space="preserve"> annual </w:t>
                </w:r>
                <w:r w:rsidR="00700282">
                  <w:rPr>
                    <w:rFonts w:asciiTheme="majorHAnsi" w:hAnsiTheme="majorHAnsi"/>
                  </w:rPr>
                  <w:t xml:space="preserve">summary of </w:t>
                </w:r>
                <w:r w:rsidR="00B724B2">
                  <w:rPr>
                    <w:rFonts w:asciiTheme="majorHAnsi" w:hAnsiTheme="majorHAnsi"/>
                  </w:rPr>
                  <w:t>all balancing and memorandum account balances</w:t>
                </w:r>
                <w:r w:rsidR="00700282">
                  <w:rPr>
                    <w:rFonts w:asciiTheme="majorHAnsi" w:hAnsiTheme="majorHAnsi"/>
                  </w:rPr>
                  <w:t>.</w:t>
                </w:r>
              </w:sdtContent>
            </w:sdt>
          </w:p>
        </w:tc>
      </w:tr>
      <w:tr w:rsidR="00C06D42" w:rsidRPr="00AB3477" w:rsidTr="00585757">
        <w:trPr>
          <w:trHeight w:val="215"/>
        </w:trPr>
        <w:tc>
          <w:tcPr>
            <w:tcW w:w="1063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06D42" w:rsidRPr="006B16A5" w:rsidRDefault="00C06D42" w:rsidP="00D72DC3">
            <w:pPr>
              <w:tabs>
                <w:tab w:val="right" w:pos="8970"/>
              </w:tabs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B</w:t>
            </w:r>
            <w:r w:rsidRPr="006B16A5">
              <w:rPr>
                <w:rFonts w:asciiTheme="majorHAnsi" w:hAnsiTheme="majorHAnsi"/>
                <w:b/>
                <w:sz w:val="26"/>
                <w:szCs w:val="26"/>
              </w:rPr>
              <w:t>. Sender Contact Information</w:t>
            </w:r>
            <w:r w:rsidRPr="006B16A5">
              <w:rPr>
                <w:rFonts w:asciiTheme="majorHAnsi" w:hAnsiTheme="majorHAnsi"/>
                <w:b/>
                <w:sz w:val="26"/>
                <w:szCs w:val="26"/>
              </w:rPr>
              <w:tab/>
            </w:r>
          </w:p>
        </w:tc>
      </w:tr>
      <w:tr w:rsidR="00C06D42" w:rsidRPr="00AB3477" w:rsidTr="00585757">
        <w:trPr>
          <w:trHeight w:val="215"/>
        </w:trPr>
        <w:tc>
          <w:tcPr>
            <w:tcW w:w="1063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06D42" w:rsidRPr="00AB3477" w:rsidRDefault="00C06D42" w:rsidP="00C06D42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asciiTheme="majorHAnsi" w:hAnsiTheme="majorHAnsi"/>
              </w:rPr>
            </w:pPr>
            <w:r w:rsidRPr="00AB3477">
              <w:rPr>
                <w:rFonts w:asciiTheme="majorHAnsi" w:hAnsiTheme="majorHAnsi"/>
              </w:rPr>
              <w:t xml:space="preserve">Sender Name: 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165138595"/>
                <w:placeholder>
                  <w:docPart w:val="6C7A87F6EC024CD49E7B91254BD3FCAB"/>
                </w:placeholder>
                <w:text/>
              </w:sdtPr>
              <w:sdtEndPr/>
              <w:sdtContent>
                <w:r w:rsidR="00E7054F">
                  <w:rPr>
                    <w:rFonts w:asciiTheme="majorHAnsi" w:hAnsiTheme="majorHAnsi"/>
                  </w:rPr>
                  <w:t>Pearl Esparza</w:t>
                </w:r>
              </w:sdtContent>
            </w:sdt>
          </w:p>
          <w:p w:rsidR="00C06D42" w:rsidRPr="00AB3477" w:rsidRDefault="00C06D42" w:rsidP="00C06D42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asciiTheme="majorHAnsi" w:hAnsiTheme="majorHAnsi"/>
              </w:rPr>
            </w:pPr>
            <w:r w:rsidRPr="00AB3477">
              <w:rPr>
                <w:rFonts w:asciiTheme="majorHAnsi" w:hAnsiTheme="majorHAnsi"/>
              </w:rPr>
              <w:t>Sender Organization: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1567063846"/>
                <w:placeholder>
                  <w:docPart w:val="6C7A87F6EC024CD49E7B91254BD3FCAB"/>
                </w:placeholder>
                <w:text/>
              </w:sdtPr>
              <w:sdtEndPr/>
              <w:sdtContent>
                <w:r w:rsidR="00E7054F">
                  <w:rPr>
                    <w:rFonts w:asciiTheme="majorHAnsi" w:hAnsiTheme="majorHAnsi"/>
                  </w:rPr>
                  <w:t>Southern California Edison</w:t>
                </w:r>
              </w:sdtContent>
            </w:sdt>
          </w:p>
          <w:p w:rsidR="00C06D42" w:rsidRPr="00AB3477" w:rsidRDefault="00C06D42" w:rsidP="00C06D42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asciiTheme="majorHAnsi" w:hAnsiTheme="majorHAnsi"/>
              </w:rPr>
            </w:pPr>
            <w:r w:rsidRPr="00AB3477">
              <w:rPr>
                <w:rFonts w:asciiTheme="majorHAnsi" w:hAnsiTheme="majorHAnsi"/>
              </w:rPr>
              <w:t xml:space="preserve">If Utility, Utility Number: </w:t>
            </w:r>
            <w:sdt>
              <w:sdtPr>
                <w:rPr>
                  <w:rFonts w:asciiTheme="majorHAnsi" w:hAnsiTheme="majorHAnsi"/>
                </w:rPr>
                <w:id w:val="571705964"/>
                <w:placeholder>
                  <w:docPart w:val="6C7A87F6EC024CD49E7B91254BD3FCAB"/>
                </w:placeholder>
                <w:text/>
              </w:sdtPr>
              <w:sdtEndPr/>
              <w:sdtContent>
                <w:r w:rsidR="00CA23DC">
                  <w:rPr>
                    <w:rFonts w:asciiTheme="majorHAnsi" w:hAnsiTheme="majorHAnsi"/>
                  </w:rPr>
                  <w:t>U 338-E</w:t>
                </w:r>
              </w:sdtContent>
            </w:sdt>
          </w:p>
          <w:p w:rsidR="00C06D42" w:rsidRPr="00AB3477" w:rsidRDefault="00C06D42" w:rsidP="00C06D42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asciiTheme="majorHAnsi" w:hAnsiTheme="majorHAnsi"/>
              </w:rPr>
            </w:pPr>
            <w:r w:rsidRPr="00AB3477">
              <w:rPr>
                <w:rFonts w:asciiTheme="majorHAnsi" w:hAnsiTheme="majorHAnsi"/>
              </w:rPr>
              <w:t xml:space="preserve">Sender Phone: </w:t>
            </w:r>
            <w:sdt>
              <w:sdtPr>
                <w:rPr>
                  <w:rFonts w:asciiTheme="majorHAnsi" w:hAnsiTheme="majorHAnsi"/>
                </w:rPr>
                <w:id w:val="-1159468553"/>
                <w:placeholder>
                  <w:docPart w:val="6C7A87F6EC024CD49E7B91254BD3FCAB"/>
                </w:placeholder>
                <w:text/>
              </w:sdtPr>
              <w:sdtEndPr/>
              <w:sdtContent>
                <w:r w:rsidR="00E7054F">
                  <w:rPr>
                    <w:rFonts w:asciiTheme="majorHAnsi" w:hAnsiTheme="majorHAnsi"/>
                  </w:rPr>
                  <w:t>626</w:t>
                </w:r>
                <w:r w:rsidR="00D2364E">
                  <w:rPr>
                    <w:rFonts w:asciiTheme="majorHAnsi" w:hAnsiTheme="majorHAnsi"/>
                  </w:rPr>
                  <w:t>-</w:t>
                </w:r>
                <w:r w:rsidR="00E7054F">
                  <w:rPr>
                    <w:rFonts w:asciiTheme="majorHAnsi" w:hAnsiTheme="majorHAnsi"/>
                  </w:rPr>
                  <w:t>302</w:t>
                </w:r>
                <w:r w:rsidR="00D2364E">
                  <w:rPr>
                    <w:rFonts w:asciiTheme="majorHAnsi" w:hAnsiTheme="majorHAnsi"/>
                  </w:rPr>
                  <w:t>-</w:t>
                </w:r>
                <w:r w:rsidR="00E7054F">
                  <w:rPr>
                    <w:rFonts w:asciiTheme="majorHAnsi" w:hAnsiTheme="majorHAnsi"/>
                  </w:rPr>
                  <w:t>8852</w:t>
                </w:r>
              </w:sdtContent>
            </w:sdt>
            <w:r>
              <w:rPr>
                <w:rFonts w:asciiTheme="majorHAnsi" w:hAnsiTheme="majorHAnsi"/>
              </w:rPr>
              <w:t xml:space="preserve"> </w:t>
            </w:r>
          </w:p>
          <w:p w:rsidR="00C06D42" w:rsidRPr="006B16A5" w:rsidRDefault="00C06D42" w:rsidP="00E7054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asciiTheme="majorHAnsi" w:hAnsiTheme="majorHAnsi"/>
              </w:rPr>
            </w:pPr>
            <w:r w:rsidRPr="00AB3477">
              <w:rPr>
                <w:rFonts w:asciiTheme="majorHAnsi" w:hAnsiTheme="majorHAnsi"/>
              </w:rPr>
              <w:t xml:space="preserve">Sender Email: 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50285926"/>
                <w:placeholder>
                  <w:docPart w:val="6C7A87F6EC024CD49E7B91254BD3FCAB"/>
                </w:placeholder>
                <w:text/>
              </w:sdtPr>
              <w:sdtEndPr/>
              <w:sdtContent>
                <w:r w:rsidR="00E7054F">
                  <w:rPr>
                    <w:rFonts w:asciiTheme="majorHAnsi" w:hAnsiTheme="majorHAnsi"/>
                  </w:rPr>
                  <w:t>pearl.esparza@sce.com</w:t>
                </w:r>
              </w:sdtContent>
            </w:sdt>
          </w:p>
        </w:tc>
      </w:tr>
      <w:tr w:rsidR="00C06D42" w:rsidRPr="00AB3477" w:rsidTr="00585757">
        <w:trPr>
          <w:trHeight w:val="215"/>
        </w:trPr>
        <w:tc>
          <w:tcPr>
            <w:tcW w:w="1063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06D42" w:rsidRPr="00AB3477" w:rsidRDefault="00C06D42" w:rsidP="00D72DC3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C</w:t>
            </w:r>
            <w:r w:rsidRPr="00AB3477">
              <w:rPr>
                <w:rFonts w:asciiTheme="majorHAnsi" w:hAnsiTheme="majorHAnsi"/>
                <w:b/>
                <w:sz w:val="26"/>
                <w:szCs w:val="26"/>
              </w:rPr>
              <w:t>. Documents Submitted that Reference Proceedings</w:t>
            </w:r>
          </w:p>
        </w:tc>
      </w:tr>
      <w:tr w:rsidR="00C06D42" w:rsidRPr="00AB3477" w:rsidTr="00585757">
        <w:trPr>
          <w:trHeight w:val="215"/>
        </w:trPr>
        <w:tc>
          <w:tcPr>
            <w:tcW w:w="10638" w:type="dxa"/>
            <w:shd w:val="clear" w:color="auto" w:fill="FFFFFF" w:themeFill="background1"/>
          </w:tcPr>
          <w:p w:rsidR="00C06D42" w:rsidRPr="00AB3477" w:rsidRDefault="00C06D42" w:rsidP="00D72DC3">
            <w:pPr>
              <w:rPr>
                <w:rFonts w:asciiTheme="majorHAnsi" w:hAnsiTheme="majorHAnsi"/>
              </w:rPr>
            </w:pPr>
            <w:r w:rsidRPr="00AB3477">
              <w:rPr>
                <w:rFonts w:asciiTheme="majorHAnsi" w:hAnsiTheme="majorHAnsi"/>
              </w:rPr>
              <w:t xml:space="preserve">If the document attached is submitted as a compliance document </w:t>
            </w:r>
            <w:r>
              <w:rPr>
                <w:rFonts w:asciiTheme="majorHAnsi" w:hAnsiTheme="majorHAnsi"/>
              </w:rPr>
              <w:t>because of</w:t>
            </w:r>
            <w:r w:rsidRPr="00AB347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a Commission Decision, identify: </w:t>
            </w:r>
          </w:p>
          <w:p w:rsidR="00C06D42" w:rsidRPr="007D6805" w:rsidRDefault="00C06D42" w:rsidP="00C06D4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Theme="majorHAnsi" w:hAnsiTheme="majorHAnsi"/>
              </w:rPr>
            </w:pPr>
            <w:r w:rsidRPr="00AB3477">
              <w:rPr>
                <w:rFonts w:asciiTheme="majorHAnsi" w:hAnsiTheme="majorHAnsi"/>
              </w:rPr>
              <w:t>Proceeding Number</w:t>
            </w:r>
            <w:r w:rsidRPr="007D6805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Fonts w:asciiTheme="majorHAnsi" w:hAnsiTheme="majorHAnsi"/>
                  <w:color w:val="000000"/>
                </w:rPr>
                <w:id w:val="1711306113"/>
                <w:placeholder>
                  <w:docPart w:val="1D6FE906A73B4E46AB5B91517B7F4B52"/>
                </w:placeholder>
                <w:text/>
              </w:sdtPr>
              <w:sdtEndPr/>
              <w:sdtContent>
                <w:r w:rsidR="00700282">
                  <w:rPr>
                    <w:rFonts w:asciiTheme="majorHAnsi" w:hAnsiTheme="majorHAnsi"/>
                    <w:color w:val="000000"/>
                  </w:rPr>
                  <w:t>N/A</w:t>
                </w:r>
              </w:sdtContent>
            </w:sdt>
          </w:p>
          <w:p w:rsidR="00C06D42" w:rsidRPr="007D6805" w:rsidRDefault="00C06D42" w:rsidP="00C06D4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Theme="majorHAnsi" w:hAnsiTheme="majorHAnsi"/>
              </w:rPr>
            </w:pPr>
            <w:r w:rsidRPr="007D6805">
              <w:rPr>
                <w:rFonts w:asciiTheme="majorHAnsi" w:hAnsiTheme="majorHAnsi"/>
              </w:rPr>
              <w:t xml:space="preserve">Decision Number: </w:t>
            </w:r>
            <w:sdt>
              <w:sdtPr>
                <w:rPr>
                  <w:rFonts w:asciiTheme="majorHAnsi" w:hAnsiTheme="majorHAnsi"/>
                  <w:color w:val="000000"/>
                </w:rPr>
                <w:id w:val="752471376"/>
                <w:placeholder>
                  <w:docPart w:val="1D6FE906A73B4E46AB5B91517B7F4B52"/>
                </w:placeholder>
                <w:text/>
              </w:sdtPr>
              <w:sdtEndPr/>
              <w:sdtContent>
                <w:r w:rsidR="00700282">
                  <w:rPr>
                    <w:rFonts w:asciiTheme="majorHAnsi" w:hAnsiTheme="majorHAnsi"/>
                    <w:color w:val="000000"/>
                  </w:rPr>
                  <w:t>N/A</w:t>
                </w:r>
              </w:sdtContent>
            </w:sdt>
          </w:p>
          <w:p w:rsidR="00C06D42" w:rsidRPr="00AB3477" w:rsidRDefault="00C06D42" w:rsidP="0070028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Theme="majorHAnsi" w:hAnsiTheme="majorHAnsi"/>
              </w:rPr>
            </w:pPr>
            <w:r w:rsidRPr="007D6805">
              <w:rPr>
                <w:rFonts w:asciiTheme="majorHAnsi" w:hAnsiTheme="majorHAnsi"/>
              </w:rPr>
              <w:t xml:space="preserve">Ordering Paragraph Number: </w:t>
            </w:r>
            <w:sdt>
              <w:sdtPr>
                <w:rPr>
                  <w:rFonts w:asciiTheme="majorHAnsi" w:hAnsiTheme="majorHAnsi"/>
                  <w:color w:val="000000"/>
                </w:rPr>
                <w:id w:val="-415326453"/>
                <w:placeholder>
                  <w:docPart w:val="1D6FE906A73B4E46AB5B91517B7F4B52"/>
                </w:placeholder>
                <w:showingPlcHdr/>
                <w:text/>
              </w:sdtPr>
              <w:sdtEndPr/>
              <w:sdtContent>
                <w:r w:rsidR="00700282" w:rsidRPr="00C1724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6D42" w:rsidRPr="00AB3477" w:rsidTr="00585757">
        <w:trPr>
          <w:trHeight w:val="215"/>
        </w:trPr>
        <w:tc>
          <w:tcPr>
            <w:tcW w:w="10638" w:type="dxa"/>
            <w:shd w:val="clear" w:color="auto" w:fill="DBE5F1" w:themeFill="accent1" w:themeFillTint="33"/>
          </w:tcPr>
          <w:p w:rsidR="00C06D42" w:rsidRPr="00AB3477" w:rsidRDefault="00C06D42" w:rsidP="00D72D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D</w:t>
            </w:r>
            <w:r w:rsidRPr="00AB3477">
              <w:rPr>
                <w:rFonts w:asciiTheme="majorHAnsi" w:hAnsiTheme="majorHAnsi"/>
                <w:b/>
                <w:sz w:val="26"/>
                <w:szCs w:val="26"/>
              </w:rPr>
              <w:t>. Documents Submitted that Reference other requirements</w:t>
            </w:r>
          </w:p>
        </w:tc>
      </w:tr>
      <w:tr w:rsidR="00C06D42" w:rsidRPr="00AB3477" w:rsidTr="00585757">
        <w:tc>
          <w:tcPr>
            <w:tcW w:w="10638" w:type="dxa"/>
          </w:tcPr>
          <w:p w:rsidR="00C06D42" w:rsidRPr="00AB3477" w:rsidRDefault="00C06D42" w:rsidP="00D72DC3">
            <w:pPr>
              <w:rPr>
                <w:rFonts w:asciiTheme="majorHAnsi" w:hAnsiTheme="majorHAnsi"/>
              </w:rPr>
            </w:pPr>
            <w:r w:rsidRPr="00AB3477">
              <w:rPr>
                <w:rFonts w:asciiTheme="majorHAnsi" w:hAnsiTheme="majorHAnsi"/>
              </w:rPr>
              <w:t>1. If the document submitted</w:t>
            </w:r>
            <w:r>
              <w:rPr>
                <w:rFonts w:asciiTheme="majorHAnsi" w:hAnsiTheme="majorHAnsi"/>
              </w:rPr>
              <w:t xml:space="preserve"> is in compliance with (</w:t>
            </w:r>
            <w:proofErr w:type="spellStart"/>
            <w:r>
              <w:rPr>
                <w:rFonts w:asciiTheme="majorHAnsi" w:hAnsiTheme="majorHAnsi"/>
              </w:rPr>
              <w:t>i</w:t>
            </w:r>
            <w:proofErr w:type="spellEnd"/>
            <w:r>
              <w:rPr>
                <w:rFonts w:asciiTheme="majorHAnsi" w:hAnsiTheme="majorHAnsi"/>
              </w:rPr>
              <w:t xml:space="preserve">) something </w:t>
            </w:r>
            <w:r w:rsidRPr="00AB3477">
              <w:rPr>
                <w:rFonts w:asciiTheme="majorHAnsi" w:hAnsiTheme="majorHAnsi"/>
              </w:rPr>
              <w:t>other than a Commission decision</w:t>
            </w:r>
            <w:r>
              <w:rPr>
                <w:rFonts w:asciiTheme="majorHAnsi" w:hAnsiTheme="majorHAnsi"/>
              </w:rPr>
              <w:t xml:space="preserve"> identified in Section C above or (ii) something in addition to the Commission decision identified above, please i</w:t>
            </w:r>
            <w:r w:rsidRPr="00AB3477">
              <w:rPr>
                <w:rFonts w:asciiTheme="majorHAnsi" w:hAnsiTheme="majorHAnsi"/>
              </w:rPr>
              <w:t xml:space="preserve">dentify the original </w:t>
            </w:r>
            <w:r>
              <w:rPr>
                <w:rFonts w:asciiTheme="majorHAnsi" w:hAnsiTheme="majorHAnsi"/>
              </w:rPr>
              <w:t xml:space="preserve">source of the </w:t>
            </w:r>
            <w:r w:rsidRPr="00AB3477">
              <w:rPr>
                <w:rFonts w:asciiTheme="majorHAnsi" w:hAnsiTheme="majorHAnsi"/>
              </w:rPr>
              <w:t xml:space="preserve">compliance </w:t>
            </w:r>
            <w:r>
              <w:rPr>
                <w:rFonts w:asciiTheme="majorHAnsi" w:hAnsiTheme="majorHAnsi"/>
              </w:rPr>
              <w:t xml:space="preserve">filing: </w:t>
            </w:r>
            <w:r w:rsidRPr="00AB3477">
              <w:rPr>
                <w:rFonts w:asciiTheme="majorHAnsi" w:hAnsiTheme="majorHAnsi"/>
              </w:rPr>
              <w:t xml:space="preserve"> (</w:t>
            </w:r>
            <w:r>
              <w:rPr>
                <w:rFonts w:asciiTheme="majorHAnsi" w:hAnsiTheme="majorHAnsi"/>
              </w:rPr>
              <w:t>Examples may include a</w:t>
            </w:r>
            <w:r w:rsidRPr="00AB3477">
              <w:rPr>
                <w:rFonts w:asciiTheme="majorHAnsi" w:hAnsiTheme="majorHAnsi"/>
              </w:rPr>
              <w:t xml:space="preserve"> Resolution</w:t>
            </w:r>
            <w:r>
              <w:rPr>
                <w:rFonts w:asciiTheme="majorHAnsi" w:hAnsiTheme="majorHAnsi"/>
              </w:rPr>
              <w:t xml:space="preserve"> on an Advice Letter</w:t>
            </w:r>
            <w:r w:rsidRPr="00AB3477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 xml:space="preserve">Ruling Proceeding, </w:t>
            </w:r>
            <w:r w:rsidRPr="00AB3477">
              <w:rPr>
                <w:rFonts w:asciiTheme="majorHAnsi" w:hAnsiTheme="majorHAnsi"/>
              </w:rPr>
              <w:t xml:space="preserve">General Order, Staff Letter, Public Utilities Code, </w:t>
            </w:r>
            <w:r>
              <w:rPr>
                <w:rFonts w:asciiTheme="majorHAnsi" w:hAnsiTheme="majorHAnsi"/>
              </w:rPr>
              <w:t>or s</w:t>
            </w:r>
            <w:r w:rsidR="00B724B2">
              <w:rPr>
                <w:rFonts w:asciiTheme="majorHAnsi" w:hAnsiTheme="majorHAnsi"/>
              </w:rPr>
              <w:t>ender’s own motion): Article 5 of the Public Utilities Code grants authority to the Public Utilities Commission to require all public utilities doing business in California to file reports as specified by the Commission.</w:t>
            </w:r>
            <w:r w:rsidR="00272F18">
              <w:rPr>
                <w:rFonts w:asciiTheme="majorHAnsi" w:hAnsiTheme="majorHAnsi"/>
              </w:rPr>
              <w:t xml:space="preserve">  SCE is directed to complete and return via e-mail and electronic version (in Microsoft Excel format) of the completed Balancing and Memorandum Account Report to the Commission no later than May 1st, of each year.</w:t>
            </w:r>
          </w:p>
          <w:p w:rsidR="00C06D42" w:rsidRPr="006B16A5" w:rsidRDefault="00C06D42" w:rsidP="00D72DC3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</w:tr>
      <w:tr w:rsidR="00C06D42" w:rsidRPr="00AB3477" w:rsidTr="00585757">
        <w:tc>
          <w:tcPr>
            <w:tcW w:w="10638" w:type="dxa"/>
            <w:shd w:val="clear" w:color="auto" w:fill="DBE5F1" w:themeFill="accent1" w:themeFillTint="33"/>
          </w:tcPr>
          <w:p w:rsidR="00C06D42" w:rsidRPr="00AB3477" w:rsidRDefault="00C06D42" w:rsidP="00D72D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E</w:t>
            </w:r>
            <w:r w:rsidRPr="00AB3477">
              <w:rPr>
                <w:rFonts w:asciiTheme="majorHAnsi" w:hAnsiTheme="majorHAnsi"/>
                <w:b/>
                <w:sz w:val="26"/>
                <w:szCs w:val="26"/>
              </w:rPr>
              <w:t>. Frequency of Submission</w:t>
            </w:r>
          </w:p>
        </w:tc>
      </w:tr>
      <w:tr w:rsidR="00C06D42" w:rsidRPr="00AB3477" w:rsidTr="00585757">
        <w:tc>
          <w:tcPr>
            <w:tcW w:w="10638" w:type="dxa"/>
          </w:tcPr>
          <w:p w:rsidR="00C06D42" w:rsidRPr="001A7FA3" w:rsidRDefault="00C06D42" w:rsidP="00D72DC3">
            <w:pPr>
              <w:pStyle w:val="ListParagraph"/>
              <w:ind w:left="0"/>
            </w:pPr>
            <w:r w:rsidRPr="00AB3477">
              <w:rPr>
                <w:rFonts w:asciiTheme="majorHAnsi" w:hAnsiTheme="majorHAnsi"/>
              </w:rPr>
              <w:t>1. Identify document submission</w:t>
            </w:r>
            <w:r>
              <w:rPr>
                <w:rFonts w:asciiTheme="majorHAnsi" w:hAnsiTheme="majorHAnsi"/>
              </w:rPr>
              <w:t xml:space="preserve"> frequency:  </w:t>
            </w:r>
            <w:sdt>
              <w:sdtPr>
                <w:rPr>
                  <w:rFonts w:asciiTheme="majorHAnsi" w:hAnsiTheme="majorHAnsi"/>
                </w:rPr>
                <w:id w:val="30821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3477">
              <w:rPr>
                <w:rFonts w:asciiTheme="majorHAnsi" w:hAnsiTheme="majorHAnsi"/>
              </w:rPr>
              <w:t>Monthly</w:t>
            </w:r>
            <w:proofErr w:type="gramStart"/>
            <w:r w:rsidRPr="00AB3477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 xml:space="preserve"> </w:t>
            </w:r>
            <w:proofErr w:type="gramEnd"/>
            <w:sdt>
              <w:sdtPr>
                <w:rPr>
                  <w:rFonts w:asciiTheme="majorHAnsi" w:hAnsiTheme="majorHAnsi"/>
                </w:rPr>
                <w:id w:val="-10457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3477">
              <w:rPr>
                <w:rFonts w:asciiTheme="majorHAnsi" w:hAnsiTheme="majorHAnsi"/>
              </w:rPr>
              <w:t xml:space="preserve">Quarterly, 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12041381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4B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AB3477">
              <w:rPr>
                <w:rFonts w:asciiTheme="majorHAnsi" w:hAnsiTheme="majorHAnsi"/>
              </w:rPr>
              <w:t xml:space="preserve">Annual, 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191704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3477">
              <w:rPr>
                <w:rFonts w:asciiTheme="majorHAnsi" w:hAnsiTheme="majorHAnsi"/>
              </w:rPr>
              <w:t>One-Time,</w:t>
            </w:r>
            <w:r>
              <w:rPr>
                <w:rFonts w:asciiTheme="majorHAnsi" w:hAnsiTheme="majorHAnsi"/>
              </w:rPr>
              <w:t xml:space="preserve"> </w:t>
            </w:r>
            <w:r w:rsidRPr="00AB3477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51538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Other  </w:t>
            </w:r>
            <w:sdt>
              <w:sdtPr>
                <w:rPr>
                  <w:rFonts w:asciiTheme="majorHAnsi" w:hAnsiTheme="majorHAnsi"/>
                </w:rPr>
                <w:id w:val="344060911"/>
                <w:placeholder>
                  <w:docPart w:val="1D6FE906A73B4E46AB5B91517B7F4B52"/>
                </w:placeholder>
                <w:showingPlcHdr/>
                <w:text/>
              </w:sdtPr>
              <w:sdtEndPr/>
              <w:sdtContent>
                <w:r w:rsidR="008F434B" w:rsidRPr="00C1724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06D42" w:rsidRPr="003C722C" w:rsidRDefault="00C06D42" w:rsidP="00D72DC3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AB3477">
              <w:rPr>
                <w:rFonts w:asciiTheme="majorHAnsi" w:hAnsiTheme="majorHAnsi"/>
              </w:rPr>
              <w:t xml:space="preserve">2. </w:t>
            </w:r>
            <w:r>
              <w:rPr>
                <w:rFonts w:asciiTheme="majorHAnsi" w:hAnsiTheme="majorHAnsi"/>
              </w:rPr>
              <w:t xml:space="preserve">If applicable, identify the interval for this particular filing; e.g., Q3 2015 data, Annual 2015 data, or June 2014 data: </w:t>
            </w:r>
            <w:r w:rsidR="00B724B2">
              <w:rPr>
                <w:rFonts w:asciiTheme="majorHAnsi" w:hAnsiTheme="majorHAnsi"/>
              </w:rPr>
              <w:t>December 2016</w:t>
            </w:r>
          </w:p>
          <w:p w:rsidR="00C06D42" w:rsidRDefault="00C06D42" w:rsidP="00C06D42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 </w:t>
            </w:r>
            <w:r w:rsidRPr="003C722C">
              <w:rPr>
                <w:rFonts w:asciiTheme="majorHAnsi" w:hAnsiTheme="majorHAnsi"/>
              </w:rPr>
              <w:t xml:space="preserve">Identify whether this filing is </w:t>
            </w:r>
            <w:sdt>
              <w:sdtPr>
                <w:rPr>
                  <w:rFonts w:asciiTheme="majorHAnsi" w:hAnsiTheme="majorHAnsi"/>
                </w:rPr>
                <w:id w:val="-14541674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1B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3C722C">
              <w:rPr>
                <w:rFonts w:asciiTheme="majorHAnsi" w:hAnsiTheme="majorHAnsi"/>
              </w:rPr>
              <w:t xml:space="preserve">original, </w:t>
            </w:r>
            <w:sdt>
              <w:sdtPr>
                <w:rPr>
                  <w:rFonts w:asciiTheme="majorHAnsi" w:hAnsiTheme="majorHAnsi"/>
                </w:rPr>
                <w:id w:val="-58630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</w:t>
            </w:r>
            <w:r w:rsidRPr="003C722C">
              <w:rPr>
                <w:rFonts w:asciiTheme="majorHAnsi" w:hAnsiTheme="majorHAnsi"/>
              </w:rPr>
              <w:t xml:space="preserve">supplement, or 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162912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722C">
              <w:rPr>
                <w:rFonts w:asciiTheme="majorHAnsi" w:hAnsiTheme="majorHAnsi"/>
              </w:rPr>
              <w:t xml:space="preserve">revision to a previous filing: </w:t>
            </w:r>
          </w:p>
          <w:p w:rsidR="00C06D42" w:rsidRPr="0035113B" w:rsidRDefault="00C06D42" w:rsidP="006953A4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NOTE:  If this is a supplement or a revision filing, identify the date of the original filing. </w:t>
            </w:r>
            <w:sdt>
              <w:sdtPr>
                <w:rPr>
                  <w:rFonts w:asciiTheme="majorHAnsi" w:hAnsiTheme="majorHAnsi"/>
                </w:rPr>
                <w:id w:val="18293431"/>
                <w:placeholder>
                  <w:docPart w:val="1D6FE906A73B4E46AB5B91517B7F4B52"/>
                </w:placeholder>
                <w:showingPlcHdr/>
                <w:text/>
              </w:sdtPr>
              <w:sdtEndPr/>
              <w:sdtContent>
                <w:r w:rsidR="006953A4" w:rsidRPr="00C1724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6D42" w:rsidRPr="00AB3477" w:rsidTr="00585757">
        <w:tc>
          <w:tcPr>
            <w:tcW w:w="10638" w:type="dxa"/>
            <w:shd w:val="clear" w:color="auto" w:fill="DBE5F1" w:themeFill="accent1" w:themeFillTint="33"/>
          </w:tcPr>
          <w:p w:rsidR="00C06D42" w:rsidRPr="00AB3477" w:rsidRDefault="00C06D42" w:rsidP="00D72DC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F</w:t>
            </w:r>
            <w:r w:rsidRPr="00AB3477">
              <w:rPr>
                <w:rFonts w:asciiTheme="majorHAnsi" w:hAnsiTheme="majorHAnsi"/>
                <w:b/>
                <w:sz w:val="26"/>
                <w:szCs w:val="26"/>
              </w:rPr>
              <w:t>. Confidentiality</w:t>
            </w:r>
          </w:p>
        </w:tc>
      </w:tr>
      <w:tr w:rsidR="00C06D42" w:rsidRPr="00AB3477" w:rsidTr="00585757">
        <w:tc>
          <w:tcPr>
            <w:tcW w:w="10638" w:type="dxa"/>
          </w:tcPr>
          <w:p w:rsidR="00C06D42" w:rsidRPr="00AB3477" w:rsidRDefault="00C06D42" w:rsidP="00D72D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1. </w:t>
            </w:r>
            <w:r w:rsidRPr="00AB3477">
              <w:rPr>
                <w:rFonts w:asciiTheme="majorHAnsi" w:hAnsiTheme="majorHAnsi"/>
              </w:rPr>
              <w:t xml:space="preserve">If the document submitted is marked Confidential, provide an explanation of why confidentiality is claimed and identify the expiration of </w:t>
            </w:r>
            <w:r>
              <w:rPr>
                <w:rFonts w:asciiTheme="majorHAnsi" w:hAnsiTheme="majorHAnsi"/>
              </w:rPr>
              <w:t xml:space="preserve">the </w:t>
            </w:r>
            <w:r w:rsidRPr="00AB3477">
              <w:rPr>
                <w:rFonts w:asciiTheme="majorHAnsi" w:hAnsiTheme="majorHAnsi"/>
              </w:rPr>
              <w:t>confidential</w:t>
            </w:r>
            <w:r>
              <w:rPr>
                <w:rFonts w:asciiTheme="majorHAnsi" w:hAnsiTheme="majorHAnsi"/>
              </w:rPr>
              <w:t>ity designation</w:t>
            </w:r>
            <w:r w:rsidRPr="00AB3477">
              <w:rPr>
                <w:rFonts w:asciiTheme="majorHAnsi" w:hAnsiTheme="majorHAnsi"/>
              </w:rPr>
              <w:t xml:space="preserve"> (e.g. Confidential until December 31, 2020.)</w:t>
            </w:r>
            <w:r>
              <w:rPr>
                <w:rFonts w:asciiTheme="majorHAnsi" w:hAnsiTheme="majorHAnsi"/>
              </w:rPr>
              <w:t xml:space="preserve"> </w:t>
            </w:r>
          </w:p>
          <w:p w:rsidR="00C06D42" w:rsidRPr="00AB3477" w:rsidRDefault="00C06D42" w:rsidP="00D72DC3">
            <w:pPr>
              <w:rPr>
                <w:rFonts w:asciiTheme="majorHAnsi" w:hAnsiTheme="majorHAnsi"/>
              </w:rPr>
            </w:pPr>
          </w:p>
        </w:tc>
      </w:tr>
      <w:tr w:rsidR="00C06D42" w:rsidRPr="00AB3477" w:rsidTr="00585757">
        <w:tc>
          <w:tcPr>
            <w:tcW w:w="10638" w:type="dxa"/>
            <w:shd w:val="clear" w:color="auto" w:fill="DBE5F1" w:themeFill="accent1" w:themeFillTint="33"/>
          </w:tcPr>
          <w:p w:rsidR="00C06D42" w:rsidRPr="00AB3477" w:rsidRDefault="00C06D42" w:rsidP="00D72D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G</w:t>
            </w:r>
            <w:r w:rsidRPr="00AB3477">
              <w:rPr>
                <w:rFonts w:asciiTheme="majorHAnsi" w:hAnsiTheme="majorHAnsi"/>
                <w:b/>
                <w:sz w:val="26"/>
                <w:szCs w:val="26"/>
              </w:rPr>
              <w:t xml:space="preserve">. </w:t>
            </w:r>
            <w:r>
              <w:rPr>
                <w:rFonts w:asciiTheme="majorHAnsi" w:hAnsiTheme="majorHAnsi"/>
                <w:b/>
                <w:sz w:val="26"/>
                <w:szCs w:val="26"/>
              </w:rPr>
              <w:t>CPUC</w:t>
            </w:r>
            <w:r w:rsidRPr="00AB3477">
              <w:rPr>
                <w:rFonts w:asciiTheme="majorHAnsi" w:hAnsiTheme="majorHAnsi"/>
                <w:b/>
                <w:sz w:val="26"/>
                <w:szCs w:val="26"/>
              </w:rPr>
              <w:t xml:space="preserve"> Routing</w:t>
            </w:r>
          </w:p>
        </w:tc>
      </w:tr>
      <w:tr w:rsidR="00C06D42" w:rsidRPr="00AB3477" w:rsidTr="00585757">
        <w:trPr>
          <w:trHeight w:val="755"/>
        </w:trPr>
        <w:tc>
          <w:tcPr>
            <w:tcW w:w="10638" w:type="dxa"/>
          </w:tcPr>
          <w:p w:rsidR="00C06D42" w:rsidRPr="00AB3477" w:rsidRDefault="00C06D42" w:rsidP="00B724B2">
            <w:pPr>
              <w:rPr>
                <w:rFonts w:asciiTheme="majorHAnsi" w:hAnsiTheme="majorHAnsi"/>
              </w:rPr>
            </w:pPr>
            <w:r w:rsidRPr="00AB3477">
              <w:rPr>
                <w:rFonts w:asciiTheme="majorHAnsi" w:hAnsiTheme="majorHAnsi"/>
              </w:rPr>
              <w:t xml:space="preserve">1. </w:t>
            </w:r>
            <w:r>
              <w:rPr>
                <w:rFonts w:asciiTheme="majorHAnsi" w:hAnsiTheme="majorHAnsi"/>
              </w:rPr>
              <w:t xml:space="preserve">Names of </w:t>
            </w:r>
            <w:r w:rsidRPr="00AB3477">
              <w:rPr>
                <w:rFonts w:asciiTheme="majorHAnsi" w:hAnsiTheme="majorHAnsi"/>
              </w:rPr>
              <w:t xml:space="preserve">Commission staff </w:t>
            </w:r>
            <w:r>
              <w:rPr>
                <w:rFonts w:asciiTheme="majorHAnsi" w:hAnsiTheme="majorHAnsi"/>
              </w:rPr>
              <w:t xml:space="preserve">that sender </w:t>
            </w:r>
            <w:r w:rsidRPr="00AB3477">
              <w:rPr>
                <w:rFonts w:asciiTheme="majorHAnsi" w:hAnsiTheme="majorHAnsi"/>
              </w:rPr>
              <w:t>copied on</w:t>
            </w:r>
            <w:r>
              <w:rPr>
                <w:rFonts w:asciiTheme="majorHAnsi" w:hAnsiTheme="majorHAnsi"/>
              </w:rPr>
              <w:t xml:space="preserve"> the submittal of this Document</w:t>
            </w:r>
            <w:r w:rsidRPr="00AB3477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Fonts w:asciiTheme="majorHAnsi" w:hAnsiTheme="majorHAnsi"/>
                </w:rPr>
                <w:id w:val="-1086765155"/>
                <w:placeholder>
                  <w:docPart w:val="1D6FE906A73B4E46AB5B91517B7F4B52"/>
                </w:placeholder>
                <w:text/>
              </w:sdtPr>
              <w:sdtEndPr/>
              <w:sdtContent>
                <w:proofErr w:type="spellStart"/>
                <w:r w:rsidR="00DF01BF">
                  <w:rPr>
                    <w:rFonts w:asciiTheme="majorHAnsi" w:hAnsiTheme="majorHAnsi"/>
                  </w:rPr>
                  <w:t>Kayode</w:t>
                </w:r>
                <w:proofErr w:type="spellEnd"/>
                <w:r w:rsidR="00DF01BF">
                  <w:rPr>
                    <w:rFonts w:asciiTheme="majorHAnsi" w:hAnsiTheme="majorHAnsi"/>
                  </w:rPr>
                  <w:t xml:space="preserve"> </w:t>
                </w:r>
                <w:proofErr w:type="spellStart"/>
                <w:r w:rsidR="00DF01BF">
                  <w:rPr>
                    <w:rFonts w:asciiTheme="majorHAnsi" w:hAnsiTheme="majorHAnsi"/>
                  </w:rPr>
                  <w:t>Kajopaiye</w:t>
                </w:r>
                <w:proofErr w:type="spellEnd"/>
              </w:sdtContent>
            </w:sdt>
          </w:p>
        </w:tc>
      </w:tr>
    </w:tbl>
    <w:p w:rsidR="00825450" w:rsidRPr="00AB3477" w:rsidRDefault="00C63865" w:rsidP="00C63865">
      <w:pPr>
        <w:tabs>
          <w:tab w:val="right" w:pos="10440"/>
        </w:tabs>
        <w:rPr>
          <w:rFonts w:asciiTheme="majorHAnsi" w:hAnsiTheme="majorHAnsi"/>
        </w:rPr>
      </w:pPr>
      <w:r>
        <w:rPr>
          <w:color w:val="FF0000"/>
          <w:sz w:val="18"/>
          <w:szCs w:val="18"/>
        </w:rPr>
        <w:tab/>
      </w:r>
      <w:r w:rsidRPr="002F2BFF">
        <w:rPr>
          <w:color w:val="FF0000"/>
          <w:sz w:val="18"/>
          <w:szCs w:val="18"/>
        </w:rPr>
        <w:t>ver.3/1</w:t>
      </w:r>
      <w:r w:rsidR="00C06D42">
        <w:rPr>
          <w:color w:val="FF0000"/>
          <w:sz w:val="18"/>
          <w:szCs w:val="18"/>
        </w:rPr>
        <w:t>7</w:t>
      </w:r>
      <w:r w:rsidRPr="002F2BFF">
        <w:rPr>
          <w:color w:val="FF0000"/>
          <w:sz w:val="18"/>
          <w:szCs w:val="18"/>
        </w:rPr>
        <w:t>/2016</w:t>
      </w:r>
    </w:p>
    <w:sectPr w:rsidR="00825450" w:rsidRPr="00AB3477" w:rsidSect="00841FB3">
      <w:headerReference w:type="default" r:id="rId10"/>
      <w:footerReference w:type="default" r:id="rId11"/>
      <w:pgSz w:w="12240" w:h="15840"/>
      <w:pgMar w:top="720" w:right="720" w:bottom="5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80" w:rsidRDefault="00CA3480" w:rsidP="005B70C0">
      <w:pPr>
        <w:spacing w:after="0" w:line="240" w:lineRule="auto"/>
      </w:pPr>
      <w:r>
        <w:separator/>
      </w:r>
    </w:p>
  </w:endnote>
  <w:endnote w:type="continuationSeparator" w:id="0">
    <w:p w:rsidR="00CA3480" w:rsidRDefault="00CA3480" w:rsidP="005B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0" w:rsidRDefault="005B70C0" w:rsidP="00772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80" w:rsidRDefault="00CA3480" w:rsidP="005B70C0">
      <w:pPr>
        <w:spacing w:after="0" w:line="240" w:lineRule="auto"/>
      </w:pPr>
      <w:r>
        <w:separator/>
      </w:r>
    </w:p>
  </w:footnote>
  <w:footnote w:type="continuationSeparator" w:id="0">
    <w:p w:rsidR="00CA3480" w:rsidRDefault="00CA3480" w:rsidP="005B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0" w:rsidRDefault="005B70C0" w:rsidP="005B70C0">
    <w:pPr>
      <w:pStyle w:val="Title"/>
    </w:pPr>
    <w:r w:rsidRPr="006B16A5">
      <w:rPr>
        <w:sz w:val="40"/>
        <w:szCs w:val="40"/>
      </w:rPr>
      <w:t>Energy Division Central Files Document Coversheet</w:t>
    </w:r>
    <w:r w:rsidR="002F2BFF">
      <w:tab/>
    </w:r>
    <w:r w:rsidR="002F2BFF">
      <w:tab/>
    </w:r>
    <w:r w:rsidR="002F2BF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98B"/>
    <w:multiLevelType w:val="hybridMultilevel"/>
    <w:tmpl w:val="7DB4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7E60"/>
    <w:multiLevelType w:val="hybridMultilevel"/>
    <w:tmpl w:val="E4E4AC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20BC"/>
    <w:multiLevelType w:val="hybridMultilevel"/>
    <w:tmpl w:val="1A965004"/>
    <w:lvl w:ilvl="0" w:tplc="DAEE5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F1BED"/>
    <w:multiLevelType w:val="hybridMultilevel"/>
    <w:tmpl w:val="D6725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11BBB"/>
    <w:multiLevelType w:val="hybridMultilevel"/>
    <w:tmpl w:val="B59835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222258"/>
    <w:multiLevelType w:val="hybridMultilevel"/>
    <w:tmpl w:val="98AE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47640"/>
    <w:multiLevelType w:val="hybridMultilevel"/>
    <w:tmpl w:val="D90E6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B303C"/>
    <w:multiLevelType w:val="hybridMultilevel"/>
    <w:tmpl w:val="F3F6A902"/>
    <w:lvl w:ilvl="0" w:tplc="1F7AD3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E42AC5"/>
    <w:multiLevelType w:val="hybridMultilevel"/>
    <w:tmpl w:val="27F68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24549"/>
    <w:multiLevelType w:val="hybridMultilevel"/>
    <w:tmpl w:val="EF0AD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F7C0B"/>
    <w:multiLevelType w:val="hybridMultilevel"/>
    <w:tmpl w:val="11B82FE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08749B"/>
    <w:multiLevelType w:val="hybridMultilevel"/>
    <w:tmpl w:val="4D564CEE"/>
    <w:lvl w:ilvl="0" w:tplc="1F7AD3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E2167"/>
    <w:multiLevelType w:val="hybridMultilevel"/>
    <w:tmpl w:val="565431C0"/>
    <w:lvl w:ilvl="0" w:tplc="5010F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11"/>
  </w:num>
  <w:num w:numId="6">
    <w:abstractNumId w:val="1"/>
  </w:num>
  <w:num w:numId="7">
    <w:abstractNumId w:val="12"/>
  </w:num>
  <w:num w:numId="8">
    <w:abstractNumId w:val="10"/>
  </w:num>
  <w:num w:numId="9">
    <w:abstractNumId w:val="9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D2"/>
    <w:rsid w:val="000163A0"/>
    <w:rsid w:val="000813A4"/>
    <w:rsid w:val="000B6600"/>
    <w:rsid w:val="000E0655"/>
    <w:rsid w:val="001168C3"/>
    <w:rsid w:val="00185344"/>
    <w:rsid w:val="001A7FA3"/>
    <w:rsid w:val="00201967"/>
    <w:rsid w:val="00242458"/>
    <w:rsid w:val="00272F18"/>
    <w:rsid w:val="00286E8B"/>
    <w:rsid w:val="002C0A51"/>
    <w:rsid w:val="002F2BFF"/>
    <w:rsid w:val="00341E4E"/>
    <w:rsid w:val="00343554"/>
    <w:rsid w:val="00343D8F"/>
    <w:rsid w:val="0035113B"/>
    <w:rsid w:val="003C722C"/>
    <w:rsid w:val="00412A4B"/>
    <w:rsid w:val="00420D66"/>
    <w:rsid w:val="00470F76"/>
    <w:rsid w:val="00490B85"/>
    <w:rsid w:val="004A4657"/>
    <w:rsid w:val="00512E5A"/>
    <w:rsid w:val="0051611D"/>
    <w:rsid w:val="00585757"/>
    <w:rsid w:val="00594A3C"/>
    <w:rsid w:val="005A0B83"/>
    <w:rsid w:val="005B70C0"/>
    <w:rsid w:val="005F3136"/>
    <w:rsid w:val="005F5FD6"/>
    <w:rsid w:val="005F63DA"/>
    <w:rsid w:val="00633BA7"/>
    <w:rsid w:val="00655DF0"/>
    <w:rsid w:val="006953A4"/>
    <w:rsid w:val="006B0072"/>
    <w:rsid w:val="006B16A5"/>
    <w:rsid w:val="006D043B"/>
    <w:rsid w:val="00700282"/>
    <w:rsid w:val="00736719"/>
    <w:rsid w:val="007572FE"/>
    <w:rsid w:val="00772720"/>
    <w:rsid w:val="007B5964"/>
    <w:rsid w:val="007D6805"/>
    <w:rsid w:val="008239DA"/>
    <w:rsid w:val="00825450"/>
    <w:rsid w:val="008418E6"/>
    <w:rsid w:val="00841FB3"/>
    <w:rsid w:val="008E2FAC"/>
    <w:rsid w:val="008F434B"/>
    <w:rsid w:val="008F4779"/>
    <w:rsid w:val="009456D8"/>
    <w:rsid w:val="00966640"/>
    <w:rsid w:val="00980900"/>
    <w:rsid w:val="00A26DA5"/>
    <w:rsid w:val="00A628ED"/>
    <w:rsid w:val="00A83405"/>
    <w:rsid w:val="00A94BFF"/>
    <w:rsid w:val="00AB3477"/>
    <w:rsid w:val="00AC0DA8"/>
    <w:rsid w:val="00AD2884"/>
    <w:rsid w:val="00AE0BE0"/>
    <w:rsid w:val="00B12C96"/>
    <w:rsid w:val="00B60BEE"/>
    <w:rsid w:val="00B60C06"/>
    <w:rsid w:val="00B724B2"/>
    <w:rsid w:val="00BE2E2F"/>
    <w:rsid w:val="00C06D42"/>
    <w:rsid w:val="00C63865"/>
    <w:rsid w:val="00CA23DC"/>
    <w:rsid w:val="00CA3480"/>
    <w:rsid w:val="00CA62D4"/>
    <w:rsid w:val="00CA6E81"/>
    <w:rsid w:val="00D2364E"/>
    <w:rsid w:val="00D30937"/>
    <w:rsid w:val="00D41076"/>
    <w:rsid w:val="00D47A9A"/>
    <w:rsid w:val="00D72081"/>
    <w:rsid w:val="00DC0BA9"/>
    <w:rsid w:val="00DF01BF"/>
    <w:rsid w:val="00E7054F"/>
    <w:rsid w:val="00EC249B"/>
    <w:rsid w:val="00ED0643"/>
    <w:rsid w:val="00EE6383"/>
    <w:rsid w:val="00EF7412"/>
    <w:rsid w:val="00F03D4A"/>
    <w:rsid w:val="00F45033"/>
    <w:rsid w:val="00F47F73"/>
    <w:rsid w:val="00F73A25"/>
    <w:rsid w:val="00FA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28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8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43D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0C0"/>
  </w:style>
  <w:style w:type="paragraph" w:styleId="Footer">
    <w:name w:val="footer"/>
    <w:basedOn w:val="Normal"/>
    <w:link w:val="FooterChar"/>
    <w:uiPriority w:val="99"/>
    <w:unhideWhenUsed/>
    <w:rsid w:val="005B7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0C0"/>
  </w:style>
  <w:style w:type="paragraph" w:styleId="Title">
    <w:name w:val="Title"/>
    <w:basedOn w:val="Normal"/>
    <w:next w:val="Normal"/>
    <w:link w:val="TitleChar"/>
    <w:uiPriority w:val="10"/>
    <w:qFormat/>
    <w:rsid w:val="005B70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70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B3477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06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28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8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43D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0C0"/>
  </w:style>
  <w:style w:type="paragraph" w:styleId="Footer">
    <w:name w:val="footer"/>
    <w:basedOn w:val="Normal"/>
    <w:link w:val="FooterChar"/>
    <w:uiPriority w:val="99"/>
    <w:unhideWhenUsed/>
    <w:rsid w:val="005B7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0C0"/>
  </w:style>
  <w:style w:type="paragraph" w:styleId="Title">
    <w:name w:val="Title"/>
    <w:basedOn w:val="Normal"/>
    <w:next w:val="Normal"/>
    <w:link w:val="TitleChar"/>
    <w:uiPriority w:val="10"/>
    <w:qFormat/>
    <w:rsid w:val="005B70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70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B3477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0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nergyDivisionCenteralFiles@cpuc.ca.go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6FE906A73B4E46AB5B91517B7F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B23AC-CCA4-4D7F-BB84-33200ECA8429}"/>
      </w:docPartPr>
      <w:docPartBody>
        <w:p w:rsidR="004A35F6" w:rsidRDefault="008B6C63" w:rsidP="008B6C63">
          <w:pPr>
            <w:pStyle w:val="1D6FE906A73B4E46AB5B91517B7F4B52"/>
          </w:pPr>
          <w:r w:rsidRPr="00C17249">
            <w:rPr>
              <w:rStyle w:val="PlaceholderText"/>
            </w:rPr>
            <w:t>Click here to enter text.</w:t>
          </w:r>
        </w:p>
      </w:docPartBody>
    </w:docPart>
    <w:docPart>
      <w:docPartPr>
        <w:name w:val="6C7A87F6EC024CD49E7B91254BD3F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843BE-C52E-48A7-A26D-02608AD2492D}"/>
      </w:docPartPr>
      <w:docPartBody>
        <w:p w:rsidR="004A35F6" w:rsidRDefault="008B6C63" w:rsidP="008B6C63">
          <w:pPr>
            <w:pStyle w:val="6C7A87F6EC024CD49E7B91254BD3FCAB"/>
          </w:pPr>
          <w:r w:rsidRPr="00C1724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6C"/>
    <w:rsid w:val="001860B4"/>
    <w:rsid w:val="002E119E"/>
    <w:rsid w:val="004A35F6"/>
    <w:rsid w:val="005F2720"/>
    <w:rsid w:val="008B6C63"/>
    <w:rsid w:val="00AE326C"/>
    <w:rsid w:val="00E0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C63"/>
    <w:rPr>
      <w:color w:val="808080"/>
    </w:rPr>
  </w:style>
  <w:style w:type="paragraph" w:customStyle="1" w:styleId="1D6FE906A73B4E46AB5B91517B7F4B52">
    <w:name w:val="1D6FE906A73B4E46AB5B91517B7F4B52"/>
    <w:rsid w:val="008B6C63"/>
  </w:style>
  <w:style w:type="paragraph" w:customStyle="1" w:styleId="6C7A87F6EC024CD49E7B91254BD3FCAB">
    <w:name w:val="6C7A87F6EC024CD49E7B91254BD3FCAB"/>
    <w:rsid w:val="008B6C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C63"/>
    <w:rPr>
      <w:color w:val="808080"/>
    </w:rPr>
  </w:style>
  <w:style w:type="paragraph" w:customStyle="1" w:styleId="1D6FE906A73B4E46AB5B91517B7F4B52">
    <w:name w:val="1D6FE906A73B4E46AB5B91517B7F4B52"/>
    <w:rsid w:val="008B6C63"/>
  </w:style>
  <w:style w:type="paragraph" w:customStyle="1" w:styleId="6C7A87F6EC024CD49E7B91254BD3FCAB">
    <w:name w:val="6C7A87F6EC024CD49E7B91254BD3FCAB"/>
    <w:rsid w:val="008B6C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84BA1-34BA-454E-B61D-673EDDE1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2017-05-01T18:17:00Z</dcterms:created>
  <dcterms:modified xsi:type="dcterms:W3CDTF">2017-05-01T18:17:00Z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oFAAspTNh41gn7BeFPElvQw4TWRsKl55ujJIsl7wrm/AzSaesRMb90wIfiFgW7MQgBL5Bmhj34M7DG1R
7nW69soqecwMPh+sUHTOlP3p8ON/nOC17BxqtYMktzUJOsPBTxc3/gv/lavO9B/nFzKpZwD4ZVbc
M30JVdRSLql9rMbkbXO7Z5wjIdOnH7vmeqCesT1JQ6jlIfDzti2ABdZfsv9JdF7SBqGmGMlFiYqr
wNmaFEI2RLyL59Qpn</vt:lpwstr>
  </property>
  <property fmtid="{D5CDD505-2E9C-101B-9397-08002B2CF9AE}" pid="3" name="MAIL_MSG_ID2">
    <vt:lpwstr>qWgb860o/T0LPZFXQg42kDgtSq49NGo4t43Pr/P1UoQ+svtlvqEmruKOQ7C
X/GeJ1MnGNaAosMoO/XIAtHjczgDf7uuaEe8k906pHx/1TR3</vt:lpwstr>
  </property>
  <property fmtid="{D5CDD505-2E9C-101B-9397-08002B2CF9AE}" pid="4" name="RESPONSE_SENDER_NAME">
    <vt:lpwstr>4AAAv2pPQheLA5X7+MDUwEFnbeydWf9hShaWm1yiGRZ7/qJxRZ/kvJqsAQ==</vt:lpwstr>
  </property>
  <property fmtid="{D5CDD505-2E9C-101B-9397-08002B2CF9AE}" pid="5" name="EMAIL_OWNER_ADDRESS">
    <vt:lpwstr>ABAAVOAfoSrQoywGkhv1chbsdo59PGLvDCBO2DwssfHbppW3jsbbX7Y/wMWivQjFQHQv</vt:lpwstr>
  </property>
</Properties>
</file>