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ody>
    <w:p w:rsidR="008D710F" w:rsidP="008D710F">
      <w:pPr>
        <w:rPr>
          <w:sz w:val="32"/>
          <w:szCs w:val="32"/>
        </w:rPr>
      </w:pPr>
      <w:bookmarkStart w:id="0" w:name="_GoBack"/>
      <w:bookmarkEnd w:id="0"/>
    </w:p>
    <w:p w:rsidR="008D710F" w:rsidP="008D710F">
      <w:pP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E34F54" w:rsidP="008D710F">
      <w:pPr>
        <w:jc w:val="center"/>
        <w:rPr>
          <w:sz w:val="32"/>
          <w:szCs w:val="32"/>
        </w:rPr>
      </w:pPr>
    </w:p>
    <w:p w:rsidR="00E34F54"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r>
        <w:rPr>
          <w:sz w:val="32"/>
          <w:szCs w:val="32"/>
        </w:rPr>
        <w:t>PACIFIC GAS AND ELECTRIC COMPANY</w:t>
      </w:r>
    </w:p>
    <w:p w:rsidR="008D710F" w:rsidP="008D710F">
      <w:pPr>
        <w:jc w:val="center"/>
        <w:rPr>
          <w:sz w:val="32"/>
          <w:szCs w:val="32"/>
        </w:rPr>
      </w:pPr>
    </w:p>
    <w:p w:rsidR="008D710F" w:rsidP="008D710F">
      <w:pPr>
        <w:jc w:val="center"/>
        <w:rPr>
          <w:sz w:val="32"/>
          <w:szCs w:val="32"/>
        </w:rPr>
      </w:pPr>
      <w:r>
        <w:rPr>
          <w:sz w:val="32"/>
          <w:szCs w:val="32"/>
        </w:rPr>
        <w:t>201</w:t>
      </w:r>
      <w:r w:rsidR="00227E5B">
        <w:rPr>
          <w:sz w:val="32"/>
          <w:szCs w:val="32"/>
        </w:rPr>
        <w:t>7</w:t>
      </w:r>
      <w:r>
        <w:rPr>
          <w:sz w:val="32"/>
          <w:szCs w:val="32"/>
        </w:rPr>
        <w:t xml:space="preserve"> ANNUAL ELECTRIC RELIABILITY REPORT</w:t>
      </w:r>
    </w:p>
    <w:p w:rsidR="00061229" w:rsidP="008D710F">
      <w:pPr>
        <w:jc w:val="center"/>
        <w:rPr>
          <w:sz w:val="32"/>
          <w:szCs w:val="32"/>
        </w:rPr>
      </w:pPr>
      <w:r>
        <w:rPr>
          <w:sz w:val="32"/>
          <w:szCs w:val="32"/>
        </w:rPr>
        <w:t>(</w:t>
      </w:r>
      <w:r w:rsidR="0034018D">
        <w:rPr>
          <w:sz w:val="32"/>
          <w:szCs w:val="32"/>
        </w:rPr>
        <w:t>Per Decision</w:t>
      </w:r>
      <w:r>
        <w:rPr>
          <w:sz w:val="32"/>
          <w:szCs w:val="32"/>
        </w:rPr>
        <w:t>16-01-008)</w:t>
      </w: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712502"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r>
        <w:rPr>
          <w:sz w:val="32"/>
          <w:szCs w:val="32"/>
        </w:rPr>
        <w:t>July 1</w:t>
      </w:r>
      <w:r w:rsidR="00EA639D">
        <w:rPr>
          <w:sz w:val="32"/>
          <w:szCs w:val="32"/>
        </w:rPr>
        <w:t>2</w:t>
      </w:r>
      <w:r>
        <w:rPr>
          <w:sz w:val="32"/>
          <w:szCs w:val="32"/>
        </w:rPr>
        <w:t>, 201</w:t>
      </w:r>
      <w:r w:rsidR="00227E5B">
        <w:rPr>
          <w:sz w:val="32"/>
          <w:szCs w:val="32"/>
        </w:rPr>
        <w:t>8</w:t>
      </w:r>
      <w:r w:rsidR="00D334AA">
        <w:rPr>
          <w:sz w:val="32"/>
          <w:szCs w:val="32"/>
        </w:rPr>
        <w:t xml:space="preserve"> </w:t>
      </w:r>
    </w:p>
    <w:p w:rsidR="000B29F9"/>
    <w:p w:rsidR="008D710F"/>
    <w:p w:rsidR="008D710F"/>
    <w:p w:rsidR="008D710F"/>
    <w:p w:rsidR="008D710F"/>
    <w:p w:rsidR="008D710F"/>
    <w:p w:rsidR="008D710F"/>
    <w:p w:rsidR="008D710F"/>
    <w:p w:rsidR="008D710F"/>
    <w:p w:rsidR="008D710F"/>
    <w:p w:rsidR="008D710F"/>
    <w:p w:rsidR="008D710F"/>
    <w:p w:rsidR="008D710F"/>
    <w:p w:rsidR="008D710F"/>
    <w:p w:rsidR="008D710F"/>
    <w:sdt>
      <w:sdtPr>
        <w:rPr>
          <w:rFonts w:ascii="Arial" w:eastAsia="Times New Roman" w:hAnsi="Arial" w:cs="Times New Roman"/>
          <w:b w:val="0"/>
          <w:bCs w:val="0"/>
          <w:color w:val="auto"/>
          <w:sz w:val="24"/>
          <w:szCs w:val="20"/>
          <w:lang w:eastAsia="en-US"/>
        </w:rPr>
        <w:id w:val="1437173176"/>
        <w:docPartObj>
          <w:docPartGallery w:val="Table of Contents"/>
          <w:docPartUnique/>
        </w:docPartObj>
      </w:sdtPr>
      <w:sdtEndPr>
        <w:rPr>
          <w:noProof/>
        </w:rPr>
      </w:sdtEndPr>
      <w:sdtContent>
        <w:p w:rsidR="00433E39" w:rsidP="00BE7700">
          <w:pPr>
            <w:pStyle w:val="TOCHeading"/>
          </w:pPr>
          <w:r>
            <w:t>Table of Contents</w:t>
          </w:r>
        </w:p>
        <w:p w:rsidR="005E261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r>
            <w:fldChar w:fldCharType="begin"/>
          </w:r>
          <w:r>
            <w:instrText xml:space="preserve"> HYPERLINK \l "_Toc516565299" </w:instrText>
          </w:r>
          <w:r>
            <w:fldChar w:fldCharType="separate"/>
          </w:r>
          <w:r w:rsidRPr="001E43C5">
            <w:rPr>
              <w:rStyle w:val="Hyperlink"/>
              <w:noProof/>
            </w:rPr>
            <w:t>Executive Summary</w:t>
          </w:r>
          <w:r>
            <w:rPr>
              <w:noProof/>
              <w:webHidden/>
            </w:rPr>
            <w:tab/>
          </w:r>
          <w:r>
            <w:rPr>
              <w:noProof/>
              <w:webHidden/>
            </w:rPr>
            <w:fldChar w:fldCharType="begin"/>
          </w:r>
          <w:r>
            <w:rPr>
              <w:noProof/>
              <w:webHidden/>
            </w:rPr>
            <w:instrText xml:space="preserve"> PAGEREF _Toc516565299 \h </w:instrText>
          </w:r>
          <w:r>
            <w:rPr>
              <w:noProof/>
              <w:webHidden/>
            </w:rPr>
            <w:fldChar w:fldCharType="separate"/>
          </w:r>
          <w:r>
            <w:rPr>
              <w:noProof/>
              <w:webHidden/>
            </w:rPr>
            <w:t>9</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"_Toc516565300" </w:instrText>
          </w:r>
          <w:r>
            <w:fldChar w:fldCharType="separate"/>
          </w:r>
          <w:r w:rsidRPr="001E43C5">
            <w:rPr>
              <w:rStyle w:val="Hyperlink"/>
              <w:rFonts w:cs="Arial"/>
              <w:noProof/>
            </w:rPr>
            <w:t>How PG&amp;E Measures Reliability</w:t>
          </w:r>
          <w:r>
            <w:rPr>
              <w:noProof/>
              <w:webHidden/>
            </w:rPr>
            <w:tab/>
          </w:r>
          <w:r>
            <w:rPr>
              <w:noProof/>
              <w:webHidden/>
            </w:rPr>
            <w:fldChar w:fldCharType="begin"/>
          </w:r>
          <w:r>
            <w:rPr>
              <w:noProof/>
              <w:webHidden/>
            </w:rPr>
            <w:instrText xml:space="preserve"> PAGEREF _Toc516565300 \h </w:instrText>
          </w:r>
          <w:r>
            <w:rPr>
              <w:noProof/>
              <w:webHidden/>
            </w:rPr>
            <w:fldChar w:fldCharType="separate"/>
          </w:r>
          <w:r>
            <w:rPr>
              <w:noProof/>
              <w:webHidden/>
            </w:rPr>
            <w:t>11</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"_Toc516565301" </w:instrText>
          </w:r>
          <w:r>
            <w:fldChar w:fldCharType="separate"/>
          </w:r>
          <w:r w:rsidRPr="001E43C5">
            <w:rPr>
              <w:rStyle w:val="Hyperlink"/>
              <w:rFonts w:cs="Arial"/>
              <w:noProof/>
            </w:rPr>
            <w:t>What’s Behind The Reliability Performance?</w:t>
          </w:r>
          <w:r>
            <w:rPr>
              <w:noProof/>
              <w:webHidden/>
            </w:rPr>
            <w:tab/>
          </w:r>
          <w:r>
            <w:rPr>
              <w:noProof/>
              <w:webHidden/>
            </w:rPr>
            <w:fldChar w:fldCharType="begin"/>
          </w:r>
          <w:r>
            <w:rPr>
              <w:noProof/>
              <w:webHidden/>
            </w:rPr>
            <w:instrText xml:space="preserve"> PAGEREF _Toc516565301 \h </w:instrText>
          </w:r>
          <w:r>
            <w:rPr>
              <w:noProof/>
              <w:webHidden/>
            </w:rPr>
            <w:fldChar w:fldCharType="separate"/>
          </w:r>
          <w:r>
            <w:rPr>
              <w:noProof/>
              <w:webHidden/>
            </w:rPr>
            <w:t>12</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"_Toc516565302" </w:instrText>
          </w:r>
          <w:r>
            <w:fldChar w:fldCharType="separate"/>
          </w:r>
          <w:r w:rsidRPr="001E43C5">
            <w:rPr>
              <w:rStyle w:val="Hyperlink"/>
              <w:noProof/>
            </w:rPr>
            <w:t>Introduction</w:t>
          </w:r>
          <w:r>
            <w:rPr>
              <w:noProof/>
              <w:webHidden/>
            </w:rPr>
            <w:tab/>
          </w:r>
          <w:r>
            <w:rPr>
              <w:noProof/>
              <w:webHidden/>
            </w:rPr>
            <w:fldChar w:fldCharType="begin"/>
          </w:r>
          <w:r>
            <w:rPr>
              <w:noProof/>
              <w:webHidden/>
            </w:rPr>
            <w:instrText xml:space="preserve"> PAGEREF _Toc516565302 \h </w:instrText>
          </w:r>
          <w:r>
            <w:rPr>
              <w:noProof/>
              <w:webHidden/>
            </w:rPr>
            <w:fldChar w:fldCharType="separate"/>
          </w:r>
          <w:r>
            <w:rPr>
              <w:noProof/>
              <w:webHidden/>
            </w:rPr>
            <w:t>14</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"_Toc516565303"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System Indices For The last Ten Years</w:t>
          </w:r>
          <w:r>
            <w:rPr>
              <w:noProof/>
              <w:webHidden/>
            </w:rPr>
            <w:tab/>
          </w:r>
          <w:r>
            <w:rPr>
              <w:noProof/>
              <w:webHidden/>
            </w:rPr>
            <w:fldChar w:fldCharType="begin"/>
          </w:r>
          <w:r>
            <w:rPr>
              <w:noProof/>
              <w:webHidden/>
            </w:rPr>
            <w:instrText xml:space="preserve"> PAGEREF _Toc516565303 \h </w:instrText>
          </w:r>
          <w:r>
            <w:rPr>
              <w:noProof/>
              <w:webHidden/>
            </w:rPr>
            <w:fldChar w:fldCharType="separate"/>
          </w:r>
          <w:r>
            <w:rPr>
              <w:noProof/>
              <w:webHidden/>
            </w:rPr>
            <w:t>16</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"_Toc516565304" </w:instrText>
          </w:r>
          <w:r>
            <w:fldChar w:fldCharType="separate"/>
          </w:r>
          <w:r w:rsidRPr="001E43C5">
            <w:rPr>
              <w:rStyle w:val="Hyperlink"/>
              <w:noProof/>
            </w:rPr>
            <w:t>a.</w:t>
          </w:r>
          <w:r>
            <w:rPr>
              <w:rFonts w:asciiTheme="minorHAnsi" w:eastAsiaTheme="minorEastAsia" w:hAnsiTheme="minorHAnsi" w:cstheme="minorBidi"/>
              <w:noProof/>
              <w:sz w:val="22"/>
              <w:szCs w:val="22"/>
            </w:rPr>
            <w:tab/>
          </w:r>
          <w:r w:rsidRPr="001E43C5">
            <w:rPr>
              <w:rStyle w:val="Hyperlink"/>
              <w:noProof/>
            </w:rPr>
            <w:t>System Indices (2008-2017)</w:t>
          </w:r>
          <w:r>
            <w:rPr>
              <w:noProof/>
              <w:webHidden/>
            </w:rPr>
            <w:tab/>
          </w:r>
          <w:r>
            <w:rPr>
              <w:noProof/>
              <w:webHidden/>
            </w:rPr>
            <w:fldChar w:fldCharType="begin"/>
          </w:r>
          <w:r>
            <w:rPr>
              <w:noProof/>
              <w:webHidden/>
            </w:rPr>
            <w:instrText xml:space="preserve"> PAGEREF _Toc516565304 \h </w:instrText>
          </w:r>
          <w:r>
            <w:rPr>
              <w:noProof/>
              <w:webHidden/>
            </w:rPr>
            <w:fldChar w:fldCharType="separate"/>
          </w:r>
          <w:r>
            <w:rPr>
              <w:noProof/>
              <w:webHidden/>
            </w:rPr>
            <w:t>16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"_Toc516565305" </w:instrText>
          </w:r>
          <w:r>
            <w:fldChar w:fldCharType="separate"/>
          </w:r>
          <w:r w:rsidRPr="001E43C5">
            <w:rPr>
              <w:rStyle w:val="Hyperlink"/>
              <w:noProof/>
            </w:rPr>
            <w:t>i.</w:t>
          </w:r>
          <w:r>
            <w:rPr>
              <w:rFonts w:asciiTheme="minorHAnsi" w:eastAsiaTheme="minorEastAsia" w:hAnsiTheme="minorHAnsi" w:cstheme="minorBidi"/>
              <w:noProof/>
              <w:sz w:val="22"/>
              <w:szCs w:val="22"/>
            </w:rPr>
            <w:tab/>
          </w:r>
          <w:r w:rsidRPr="001E43C5">
            <w:rPr>
              <w:rStyle w:val="Hyperlink"/>
              <w:noProof/>
            </w:rPr>
            <w:t>Distribution System Indices</w:t>
          </w:r>
          <w:r>
            <w:rPr>
              <w:noProof/>
              <w:webHidden/>
            </w:rPr>
            <w:tab/>
          </w:r>
          <w:r>
            <w:rPr>
              <w:noProof/>
              <w:webHidden/>
            </w:rPr>
            <w:fldChar w:fldCharType="begin"/>
          </w:r>
          <w:r>
            <w:rPr>
              <w:noProof/>
              <w:webHidden/>
            </w:rPr>
            <w:instrText xml:space="preserve"> PAGEREF _Toc516565305 \h </w:instrText>
          </w:r>
          <w:r>
            <w:rPr>
              <w:noProof/>
              <w:webHidden/>
            </w:rPr>
            <w:fldChar w:fldCharType="separate"/>
          </w:r>
          <w:r>
            <w:rPr>
              <w:noProof/>
              <w:webHidden/>
            </w:rPr>
            <w:t>17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"_Toc516565306" </w:instrText>
          </w:r>
          <w:r>
            <w:fldChar w:fldCharType="separate"/>
          </w:r>
          <w:r w:rsidRPr="001E43C5">
            <w:rPr>
              <w:rStyle w:val="Hyperlink"/>
              <w:noProof/>
            </w:rPr>
            <w:t>ii.</w:t>
          </w:r>
          <w:r>
            <w:rPr>
              <w:rFonts w:asciiTheme="minorHAnsi" w:eastAsiaTheme="minorEastAsia" w:hAnsiTheme="minorHAnsi" w:cstheme="minorBidi"/>
              <w:noProof/>
              <w:sz w:val="22"/>
              <w:szCs w:val="22"/>
            </w:rPr>
            <w:tab/>
          </w:r>
          <w:r w:rsidRPr="001E43C5">
            <w:rPr>
              <w:rStyle w:val="Hyperlink"/>
              <w:noProof/>
            </w:rPr>
            <w:t>Transmission System Indices</w:t>
          </w:r>
          <w:r>
            <w:rPr>
              <w:noProof/>
              <w:webHidden/>
            </w:rPr>
            <w:tab/>
          </w:r>
          <w:r>
            <w:rPr>
              <w:noProof/>
              <w:webHidden/>
            </w:rPr>
            <w:fldChar w:fldCharType="begin"/>
          </w:r>
          <w:r>
            <w:rPr>
              <w:noProof/>
              <w:webHidden/>
            </w:rPr>
            <w:instrText xml:space="preserve"> PAGEREF _Toc516565306 \h </w:instrText>
          </w:r>
          <w:r>
            <w:rPr>
              <w:noProof/>
              <w:webHidden/>
            </w:rPr>
            <w:fldChar w:fldCharType="separate"/>
          </w:r>
          <w:r>
            <w:rPr>
              <w:noProof/>
              <w:webHidden/>
            </w:rPr>
            <w:t>17</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"_Toc516565307" </w:instrText>
          </w:r>
          <w:r>
            <w:fldChar w:fldCharType="separate"/>
          </w:r>
          <w:r w:rsidRPr="001E43C5">
            <w:rPr>
              <w:rStyle w:val="Hyperlink"/>
              <w:noProof/>
            </w:rPr>
            <w:t>b.</w:t>
          </w:r>
          <w:r>
            <w:rPr>
              <w:rFonts w:asciiTheme="minorHAnsi" w:eastAsiaTheme="minorEastAsia" w:hAnsiTheme="minorHAnsi" w:cstheme="minorBidi"/>
              <w:noProof/>
              <w:sz w:val="22"/>
              <w:szCs w:val="22"/>
            </w:rPr>
            <w:tab/>
          </w:r>
          <w:r w:rsidRPr="001E43C5">
            <w:rPr>
              <w:rStyle w:val="Hyperlink"/>
              <w:noProof/>
            </w:rPr>
            <w:t>Separate System Charts of SAIDI, SAIFI, MAIFI, and CAIDI for the past 10 years with linear trend line (MED Excluded)</w:t>
          </w:r>
          <w:r>
            <w:rPr>
              <w:noProof/>
              <w:webHidden/>
            </w:rPr>
            <w:tab/>
          </w:r>
          <w:r>
            <w:rPr>
              <w:noProof/>
              <w:webHidden/>
            </w:rPr>
            <w:fldChar w:fldCharType="begin"/>
          </w:r>
          <w:r>
            <w:rPr>
              <w:noProof/>
              <w:webHidden/>
            </w:rPr>
            <w:instrText xml:space="preserve"> PAGEREF _Toc516565307 \h </w:instrText>
          </w:r>
          <w:r>
            <w:rPr>
              <w:noProof/>
              <w:webHidden/>
            </w:rPr>
            <w:fldChar w:fldCharType="separate"/>
          </w:r>
          <w:r>
            <w:rPr>
              <w:noProof/>
              <w:webHidden/>
            </w:rPr>
            <w:t>18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"_Toc516565308" </w:instrText>
          </w:r>
          <w:r>
            <w:fldChar w:fldCharType="separate"/>
          </w:r>
          <w:r w:rsidRPr="001E43C5">
            <w:rPr>
              <w:rStyle w:val="Hyperlink"/>
              <w:noProof/>
            </w:rPr>
            <w:t>i.</w:t>
          </w:r>
          <w:r>
            <w:rPr>
              <w:rFonts w:asciiTheme="minorHAnsi" w:eastAsiaTheme="minorEastAsia" w:hAnsiTheme="minorHAnsi" w:cstheme="minorBidi"/>
              <w:noProof/>
              <w:sz w:val="22"/>
              <w:szCs w:val="22"/>
            </w:rPr>
            <w:tab/>
          </w:r>
          <w:r w:rsidRPr="001E43C5">
            <w:rPr>
              <w:rStyle w:val="Hyperlink"/>
              <w:noProof/>
            </w:rPr>
            <w:t>SAIDI Performance Results (MED Excluded)</w:t>
          </w:r>
          <w:r>
            <w:rPr>
              <w:noProof/>
              <w:webHidden/>
            </w:rPr>
            <w:tab/>
          </w:r>
          <w:r>
            <w:rPr>
              <w:noProof/>
              <w:webHidden/>
            </w:rPr>
            <w:fldChar w:fldCharType="begin"/>
          </w:r>
          <w:r>
            <w:rPr>
              <w:noProof/>
              <w:webHidden/>
            </w:rPr>
            <w:instrText xml:space="preserve"> PAGEREF _Toc516565308 \h </w:instrText>
          </w:r>
          <w:r>
            <w:rPr>
              <w:noProof/>
              <w:webHidden/>
            </w:rPr>
            <w:fldChar w:fldCharType="separate"/>
          </w:r>
          <w:r>
            <w:rPr>
              <w:noProof/>
              <w:webHidden/>
            </w:rPr>
            <w:t>18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"_Toc516565309" </w:instrText>
          </w:r>
          <w:r>
            <w:fldChar w:fldCharType="separate"/>
          </w:r>
          <w:r w:rsidRPr="001E43C5">
            <w:rPr>
              <w:rStyle w:val="Hyperlink"/>
              <w:noProof/>
            </w:rPr>
            <w:t>ii.</w:t>
          </w:r>
          <w:r>
            <w:rPr>
              <w:rFonts w:asciiTheme="minorHAnsi" w:eastAsiaTheme="minorEastAsia" w:hAnsiTheme="minorHAnsi" w:cstheme="minorBidi"/>
              <w:noProof/>
              <w:sz w:val="22"/>
              <w:szCs w:val="22"/>
            </w:rPr>
            <w:tab/>
          </w:r>
          <w:r w:rsidRPr="001E43C5">
            <w:rPr>
              <w:rStyle w:val="Hyperlink"/>
              <w:noProof/>
            </w:rPr>
            <w:t>SAIFI Performance Results (MED Excluded)</w:t>
          </w:r>
          <w:r>
            <w:rPr>
              <w:noProof/>
              <w:webHidden/>
            </w:rPr>
            <w:tab/>
          </w:r>
          <w:r>
            <w:rPr>
              <w:noProof/>
              <w:webHidden/>
            </w:rPr>
            <w:fldChar w:fldCharType="begin"/>
          </w:r>
          <w:r>
            <w:rPr>
              <w:noProof/>
              <w:webHidden/>
            </w:rPr>
            <w:instrText xml:space="preserve"> PAGEREF _Toc516565309 \h </w:instrText>
          </w:r>
          <w:r>
            <w:rPr>
              <w:noProof/>
              <w:webHidden/>
            </w:rPr>
            <w:fldChar w:fldCharType="separate"/>
          </w:r>
          <w:r>
            <w:rPr>
              <w:noProof/>
              <w:webHidden/>
            </w:rPr>
            <w:t>20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"_Toc516565310" </w:instrText>
          </w:r>
          <w:r>
            <w:fldChar w:fldCharType="separate"/>
          </w:r>
          <w:r w:rsidRPr="001E43C5">
            <w:rPr>
              <w:rStyle w:val="Hyperlink"/>
              <w:noProof/>
            </w:rPr>
            <w:t>iii.</w:t>
          </w:r>
          <w:r>
            <w:rPr>
              <w:rFonts w:asciiTheme="minorHAnsi" w:eastAsiaTheme="minorEastAsia" w:hAnsiTheme="minorHAnsi" w:cstheme="minorBidi"/>
              <w:noProof/>
              <w:sz w:val="22"/>
              <w:szCs w:val="22"/>
            </w:rPr>
            <w:tab/>
          </w:r>
          <w:r w:rsidRPr="001E43C5">
            <w:rPr>
              <w:rStyle w:val="Hyperlink"/>
              <w:noProof/>
            </w:rPr>
            <w:t>MAIFI Performance Results (MED Excluded)</w:t>
          </w:r>
          <w:r>
            <w:rPr>
              <w:noProof/>
              <w:webHidden/>
            </w:rPr>
            <w:tab/>
          </w:r>
          <w:r>
            <w:rPr>
              <w:noProof/>
              <w:webHidden/>
            </w:rPr>
            <w:fldChar w:fldCharType="begin"/>
          </w:r>
          <w:r>
            <w:rPr>
              <w:noProof/>
              <w:webHidden/>
            </w:rPr>
            <w:instrText xml:space="preserve"> PAGEREF _Toc516565310 \h </w:instrText>
          </w:r>
          <w:r>
            <w:rPr>
              <w:noProof/>
              <w:webHidden/>
            </w:rPr>
            <w:fldChar w:fldCharType="separate"/>
          </w:r>
          <w:r>
            <w:rPr>
              <w:noProof/>
              <w:webHidden/>
            </w:rPr>
            <w:t>22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"_Toc516565311" </w:instrText>
          </w:r>
          <w:r>
            <w:fldChar w:fldCharType="separate"/>
          </w:r>
          <w:r w:rsidRPr="001E43C5">
            <w:rPr>
              <w:rStyle w:val="Hyperlink"/>
              <w:noProof/>
            </w:rPr>
            <w:t>iv.</w:t>
          </w:r>
          <w:r>
            <w:rPr>
              <w:rFonts w:asciiTheme="minorHAnsi" w:eastAsiaTheme="minorEastAsia" w:hAnsiTheme="minorHAnsi" w:cstheme="minorBidi"/>
              <w:noProof/>
              <w:sz w:val="22"/>
              <w:szCs w:val="22"/>
            </w:rPr>
            <w:tab/>
          </w:r>
          <w:r w:rsidRPr="001E43C5">
            <w:rPr>
              <w:rStyle w:val="Hyperlink"/>
              <w:noProof/>
            </w:rPr>
            <w:t>CAIDI Performance Results (MED Excluded)</w:t>
          </w:r>
          <w:r>
            <w:rPr>
              <w:noProof/>
              <w:webHidden/>
            </w:rPr>
            <w:tab/>
          </w:r>
          <w:r>
            <w:rPr>
              <w:noProof/>
              <w:webHidden/>
            </w:rPr>
            <w:fldChar w:fldCharType="begin"/>
          </w:r>
          <w:r>
            <w:rPr>
              <w:noProof/>
              <w:webHidden/>
            </w:rPr>
            <w:instrText xml:space="preserve"> PAGEREF _Toc516565311 \h </w:instrText>
          </w:r>
          <w:r>
            <w:rPr>
              <w:noProof/>
              <w:webHidden/>
            </w:rPr>
            <w:fldChar w:fldCharType="separate"/>
          </w:r>
          <w:r>
            <w:rPr>
              <w:noProof/>
              <w:webHidden/>
            </w:rPr>
            <w:t>22</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"_Toc516565312"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Division Reliability Indices for the past 10 years including and excluding MED</w:t>
          </w:r>
          <w:r>
            <w:rPr>
              <w:noProof/>
              <w:webHidden/>
            </w:rPr>
            <w:tab/>
          </w:r>
          <w:r>
            <w:rPr>
              <w:noProof/>
              <w:webHidden/>
            </w:rPr>
            <w:fldChar w:fldCharType="begin"/>
          </w:r>
          <w:r>
            <w:rPr>
              <w:noProof/>
              <w:webHidden/>
            </w:rPr>
            <w:instrText xml:space="preserve"> PAGEREF _Toc516565312 \h </w:instrText>
          </w:r>
          <w:r>
            <w:rPr>
              <w:noProof/>
              <w:webHidden/>
            </w:rPr>
            <w:fldChar w:fldCharType="separate"/>
          </w:r>
          <w:r>
            <w:rPr>
              <w:noProof/>
              <w:webHidden/>
            </w:rPr>
            <w:t>25</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"_Toc516565313" </w:instrText>
          </w:r>
          <w:r>
            <w:fldChar w:fldCharType="separate"/>
          </w:r>
          <w:r w:rsidRPr="001E43C5">
            <w:rPr>
              <w:rStyle w:val="Hyperlink"/>
              <w:noProof/>
            </w:rPr>
            <w:t>a.</w:t>
          </w:r>
          <w:r>
            <w:rPr>
              <w:rFonts w:asciiTheme="minorHAnsi" w:eastAsiaTheme="minorEastAsia" w:hAnsiTheme="minorHAnsi" w:cstheme="minorBidi"/>
              <w:noProof/>
              <w:sz w:val="22"/>
              <w:szCs w:val="22"/>
            </w:rPr>
            <w:tab/>
          </w:r>
          <w:r w:rsidRPr="001E43C5">
            <w:rPr>
              <w:rStyle w:val="Hyperlink"/>
              <w:noProof/>
            </w:rPr>
            <w:t>Division Reliability Indices for the past 10 years excluding ISO and planned outages and including Major Event Days</w:t>
          </w:r>
          <w:r>
            <w:rPr>
              <w:noProof/>
              <w:webHidden/>
            </w:rPr>
            <w:tab/>
          </w:r>
          <w:r>
            <w:rPr>
              <w:noProof/>
              <w:webHidden/>
            </w:rPr>
            <w:fldChar w:fldCharType="begin"/>
          </w:r>
          <w:r>
            <w:rPr>
              <w:noProof/>
              <w:webHidden/>
            </w:rPr>
            <w:instrText xml:space="preserve"> PAGEREF _Toc516565313 \h </w:instrText>
          </w:r>
          <w:r>
            <w:rPr>
              <w:noProof/>
              <w:webHidden/>
            </w:rPr>
            <w:fldChar w:fldCharType="separate"/>
          </w:r>
          <w:r>
            <w:rPr>
              <w:noProof/>
              <w:webHidden/>
            </w:rPr>
            <w:t>25</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"_Toc516565314" </w:instrText>
          </w:r>
          <w:r>
            <w:fldChar w:fldCharType="separate"/>
          </w:r>
          <w:r w:rsidRPr="001E43C5">
            <w:rPr>
              <w:rStyle w:val="Hyperlink"/>
              <w:noProof/>
            </w:rPr>
            <w:t>b.</w:t>
          </w:r>
          <w:r>
            <w:rPr>
              <w:rFonts w:asciiTheme="minorHAnsi" w:eastAsiaTheme="minorEastAsia" w:hAnsiTheme="minorHAnsi" w:cstheme="minorBidi"/>
              <w:noProof/>
              <w:sz w:val="22"/>
              <w:szCs w:val="22"/>
            </w:rPr>
            <w:tab/>
          </w:r>
          <w:r w:rsidRPr="001E43C5">
            <w:rPr>
              <w:rStyle w:val="Hyperlink"/>
              <w:noProof/>
            </w:rPr>
            <w:t>Division Reliability Indices for the past 10 years excluding planned outages, ISO outages and Major Event Days</w:t>
          </w:r>
          <w:r>
            <w:rPr>
              <w:noProof/>
              <w:webHidden/>
            </w:rPr>
            <w:tab/>
          </w:r>
          <w:r>
            <w:rPr>
              <w:noProof/>
              <w:webHidden/>
            </w:rPr>
            <w:fldChar w:fldCharType="begin"/>
          </w:r>
          <w:r>
            <w:rPr>
              <w:noProof/>
              <w:webHidden/>
            </w:rPr>
            <w:instrText xml:space="preserve"> PAGEREF _Toc516565314 \h </w:instrText>
          </w:r>
          <w:r>
            <w:rPr>
              <w:noProof/>
              <w:webHidden/>
            </w:rPr>
            <w:fldChar w:fldCharType="separate"/>
          </w:r>
          <w:r>
            <w:rPr>
              <w:noProof/>
              <w:webHidden/>
            </w:rPr>
            <w:t>30</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"_Toc516565315" </w:instrText>
          </w:r>
          <w:r>
            <w:fldChar w:fldCharType="separate"/>
          </w:r>
          <w:r w:rsidRPr="001E43C5">
            <w:rPr>
              <w:rStyle w:val="Hyperlink"/>
              <w:noProof/>
            </w:rPr>
            <w:t>c.</w:t>
          </w:r>
          <w:r>
            <w:rPr>
              <w:rFonts w:asciiTheme="minorHAnsi" w:eastAsiaTheme="minorEastAsia" w:hAnsiTheme="minorHAnsi" w:cstheme="minorBidi"/>
              <w:noProof/>
              <w:sz w:val="22"/>
              <w:szCs w:val="22"/>
            </w:rPr>
            <w:tab/>
          </w:r>
          <w:r w:rsidRPr="001E43C5">
            <w:rPr>
              <w:rStyle w:val="Hyperlink"/>
              <w:noProof/>
            </w:rPr>
            <w:t>Charts for Division Reliability Indices for the past 10 years</w:t>
          </w:r>
          <w:r>
            <w:rPr>
              <w:noProof/>
              <w:webHidden/>
            </w:rPr>
            <w:tab/>
          </w:r>
          <w:r>
            <w:rPr>
              <w:noProof/>
              <w:webHidden/>
            </w:rPr>
            <w:fldChar w:fldCharType="begin"/>
          </w:r>
          <w:r>
            <w:rPr>
              <w:noProof/>
              <w:webHidden/>
            </w:rPr>
            <w:instrText xml:space="preserve"> PAGEREF _Toc516565315 \h </w:instrText>
          </w:r>
          <w:r>
            <w:rPr>
              <w:noProof/>
              <w:webHidden/>
            </w:rPr>
            <w:fldChar w:fldCharType="separate"/>
          </w:r>
          <w:r>
            <w:rPr>
              <w:noProof/>
              <w:webHidden/>
            </w:rPr>
            <w:t>35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"_Toc516565316" </w:instrText>
          </w:r>
          <w:r>
            <w:fldChar w:fldCharType="separate"/>
          </w:r>
          <w:r w:rsidRPr="001E43C5">
            <w:rPr>
              <w:rStyle w:val="Hyperlink"/>
              <w:noProof/>
            </w:rPr>
            <w:t>i.</w:t>
          </w:r>
          <w:r>
            <w:rPr>
              <w:rFonts w:asciiTheme="minorHAnsi" w:eastAsiaTheme="minorEastAsia" w:hAnsiTheme="minorHAnsi" w:cstheme="minorBidi"/>
              <w:noProof/>
              <w:sz w:val="22"/>
              <w:szCs w:val="22"/>
            </w:rPr>
            <w:tab/>
          </w:r>
          <w:r w:rsidRPr="001E43C5">
            <w:rPr>
              <w:rStyle w:val="Hyperlink"/>
              <w:noProof/>
            </w:rPr>
            <w:t>Charts for Division Reliability Indices for the past 10 years with linear trend line excluding ISO and planned outages and including MED</w:t>
          </w:r>
          <w:r>
            <w:rPr>
              <w:noProof/>
              <w:webHidden/>
            </w:rPr>
            <w:tab/>
          </w:r>
          <w:r>
            <w:rPr>
              <w:noProof/>
              <w:webHidden/>
            </w:rPr>
            <w:fldChar w:fldCharType="begin"/>
          </w:r>
          <w:r>
            <w:rPr>
              <w:noProof/>
              <w:webHidden/>
            </w:rPr>
            <w:instrText xml:space="preserve"> PAGEREF _Toc516565316 \h </w:instrText>
          </w:r>
          <w:r>
            <w:rPr>
              <w:noProof/>
              <w:webHidden/>
            </w:rPr>
            <w:fldChar w:fldCharType="separate"/>
          </w:r>
          <w:r>
            <w:rPr>
              <w:noProof/>
              <w:webHidden/>
            </w:rPr>
            <w:t>35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"_Toc516565317"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AIDI Performance Results (MED Included)</w:t>
          </w:r>
          <w:r>
            <w:rPr>
              <w:noProof/>
              <w:webHidden/>
            </w:rPr>
            <w:tab/>
          </w:r>
          <w:r>
            <w:rPr>
              <w:noProof/>
              <w:webHidden/>
            </w:rPr>
            <w:fldChar w:fldCharType="begin"/>
          </w:r>
          <w:r>
            <w:rPr>
              <w:noProof/>
              <w:webHidden/>
            </w:rPr>
            <w:instrText xml:space="preserve"> PAGEREF _Toc516565317 \h </w:instrText>
          </w:r>
          <w:r>
            <w:rPr>
              <w:noProof/>
              <w:webHidden/>
            </w:rPr>
            <w:fldChar w:fldCharType="separate"/>
          </w:r>
          <w:r>
            <w:rPr>
              <w:noProof/>
              <w:webHidden/>
            </w:rPr>
            <w:t>35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"_Toc516565318"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AIFI Performance Results (MED Included)</w:t>
          </w:r>
          <w:r>
            <w:rPr>
              <w:noProof/>
              <w:webHidden/>
            </w:rPr>
            <w:tab/>
          </w:r>
          <w:r>
            <w:rPr>
              <w:noProof/>
              <w:webHidden/>
            </w:rPr>
            <w:fldChar w:fldCharType="begin"/>
          </w:r>
          <w:r>
            <w:rPr>
              <w:noProof/>
              <w:webHidden/>
            </w:rPr>
            <w:instrText xml:space="preserve"> PAGEREF _Toc516565318 \h </w:instrText>
          </w:r>
          <w:r>
            <w:rPr>
              <w:noProof/>
              <w:webHidden/>
            </w:rPr>
            <w:fldChar w:fldCharType="separate"/>
          </w:r>
          <w:r>
            <w:rPr>
              <w:noProof/>
              <w:webHidden/>
            </w:rPr>
            <w:t>45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"_Toc516565319" </w:instrText>
          </w:r>
          <w:r>
            <w:fldChar w:fldCharType="separate"/>
          </w:r>
          <w:r w:rsidRPr="001E43C5">
            <w:rPr>
              <w:rStyle w:val="Hyperlink"/>
              <w:i/>
              <w:noProof/>
            </w:rPr>
            <w:t>3.</w:t>
          </w:r>
          <w:r>
            <w:rPr>
              <w:rFonts w:asciiTheme="minorHAnsi" w:eastAsiaTheme="minorEastAsia" w:hAnsiTheme="minorHAnsi" w:cstheme="minorBidi"/>
              <w:noProof/>
              <w:sz w:val="22"/>
              <w:szCs w:val="22"/>
            </w:rPr>
            <w:tab/>
          </w:r>
          <w:r w:rsidRPr="001E43C5">
            <w:rPr>
              <w:rStyle w:val="Hyperlink"/>
              <w:noProof/>
            </w:rPr>
            <w:t>MAIFI Performance Results (MED Included)</w:t>
          </w:r>
          <w:r>
            <w:rPr>
              <w:noProof/>
              <w:webHidden/>
            </w:rPr>
            <w:tab/>
          </w:r>
          <w:r>
            <w:rPr>
              <w:noProof/>
              <w:webHidden/>
            </w:rPr>
            <w:fldChar w:fldCharType="begin"/>
          </w:r>
          <w:r>
            <w:rPr>
              <w:noProof/>
              <w:webHidden/>
            </w:rPr>
            <w:instrText xml:space="preserve"> PAGEREF _Toc516565319 \h </w:instrText>
          </w:r>
          <w:r>
            <w:rPr>
              <w:noProof/>
              <w:webHidden/>
            </w:rPr>
            <w:fldChar w:fldCharType="separate"/>
          </w:r>
          <w:r>
            <w:rPr>
              <w:noProof/>
              <w:webHidden/>
            </w:rPr>
            <w:t>55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"_Toc516565320" </w:instrText>
          </w:r>
          <w:r>
            <w:fldChar w:fldCharType="separate"/>
          </w:r>
          <w:r w:rsidRPr="001E43C5">
            <w:rPr>
              <w:rStyle w:val="Hyperlink"/>
              <w:i/>
              <w:noProof/>
            </w:rPr>
            <w:t>4.</w:t>
          </w:r>
          <w:r>
            <w:rPr>
              <w:rFonts w:asciiTheme="minorHAnsi" w:eastAsiaTheme="minorEastAsia" w:hAnsiTheme="minorHAnsi" w:cstheme="minorBidi"/>
              <w:noProof/>
              <w:sz w:val="22"/>
              <w:szCs w:val="22"/>
            </w:rPr>
            <w:tab/>
          </w:r>
          <w:r w:rsidRPr="001E43C5">
            <w:rPr>
              <w:rStyle w:val="Hyperlink"/>
              <w:noProof/>
            </w:rPr>
            <w:t>CAIDI Performance Results (MED Included)</w:t>
          </w:r>
          <w:r>
            <w:rPr>
              <w:noProof/>
              <w:webHidden/>
            </w:rPr>
            <w:tab/>
          </w:r>
          <w:r>
            <w:rPr>
              <w:noProof/>
              <w:webHidden/>
            </w:rPr>
            <w:fldChar w:fldCharType="begin"/>
          </w:r>
          <w:r>
            <w:rPr>
              <w:noProof/>
              <w:webHidden/>
            </w:rPr>
            <w:instrText xml:space="preserve"> PAGEREF _Toc516565320 \h </w:instrText>
          </w:r>
          <w:r>
            <w:rPr>
              <w:noProof/>
              <w:webHidden/>
            </w:rPr>
            <w:fldChar w:fldCharType="separate"/>
          </w:r>
          <w:r>
            <w:rPr>
              <w:noProof/>
              <w:webHidden/>
            </w:rPr>
            <w:t>65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"_Toc516565321" </w:instrText>
          </w:r>
          <w:r>
            <w:fldChar w:fldCharType="separate"/>
          </w:r>
          <w:r w:rsidRPr="001E43C5">
            <w:rPr>
              <w:rStyle w:val="Hyperlink"/>
              <w:noProof/>
            </w:rPr>
            <w:t>ii.</w:t>
          </w:r>
          <w:r>
            <w:rPr>
              <w:rFonts w:asciiTheme="minorHAnsi" w:eastAsiaTheme="minorEastAsia" w:hAnsiTheme="minorHAnsi" w:cstheme="minorBidi"/>
              <w:noProof/>
              <w:sz w:val="22"/>
              <w:szCs w:val="22"/>
            </w:rPr>
            <w:tab/>
          </w:r>
          <w:r w:rsidRPr="001E43C5">
            <w:rPr>
              <w:rStyle w:val="Hyperlink"/>
              <w:noProof/>
            </w:rPr>
            <w:t>Charts for Division Reliability Indices for the past 10 years with linear trend line excluding ISO, planned outages and MED</w:t>
          </w:r>
          <w:r>
            <w:rPr>
              <w:noProof/>
              <w:webHidden/>
            </w:rPr>
            <w:tab/>
          </w:r>
          <w:r>
            <w:rPr>
              <w:noProof/>
              <w:webHidden/>
            </w:rPr>
            <w:fldChar w:fldCharType="begin"/>
          </w:r>
          <w:r>
            <w:rPr>
              <w:noProof/>
              <w:webHidden/>
            </w:rPr>
            <w:instrText xml:space="preserve"> PAGEREF _Toc516565321 \h </w:instrText>
          </w:r>
          <w:r>
            <w:rPr>
              <w:noProof/>
              <w:webHidden/>
            </w:rPr>
            <w:fldChar w:fldCharType="separate"/>
          </w:r>
          <w:r>
            <w:rPr>
              <w:noProof/>
              <w:webHidden/>
            </w:rPr>
            <w:t>75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"_Toc516565322"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AIDI Performance Results (MED Excluded)</w:t>
          </w:r>
          <w:r>
            <w:rPr>
              <w:noProof/>
              <w:webHidden/>
            </w:rPr>
            <w:tab/>
          </w:r>
          <w:r>
            <w:rPr>
              <w:noProof/>
              <w:webHidden/>
            </w:rPr>
            <w:fldChar w:fldCharType="begin"/>
          </w:r>
          <w:r>
            <w:rPr>
              <w:noProof/>
              <w:webHidden/>
            </w:rPr>
            <w:instrText xml:space="preserve"> PAGEREF _Toc516565322 \h </w:instrText>
          </w:r>
          <w:r>
            <w:rPr>
              <w:noProof/>
              <w:webHidden/>
            </w:rPr>
            <w:fldChar w:fldCharType="separate"/>
          </w:r>
          <w:r>
            <w:rPr>
              <w:noProof/>
              <w:webHidden/>
            </w:rPr>
            <w:t>75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"_Toc516565323"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AIFI Performance Results (MED Excluded)</w:t>
          </w:r>
          <w:r>
            <w:rPr>
              <w:noProof/>
              <w:webHidden/>
            </w:rPr>
            <w:tab/>
          </w:r>
          <w:r>
            <w:rPr>
              <w:noProof/>
              <w:webHidden/>
            </w:rPr>
            <w:fldChar w:fldCharType="begin"/>
          </w:r>
          <w:r>
            <w:rPr>
              <w:noProof/>
              <w:webHidden/>
            </w:rPr>
            <w:instrText xml:space="preserve"> PAGEREF _Toc516565323 \h </w:instrText>
          </w:r>
          <w:r>
            <w:rPr>
              <w:noProof/>
              <w:webHidden/>
            </w:rPr>
            <w:fldChar w:fldCharType="separate"/>
          </w:r>
          <w:r>
            <w:rPr>
              <w:noProof/>
              <w:webHidden/>
            </w:rPr>
            <w:t>85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"_Toc516565324" </w:instrText>
          </w:r>
          <w:r>
            <w:fldChar w:fldCharType="separate"/>
          </w:r>
          <w:r w:rsidRPr="001E43C5">
            <w:rPr>
              <w:rStyle w:val="Hyperlink"/>
              <w:noProof/>
            </w:rPr>
            <w:t>3.</w:t>
          </w:r>
          <w:r>
            <w:rPr>
              <w:rFonts w:asciiTheme="minorHAnsi" w:eastAsiaTheme="minorEastAsia" w:hAnsiTheme="minorHAnsi" w:cstheme="minorBidi"/>
              <w:noProof/>
              <w:sz w:val="22"/>
              <w:szCs w:val="22"/>
            </w:rPr>
            <w:tab/>
          </w:r>
          <w:r w:rsidRPr="001E43C5">
            <w:rPr>
              <w:rStyle w:val="Hyperlink"/>
              <w:noProof/>
            </w:rPr>
            <w:t>MAIFI Performance Results (MED Excluded)</w:t>
          </w:r>
          <w:r>
            <w:rPr>
              <w:noProof/>
              <w:webHidden/>
            </w:rPr>
            <w:tab/>
          </w:r>
          <w:r>
            <w:rPr>
              <w:noProof/>
              <w:webHidden/>
            </w:rPr>
            <w:fldChar w:fldCharType="begin"/>
          </w:r>
          <w:r>
            <w:rPr>
              <w:noProof/>
              <w:webHidden/>
            </w:rPr>
            <w:instrText xml:space="preserve"> PAGEREF _Toc516565324 \h </w:instrText>
          </w:r>
          <w:r>
            <w:rPr>
              <w:noProof/>
              <w:webHidden/>
            </w:rPr>
            <w:fldChar w:fldCharType="separate"/>
          </w:r>
          <w:r>
            <w:rPr>
              <w:noProof/>
              <w:webHidden/>
            </w:rPr>
            <w:t>95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"_Toc516565325"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CAIDI Performance Results (MED Excluded)</w:t>
          </w:r>
          <w:r>
            <w:rPr>
              <w:noProof/>
              <w:webHidden/>
            </w:rPr>
            <w:tab/>
          </w:r>
          <w:r>
            <w:rPr>
              <w:noProof/>
              <w:webHidden/>
            </w:rPr>
            <w:fldChar w:fldCharType="begin"/>
          </w:r>
          <w:r>
            <w:rPr>
              <w:noProof/>
              <w:webHidden/>
            </w:rPr>
            <w:instrText xml:space="preserve"> PAGEREF _Toc516565325 \h </w:instrText>
          </w:r>
          <w:r>
            <w:rPr>
              <w:noProof/>
              <w:webHidden/>
            </w:rPr>
            <w:fldChar w:fldCharType="separate"/>
          </w:r>
          <w:r>
            <w:rPr>
              <w:noProof/>
              <w:webHidden/>
            </w:rPr>
            <w:t>105</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"_Toc516565326" </w:instrText>
          </w:r>
          <w:r>
            <w:fldChar w:fldCharType="separate"/>
          </w:r>
          <w:r w:rsidRPr="001E43C5">
            <w:rPr>
              <w:rStyle w:val="Hyperlink"/>
              <w:noProof/>
            </w:rPr>
            <w:t>d.</w:t>
          </w:r>
          <w:r>
            <w:rPr>
              <w:rFonts w:asciiTheme="minorHAnsi" w:eastAsiaTheme="minorEastAsia" w:hAnsiTheme="minorHAnsi" w:cstheme="minorBidi"/>
              <w:noProof/>
              <w:sz w:val="22"/>
              <w:szCs w:val="22"/>
            </w:rPr>
            <w:tab/>
          </w:r>
          <w:r w:rsidRPr="001E43C5">
            <w:rPr>
              <w:rStyle w:val="Hyperlink"/>
              <w:noProof/>
            </w:rPr>
            <w:t>Division and System Reliability Indices Performance Variances (Five-Year Average)</w:t>
          </w:r>
          <w:r>
            <w:rPr>
              <w:noProof/>
              <w:webHidden/>
            </w:rPr>
            <w:tab/>
          </w:r>
          <w:r>
            <w:rPr>
              <w:noProof/>
              <w:webHidden/>
            </w:rPr>
            <w:fldChar w:fldCharType="begin"/>
          </w:r>
          <w:r>
            <w:rPr>
              <w:noProof/>
              <w:webHidden/>
            </w:rPr>
            <w:instrText xml:space="preserve"> PAGEREF _Toc516565326 \h </w:instrText>
          </w:r>
          <w:r>
            <w:rPr>
              <w:noProof/>
              <w:webHidden/>
            </w:rPr>
            <w:fldChar w:fldCharType="separate"/>
          </w:r>
          <w:r>
            <w:rPr>
              <w:noProof/>
              <w:webHidden/>
            </w:rPr>
            <w:t>115</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t xml:space="preserve">    </w:t>
          </w:r>
          <w:r>
            <w:fldChar w:fldCharType="begin"/>
          </w:r>
          <w:r>
            <w:instrText xml:space="preserve"> HYPERLINK \l "_Toc516565327" </w:instrText>
          </w:r>
          <w:r>
            <w:fldChar w:fldCharType="separate"/>
          </w:r>
          <w:r w:rsidRPr="001E43C5">
            <w:rPr>
              <w:rStyle w:val="Hyperlink"/>
              <w:noProof/>
            </w:rPr>
            <w:t>i.</w:t>
          </w:r>
          <w:r>
            <w:rPr>
              <w:rFonts w:asciiTheme="minorHAnsi" w:eastAsiaTheme="minorEastAsia" w:hAnsiTheme="minorHAnsi" w:cstheme="minorBidi"/>
              <w:noProof/>
              <w:sz w:val="22"/>
              <w:szCs w:val="22"/>
            </w:rPr>
            <w:tab/>
          </w:r>
          <w:r w:rsidRPr="001E43C5">
            <w:rPr>
              <w:rStyle w:val="Hyperlink"/>
              <w:noProof/>
            </w:rPr>
            <w:t>System and Division Performance Assessment</w:t>
          </w:r>
          <w:r>
            <w:rPr>
              <w:noProof/>
              <w:webHidden/>
            </w:rPr>
            <w:tab/>
          </w:r>
          <w:r>
            <w:rPr>
              <w:noProof/>
              <w:webHidden/>
            </w:rPr>
            <w:fldChar w:fldCharType="begin"/>
          </w:r>
          <w:r>
            <w:rPr>
              <w:noProof/>
              <w:webHidden/>
            </w:rPr>
            <w:instrText xml:space="preserve"> PAGEREF _Toc516565327 \h </w:instrText>
          </w:r>
          <w:r>
            <w:rPr>
              <w:noProof/>
              <w:webHidden/>
            </w:rPr>
            <w:fldChar w:fldCharType="separate"/>
          </w:r>
          <w:r>
            <w:rPr>
              <w:noProof/>
              <w:webHidden/>
            </w:rPr>
            <w:t>122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"_Toc516565328"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Central Coast Division Performance Assessment</w:t>
          </w:r>
          <w:r>
            <w:rPr>
              <w:noProof/>
              <w:webHidden/>
            </w:rPr>
            <w:tab/>
          </w:r>
          <w:r>
            <w:rPr>
              <w:noProof/>
              <w:webHidden/>
            </w:rPr>
            <w:fldChar w:fldCharType="begin"/>
          </w:r>
          <w:r>
            <w:rPr>
              <w:noProof/>
              <w:webHidden/>
            </w:rPr>
            <w:instrText xml:space="preserve"> PAGEREF _Toc516565328 \h </w:instrText>
          </w:r>
          <w:r>
            <w:rPr>
              <w:noProof/>
              <w:webHidden/>
            </w:rPr>
            <w:fldChar w:fldCharType="separate"/>
          </w:r>
          <w:r>
            <w:rPr>
              <w:noProof/>
              <w:webHidden/>
            </w:rPr>
            <w:t>122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"_Toc516565329"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De Anza Division Performance Assessment</w:t>
          </w:r>
          <w:r>
            <w:rPr>
              <w:noProof/>
              <w:webHidden/>
            </w:rPr>
            <w:tab/>
          </w:r>
          <w:r>
            <w:rPr>
              <w:noProof/>
              <w:webHidden/>
            </w:rPr>
            <w:fldChar w:fldCharType="begin"/>
          </w:r>
          <w:r>
            <w:rPr>
              <w:noProof/>
              <w:webHidden/>
            </w:rPr>
            <w:instrText xml:space="preserve"> PAGEREF _Toc516565329 \h </w:instrText>
          </w:r>
          <w:r>
            <w:rPr>
              <w:noProof/>
              <w:webHidden/>
            </w:rPr>
            <w:fldChar w:fldCharType="separate"/>
          </w:r>
          <w:r>
            <w:rPr>
              <w:noProof/>
              <w:webHidden/>
            </w:rPr>
            <w:t>124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"_Toc516565330" </w:instrText>
          </w:r>
          <w:r>
            <w:fldChar w:fldCharType="separate"/>
          </w:r>
          <w:r w:rsidRPr="001E43C5">
            <w:rPr>
              <w:rStyle w:val="Hyperlink"/>
              <w:noProof/>
            </w:rPr>
            <w:t>3.</w:t>
          </w:r>
          <w:r>
            <w:rPr>
              <w:rFonts w:asciiTheme="minorHAnsi" w:eastAsiaTheme="minorEastAsia" w:hAnsiTheme="minorHAnsi" w:cstheme="minorBidi"/>
              <w:noProof/>
              <w:sz w:val="22"/>
              <w:szCs w:val="22"/>
            </w:rPr>
            <w:tab/>
          </w:r>
          <w:r w:rsidRPr="001E43C5">
            <w:rPr>
              <w:rStyle w:val="Hyperlink"/>
              <w:noProof/>
            </w:rPr>
            <w:t>Diablo Division Performance Assessment</w:t>
          </w:r>
          <w:r>
            <w:rPr>
              <w:noProof/>
              <w:webHidden/>
            </w:rPr>
            <w:tab/>
          </w:r>
          <w:r>
            <w:rPr>
              <w:noProof/>
              <w:webHidden/>
            </w:rPr>
            <w:fldChar w:fldCharType="begin"/>
          </w:r>
          <w:r>
            <w:rPr>
              <w:noProof/>
              <w:webHidden/>
            </w:rPr>
            <w:instrText xml:space="preserve"> PAGEREF _Toc516565330 \h </w:instrText>
          </w:r>
          <w:r>
            <w:rPr>
              <w:noProof/>
              <w:webHidden/>
            </w:rPr>
            <w:fldChar w:fldCharType="separate"/>
          </w:r>
          <w:r>
            <w:rPr>
              <w:noProof/>
              <w:webHidden/>
            </w:rPr>
            <w:t>127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"_Toc516565331"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East Bay Division Performance Assessment</w:t>
          </w:r>
          <w:r>
            <w:rPr>
              <w:noProof/>
              <w:webHidden/>
            </w:rPr>
            <w:tab/>
          </w:r>
          <w:r>
            <w:rPr>
              <w:noProof/>
              <w:webHidden/>
            </w:rPr>
            <w:fldChar w:fldCharType="begin"/>
          </w:r>
          <w:r>
            <w:rPr>
              <w:noProof/>
              <w:webHidden/>
            </w:rPr>
            <w:instrText xml:space="preserve"> PAGEREF _Toc516565331 \h </w:instrText>
          </w:r>
          <w:r>
            <w:rPr>
              <w:noProof/>
              <w:webHidden/>
            </w:rPr>
            <w:fldChar w:fldCharType="separate"/>
          </w:r>
          <w:r>
            <w:rPr>
              <w:noProof/>
              <w:webHidden/>
            </w:rPr>
            <w:t>128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"_Toc516565332" </w:instrText>
          </w:r>
          <w:r>
            <w:fldChar w:fldCharType="separate"/>
          </w:r>
          <w:r w:rsidRPr="001E43C5">
            <w:rPr>
              <w:rStyle w:val="Hyperlink"/>
              <w:noProof/>
            </w:rPr>
            <w:t>5.</w:t>
          </w:r>
          <w:r>
            <w:rPr>
              <w:rFonts w:asciiTheme="minorHAnsi" w:eastAsiaTheme="minorEastAsia" w:hAnsiTheme="minorHAnsi" w:cstheme="minorBidi"/>
              <w:noProof/>
              <w:sz w:val="22"/>
              <w:szCs w:val="22"/>
            </w:rPr>
            <w:tab/>
          </w:r>
          <w:r w:rsidRPr="001E43C5">
            <w:rPr>
              <w:rStyle w:val="Hyperlink"/>
              <w:noProof/>
            </w:rPr>
            <w:t>Humboldt Division Performance Assessment</w:t>
          </w:r>
          <w:r>
            <w:rPr>
              <w:noProof/>
              <w:webHidden/>
            </w:rPr>
            <w:tab/>
          </w:r>
          <w:r>
            <w:rPr>
              <w:noProof/>
              <w:webHidden/>
            </w:rPr>
            <w:fldChar w:fldCharType="begin"/>
          </w:r>
          <w:r>
            <w:rPr>
              <w:noProof/>
              <w:webHidden/>
            </w:rPr>
            <w:instrText xml:space="preserve"> PAGEREF _Toc516565332 \h </w:instrText>
          </w:r>
          <w:r>
            <w:rPr>
              <w:noProof/>
              <w:webHidden/>
            </w:rPr>
            <w:fldChar w:fldCharType="separate"/>
          </w:r>
          <w:r>
            <w:rPr>
              <w:noProof/>
              <w:webHidden/>
            </w:rPr>
            <w:t>129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"_Toc516565333" </w:instrText>
          </w:r>
          <w:r>
            <w:fldChar w:fldCharType="separate"/>
          </w:r>
          <w:r w:rsidRPr="001E43C5">
            <w:rPr>
              <w:rStyle w:val="Hyperlink"/>
              <w:noProof/>
            </w:rPr>
            <w:t>6.</w:t>
          </w:r>
          <w:r>
            <w:rPr>
              <w:rFonts w:asciiTheme="minorHAnsi" w:eastAsiaTheme="minorEastAsia" w:hAnsiTheme="minorHAnsi" w:cstheme="minorBidi"/>
              <w:noProof/>
              <w:sz w:val="22"/>
              <w:szCs w:val="22"/>
            </w:rPr>
            <w:tab/>
          </w:r>
          <w:r w:rsidRPr="001E43C5">
            <w:rPr>
              <w:rStyle w:val="Hyperlink"/>
              <w:noProof/>
            </w:rPr>
            <w:t>Kern Division Performance Assessment</w:t>
          </w:r>
          <w:r>
            <w:rPr>
              <w:noProof/>
              <w:webHidden/>
            </w:rPr>
            <w:tab/>
          </w:r>
          <w:r>
            <w:rPr>
              <w:noProof/>
              <w:webHidden/>
            </w:rPr>
            <w:fldChar w:fldCharType="begin"/>
          </w:r>
          <w:r>
            <w:rPr>
              <w:noProof/>
              <w:webHidden/>
            </w:rPr>
            <w:instrText xml:space="preserve"> PAGEREF _Toc516565333 \h </w:instrText>
          </w:r>
          <w:r>
            <w:rPr>
              <w:noProof/>
              <w:webHidden/>
            </w:rPr>
            <w:fldChar w:fldCharType="separate"/>
          </w:r>
          <w:r>
            <w:rPr>
              <w:noProof/>
              <w:webHidden/>
            </w:rPr>
            <w:t>131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"_Toc516565334" </w:instrText>
          </w:r>
          <w:r>
            <w:fldChar w:fldCharType="separate"/>
          </w:r>
          <w:r w:rsidRPr="001E43C5">
            <w:rPr>
              <w:rStyle w:val="Hyperlink"/>
              <w:noProof/>
            </w:rPr>
            <w:t>7.</w:t>
          </w:r>
          <w:r>
            <w:rPr>
              <w:rFonts w:asciiTheme="minorHAnsi" w:eastAsiaTheme="minorEastAsia" w:hAnsiTheme="minorHAnsi" w:cstheme="minorBidi"/>
              <w:noProof/>
              <w:sz w:val="22"/>
              <w:szCs w:val="22"/>
            </w:rPr>
            <w:tab/>
          </w:r>
          <w:r w:rsidRPr="001E43C5">
            <w:rPr>
              <w:rStyle w:val="Hyperlink"/>
              <w:noProof/>
            </w:rPr>
            <w:t>Los Padres Division Performance Assessment</w:t>
          </w:r>
          <w:r>
            <w:rPr>
              <w:noProof/>
              <w:webHidden/>
            </w:rPr>
            <w:tab/>
          </w:r>
          <w:r>
            <w:rPr>
              <w:noProof/>
              <w:webHidden/>
            </w:rPr>
            <w:fldChar w:fldCharType="begin"/>
          </w:r>
          <w:r>
            <w:rPr>
              <w:noProof/>
              <w:webHidden/>
            </w:rPr>
            <w:instrText xml:space="preserve"> PAGEREF _Toc516565334 \h </w:instrText>
          </w:r>
          <w:r>
            <w:rPr>
              <w:noProof/>
              <w:webHidden/>
            </w:rPr>
            <w:fldChar w:fldCharType="separate"/>
          </w:r>
          <w:r>
            <w:rPr>
              <w:noProof/>
              <w:webHidden/>
            </w:rPr>
            <w:t>132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"_Toc516565335" </w:instrText>
          </w:r>
          <w:r>
            <w:fldChar w:fldCharType="separate"/>
          </w:r>
          <w:r w:rsidRPr="001E43C5">
            <w:rPr>
              <w:rStyle w:val="Hyperlink"/>
              <w:noProof/>
            </w:rPr>
            <w:t>8.</w:t>
          </w:r>
          <w:r>
            <w:rPr>
              <w:rFonts w:asciiTheme="minorHAnsi" w:eastAsiaTheme="minorEastAsia" w:hAnsiTheme="minorHAnsi" w:cstheme="minorBidi"/>
              <w:noProof/>
              <w:sz w:val="22"/>
              <w:szCs w:val="22"/>
            </w:rPr>
            <w:tab/>
          </w:r>
          <w:r w:rsidRPr="001E43C5">
            <w:rPr>
              <w:rStyle w:val="Hyperlink"/>
              <w:noProof/>
            </w:rPr>
            <w:t>Mission Division Performance Assessment</w:t>
          </w:r>
          <w:r>
            <w:rPr>
              <w:noProof/>
              <w:webHidden/>
            </w:rPr>
            <w:tab/>
          </w:r>
          <w:r>
            <w:rPr>
              <w:noProof/>
              <w:webHidden/>
            </w:rPr>
            <w:fldChar w:fldCharType="begin"/>
          </w:r>
          <w:r>
            <w:rPr>
              <w:noProof/>
              <w:webHidden/>
            </w:rPr>
            <w:instrText xml:space="preserve"> PAGEREF _Toc516565335 \h </w:instrText>
          </w:r>
          <w:r>
            <w:rPr>
              <w:noProof/>
              <w:webHidden/>
            </w:rPr>
            <w:fldChar w:fldCharType="separate"/>
          </w:r>
          <w:r>
            <w:rPr>
              <w:noProof/>
              <w:webHidden/>
            </w:rPr>
            <w:t>134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"_Toc516565336" </w:instrText>
          </w:r>
          <w:r>
            <w:fldChar w:fldCharType="separate"/>
          </w:r>
          <w:r w:rsidRPr="001E43C5">
            <w:rPr>
              <w:rStyle w:val="Hyperlink"/>
              <w:noProof/>
            </w:rPr>
            <w:t>9.</w:t>
          </w:r>
          <w:r>
            <w:rPr>
              <w:rFonts w:asciiTheme="minorHAnsi" w:eastAsiaTheme="minorEastAsia" w:hAnsiTheme="minorHAnsi" w:cstheme="minorBidi"/>
              <w:noProof/>
              <w:sz w:val="22"/>
              <w:szCs w:val="22"/>
            </w:rPr>
            <w:tab/>
          </w:r>
          <w:r w:rsidRPr="001E43C5">
            <w:rPr>
              <w:rStyle w:val="Hyperlink"/>
              <w:noProof/>
            </w:rPr>
            <w:t>North Bay Division Performance Assessment</w:t>
          </w:r>
          <w:r>
            <w:rPr>
              <w:noProof/>
              <w:webHidden/>
            </w:rPr>
            <w:tab/>
          </w:r>
          <w:r>
            <w:rPr>
              <w:noProof/>
              <w:webHidden/>
            </w:rPr>
            <w:fldChar w:fldCharType="begin"/>
          </w:r>
          <w:r>
            <w:rPr>
              <w:noProof/>
              <w:webHidden/>
            </w:rPr>
            <w:instrText xml:space="preserve"> PAGEREF _Toc516565336 \h </w:instrText>
          </w:r>
          <w:r>
            <w:rPr>
              <w:noProof/>
              <w:webHidden/>
            </w:rPr>
            <w:fldChar w:fldCharType="separate"/>
          </w:r>
          <w:r>
            <w:rPr>
              <w:noProof/>
              <w:webHidden/>
            </w:rPr>
            <w:t>136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"_Toc516565337" </w:instrText>
          </w:r>
          <w:r>
            <w:fldChar w:fldCharType="separate"/>
          </w:r>
          <w:r w:rsidRPr="001E43C5">
            <w:rPr>
              <w:rStyle w:val="Hyperlink"/>
              <w:noProof/>
            </w:rPr>
            <w:t>10.</w:t>
          </w:r>
          <w:r>
            <w:rPr>
              <w:rFonts w:asciiTheme="minorHAnsi" w:eastAsiaTheme="minorEastAsia" w:hAnsiTheme="minorHAnsi" w:cstheme="minorBidi"/>
              <w:noProof/>
              <w:sz w:val="22"/>
              <w:szCs w:val="22"/>
            </w:rPr>
            <w:tab/>
          </w:r>
          <w:r w:rsidRPr="001E43C5">
            <w:rPr>
              <w:rStyle w:val="Hyperlink"/>
              <w:noProof/>
            </w:rPr>
            <w:t>Peninsula Division Performance Assessment</w:t>
          </w:r>
          <w:r>
            <w:rPr>
              <w:noProof/>
              <w:webHidden/>
            </w:rPr>
            <w:tab/>
          </w:r>
          <w:r>
            <w:rPr>
              <w:noProof/>
              <w:webHidden/>
            </w:rPr>
            <w:fldChar w:fldCharType="begin"/>
          </w:r>
          <w:r>
            <w:rPr>
              <w:noProof/>
              <w:webHidden/>
            </w:rPr>
            <w:instrText xml:space="preserve"> PAGEREF _Toc516565337 \h </w:instrText>
          </w:r>
          <w:r>
            <w:rPr>
              <w:noProof/>
              <w:webHidden/>
            </w:rPr>
            <w:fldChar w:fldCharType="separate"/>
          </w:r>
          <w:r>
            <w:rPr>
              <w:noProof/>
              <w:webHidden/>
            </w:rPr>
            <w:t>138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"_Toc516565338" </w:instrText>
          </w:r>
          <w:r>
            <w:fldChar w:fldCharType="separate"/>
          </w:r>
          <w:r w:rsidRPr="001E43C5">
            <w:rPr>
              <w:rStyle w:val="Hyperlink"/>
              <w:noProof/>
            </w:rPr>
            <w:t>11.</w:t>
          </w:r>
          <w:r>
            <w:rPr>
              <w:rFonts w:asciiTheme="minorHAnsi" w:eastAsiaTheme="minorEastAsia" w:hAnsiTheme="minorHAnsi" w:cstheme="minorBidi"/>
              <w:noProof/>
              <w:sz w:val="22"/>
              <w:szCs w:val="22"/>
            </w:rPr>
            <w:tab/>
          </w:r>
          <w:r w:rsidRPr="001E43C5">
            <w:rPr>
              <w:rStyle w:val="Hyperlink"/>
              <w:noProof/>
            </w:rPr>
            <w:t>Sacramento Division Performance Assessment</w:t>
          </w:r>
          <w:r>
            <w:rPr>
              <w:noProof/>
              <w:webHidden/>
            </w:rPr>
            <w:tab/>
          </w:r>
          <w:r>
            <w:rPr>
              <w:noProof/>
              <w:webHidden/>
            </w:rPr>
            <w:fldChar w:fldCharType="begin"/>
          </w:r>
          <w:r>
            <w:rPr>
              <w:noProof/>
              <w:webHidden/>
            </w:rPr>
            <w:instrText xml:space="preserve"> PAGEREF _Toc516565338 \h </w:instrText>
          </w:r>
          <w:r>
            <w:rPr>
              <w:noProof/>
              <w:webHidden/>
            </w:rPr>
            <w:fldChar w:fldCharType="separate"/>
          </w:r>
          <w:r>
            <w:rPr>
              <w:noProof/>
              <w:webHidden/>
            </w:rPr>
            <w:t>139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"_Toc516565339" </w:instrText>
          </w:r>
          <w:r>
            <w:fldChar w:fldCharType="separate"/>
          </w:r>
          <w:r w:rsidRPr="001E43C5">
            <w:rPr>
              <w:rStyle w:val="Hyperlink"/>
              <w:noProof/>
            </w:rPr>
            <w:t>12.</w:t>
          </w:r>
          <w:r>
            <w:rPr>
              <w:rFonts w:asciiTheme="minorHAnsi" w:eastAsiaTheme="minorEastAsia" w:hAnsiTheme="minorHAnsi" w:cstheme="minorBidi"/>
              <w:noProof/>
              <w:sz w:val="22"/>
              <w:szCs w:val="22"/>
            </w:rPr>
            <w:tab/>
          </w:r>
          <w:r w:rsidRPr="001E43C5">
            <w:rPr>
              <w:rStyle w:val="Hyperlink"/>
              <w:noProof/>
            </w:rPr>
            <w:t>San Jose Division Performance Assessment</w:t>
          </w:r>
          <w:r>
            <w:rPr>
              <w:noProof/>
              <w:webHidden/>
            </w:rPr>
            <w:tab/>
          </w:r>
          <w:r>
            <w:rPr>
              <w:noProof/>
              <w:webHidden/>
            </w:rPr>
            <w:fldChar w:fldCharType="begin"/>
          </w:r>
          <w:r>
            <w:rPr>
              <w:noProof/>
              <w:webHidden/>
            </w:rPr>
            <w:instrText xml:space="preserve"> PAGEREF _Toc516565339 \h </w:instrText>
          </w:r>
          <w:r>
            <w:rPr>
              <w:noProof/>
              <w:webHidden/>
            </w:rPr>
            <w:fldChar w:fldCharType="separate"/>
          </w:r>
          <w:r>
            <w:rPr>
              <w:noProof/>
              <w:webHidden/>
            </w:rPr>
            <w:t>142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"_Toc516565340" </w:instrText>
          </w:r>
          <w:r>
            <w:fldChar w:fldCharType="separate"/>
          </w:r>
          <w:r w:rsidRPr="001E43C5">
            <w:rPr>
              <w:rStyle w:val="Hyperlink"/>
              <w:noProof/>
            </w:rPr>
            <w:t>13.</w:t>
          </w:r>
          <w:r>
            <w:rPr>
              <w:rFonts w:asciiTheme="minorHAnsi" w:eastAsiaTheme="minorEastAsia" w:hAnsiTheme="minorHAnsi" w:cstheme="minorBidi"/>
              <w:noProof/>
              <w:sz w:val="22"/>
              <w:szCs w:val="22"/>
            </w:rPr>
            <w:tab/>
          </w:r>
          <w:r w:rsidRPr="001E43C5">
            <w:rPr>
              <w:rStyle w:val="Hyperlink"/>
              <w:noProof/>
            </w:rPr>
            <w:t>Sierra Division Performance Assessment</w:t>
          </w:r>
          <w:r>
            <w:rPr>
              <w:noProof/>
              <w:webHidden/>
            </w:rPr>
            <w:tab/>
          </w:r>
          <w:r>
            <w:rPr>
              <w:noProof/>
              <w:webHidden/>
            </w:rPr>
            <w:fldChar w:fldCharType="begin"/>
          </w:r>
          <w:r>
            <w:rPr>
              <w:noProof/>
              <w:webHidden/>
            </w:rPr>
            <w:instrText xml:space="preserve"> PAGEREF _Toc516565340 \h </w:instrText>
          </w:r>
          <w:r>
            <w:rPr>
              <w:noProof/>
              <w:webHidden/>
            </w:rPr>
            <w:fldChar w:fldCharType="separate"/>
          </w:r>
          <w:r>
            <w:rPr>
              <w:noProof/>
              <w:webHidden/>
            </w:rPr>
            <w:t>144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"_Toc516565341" </w:instrText>
          </w:r>
          <w:r>
            <w:fldChar w:fldCharType="separate"/>
          </w:r>
          <w:r w:rsidRPr="001E43C5">
            <w:rPr>
              <w:rStyle w:val="Hyperlink"/>
              <w:noProof/>
            </w:rPr>
            <w:t>14.</w:t>
          </w:r>
          <w:r>
            <w:rPr>
              <w:rFonts w:asciiTheme="minorHAnsi" w:eastAsiaTheme="minorEastAsia" w:hAnsiTheme="minorHAnsi" w:cstheme="minorBidi"/>
              <w:noProof/>
              <w:sz w:val="22"/>
              <w:szCs w:val="22"/>
            </w:rPr>
            <w:tab/>
          </w:r>
          <w:r w:rsidRPr="001E43C5">
            <w:rPr>
              <w:rStyle w:val="Hyperlink"/>
              <w:noProof/>
            </w:rPr>
            <w:t>Sonoma Division Performance Assessment</w:t>
          </w:r>
          <w:r>
            <w:rPr>
              <w:noProof/>
              <w:webHidden/>
            </w:rPr>
            <w:tab/>
          </w:r>
          <w:r>
            <w:rPr>
              <w:noProof/>
              <w:webHidden/>
            </w:rPr>
            <w:fldChar w:fldCharType="begin"/>
          </w:r>
          <w:r>
            <w:rPr>
              <w:noProof/>
              <w:webHidden/>
            </w:rPr>
            <w:instrText xml:space="preserve"> PAGEREF _Toc516565341 \h </w:instrText>
          </w:r>
          <w:r>
            <w:rPr>
              <w:noProof/>
              <w:webHidden/>
            </w:rPr>
            <w:fldChar w:fldCharType="separate"/>
          </w:r>
          <w:r>
            <w:rPr>
              <w:noProof/>
              <w:webHidden/>
            </w:rPr>
            <w:t>145</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t xml:space="preserve">    </w:t>
          </w:r>
          <w:r>
            <w:fldChar w:fldCharType="begin"/>
          </w:r>
          <w:r>
            <w:instrText xml:space="preserve"> HYPERLINK \l "_Toc516565342" </w:instrText>
          </w:r>
          <w:r>
            <w:fldChar w:fldCharType="separate"/>
          </w:r>
          <w:r w:rsidRPr="001E43C5">
            <w:rPr>
              <w:rStyle w:val="Hyperlink"/>
              <w:noProof/>
            </w:rPr>
            <w:t>ii.</w:t>
          </w:r>
          <w:r>
            <w:rPr>
              <w:rFonts w:asciiTheme="minorHAnsi" w:eastAsiaTheme="minorEastAsia" w:hAnsiTheme="minorHAnsi" w:cstheme="minorBidi"/>
              <w:noProof/>
              <w:sz w:val="22"/>
              <w:szCs w:val="22"/>
            </w:rPr>
            <w:tab/>
          </w:r>
          <w:r w:rsidRPr="001E43C5">
            <w:rPr>
              <w:rStyle w:val="Hyperlink"/>
              <w:noProof/>
            </w:rPr>
            <w:t>2017 Excludable Major Event Day (MED) CAIDI Performance</w:t>
          </w:r>
          <w:r>
            <w:rPr>
              <w:noProof/>
              <w:webHidden/>
            </w:rPr>
            <w:tab/>
          </w:r>
          <w:r>
            <w:rPr>
              <w:noProof/>
              <w:webHidden/>
            </w:rPr>
            <w:fldChar w:fldCharType="begin"/>
          </w:r>
          <w:r>
            <w:rPr>
              <w:noProof/>
              <w:webHidden/>
            </w:rPr>
            <w:instrText xml:space="preserve"> PAGEREF _Toc516565342 \h </w:instrText>
          </w:r>
          <w:r>
            <w:rPr>
              <w:noProof/>
              <w:webHidden/>
            </w:rPr>
            <w:fldChar w:fldCharType="separate"/>
          </w:r>
          <w:r>
            <w:rPr>
              <w:noProof/>
              <w:webHidden/>
            </w:rPr>
            <w:t>147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"_Toc516565343"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January 3, 2017 Major Event Day</w:t>
          </w:r>
          <w:r>
            <w:rPr>
              <w:noProof/>
              <w:webHidden/>
            </w:rPr>
            <w:tab/>
          </w:r>
          <w:r>
            <w:rPr>
              <w:noProof/>
              <w:webHidden/>
            </w:rPr>
            <w:fldChar w:fldCharType="begin"/>
          </w:r>
          <w:r>
            <w:rPr>
              <w:noProof/>
              <w:webHidden/>
            </w:rPr>
            <w:instrText xml:space="preserve"> PAGEREF _Toc516565343 \h </w:instrText>
          </w:r>
          <w:r>
            <w:rPr>
              <w:noProof/>
              <w:webHidden/>
            </w:rPr>
            <w:fldChar w:fldCharType="separate"/>
          </w:r>
          <w:r>
            <w:rPr>
              <w:noProof/>
              <w:webHidden/>
            </w:rPr>
            <w:t>149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"_Toc516565344" </w:instrText>
          </w:r>
          <w:r>
            <w:fldChar w:fldCharType="separate"/>
          </w:r>
          <w:r w:rsidRPr="001E43C5">
            <w:rPr>
              <w:rStyle w:val="Hyperlink"/>
              <w:noProof/>
            </w:rPr>
            <w:t>1.1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_Toc516565344 \h </w:instrText>
          </w:r>
          <w:r>
            <w:rPr>
              <w:noProof/>
              <w:webHidden/>
            </w:rPr>
            <w:fldChar w:fldCharType="separate"/>
          </w:r>
          <w:r>
            <w:rPr>
              <w:noProof/>
              <w:webHidden/>
            </w:rPr>
            <w:t>149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"_Toc516565345" </w:instrText>
          </w:r>
          <w:r>
            <w:fldChar w:fldCharType="separate"/>
          </w:r>
          <w:r w:rsidRPr="001E43C5">
            <w:rPr>
              <w:rStyle w:val="Hyperlink"/>
              <w:noProof/>
            </w:rPr>
            <w:t>1.2</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_Toc516565345 \h </w:instrText>
          </w:r>
          <w:r>
            <w:rPr>
              <w:noProof/>
              <w:webHidden/>
            </w:rPr>
            <w:fldChar w:fldCharType="separate"/>
          </w:r>
          <w:r>
            <w:rPr>
              <w:noProof/>
              <w:webHidden/>
            </w:rPr>
            <w:t>150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"_Toc516565346" </w:instrText>
          </w:r>
          <w:r>
            <w:fldChar w:fldCharType="separate"/>
          </w:r>
          <w:r w:rsidRPr="001E43C5">
            <w:rPr>
              <w:rStyle w:val="Hyperlink"/>
              <w:noProof/>
            </w:rPr>
            <w:t>1.2</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_Toc516565346 \h </w:instrText>
          </w:r>
          <w:r>
            <w:rPr>
              <w:noProof/>
              <w:webHidden/>
            </w:rPr>
            <w:fldChar w:fldCharType="separate"/>
          </w:r>
          <w:r>
            <w:rPr>
              <w:noProof/>
              <w:webHidden/>
            </w:rPr>
            <w:t>151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"_Toc516565347" </w:instrText>
          </w:r>
          <w:r>
            <w:fldChar w:fldCharType="separate"/>
          </w:r>
          <w:r w:rsidRPr="001E43C5">
            <w:rPr>
              <w:rStyle w:val="Hyperlink"/>
              <w:noProof/>
            </w:rPr>
            <w:t>1.3</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_Toc516565347 \h </w:instrText>
          </w:r>
          <w:r>
            <w:rPr>
              <w:noProof/>
              <w:webHidden/>
            </w:rPr>
            <w:fldChar w:fldCharType="separate"/>
          </w:r>
          <w:r>
            <w:rPr>
              <w:noProof/>
              <w:webHidden/>
            </w:rPr>
            <w:t>152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"_Toc516565348" </w:instrText>
          </w:r>
          <w:r>
            <w:fldChar w:fldCharType="separate"/>
          </w:r>
          <w:r w:rsidRPr="001E43C5">
            <w:rPr>
              <w:rStyle w:val="Hyperlink"/>
              <w:noProof/>
            </w:rPr>
            <w:t>1.4</w:t>
          </w:r>
          <w:r>
            <w:rPr>
              <w:rFonts w:asciiTheme="minorHAnsi" w:eastAsiaTheme="minorEastAsia" w:hAnsiTheme="minorHAnsi" w:cstheme="minorBidi"/>
              <w:noProof/>
              <w:sz w:val="22"/>
              <w:szCs w:val="22"/>
            </w:rPr>
            <w:tab/>
          </w:r>
          <w:r w:rsidRPr="001E43C5">
            <w:rPr>
              <w:rStyle w:val="Hyperlink"/>
              <w:noProof/>
            </w:rPr>
            <w:t>Humboldt CAIDI Assessment</w:t>
          </w:r>
          <w:r>
            <w:rPr>
              <w:noProof/>
              <w:webHidden/>
            </w:rPr>
            <w:tab/>
          </w:r>
          <w:r>
            <w:rPr>
              <w:noProof/>
              <w:webHidden/>
            </w:rPr>
            <w:fldChar w:fldCharType="begin"/>
          </w:r>
          <w:r>
            <w:rPr>
              <w:noProof/>
              <w:webHidden/>
            </w:rPr>
            <w:instrText xml:space="preserve"> PAGEREF _Toc516565348 \h </w:instrText>
          </w:r>
          <w:r>
            <w:rPr>
              <w:noProof/>
              <w:webHidden/>
            </w:rPr>
            <w:fldChar w:fldCharType="separate"/>
          </w:r>
          <w:r>
            <w:rPr>
              <w:noProof/>
              <w:webHidden/>
            </w:rPr>
            <w:t>153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"_Toc516565349" </w:instrText>
          </w:r>
          <w:r>
            <w:fldChar w:fldCharType="separate"/>
          </w:r>
          <w:r w:rsidRPr="001E43C5">
            <w:rPr>
              <w:rStyle w:val="Hyperlink"/>
              <w:noProof/>
            </w:rPr>
            <w:t>1.5</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_Toc516565349 \h </w:instrText>
          </w:r>
          <w:r>
            <w:rPr>
              <w:noProof/>
              <w:webHidden/>
            </w:rPr>
            <w:fldChar w:fldCharType="separate"/>
          </w:r>
          <w:r>
            <w:rPr>
              <w:noProof/>
              <w:webHidden/>
            </w:rPr>
            <w:t>154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"_Toc516565350" </w:instrText>
          </w:r>
          <w:r>
            <w:fldChar w:fldCharType="separate"/>
          </w:r>
          <w:r w:rsidRPr="001E43C5">
            <w:rPr>
              <w:rStyle w:val="Hyperlink"/>
              <w:noProof/>
            </w:rPr>
            <w:t>1.6</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_Toc516565350 \h </w:instrText>
          </w:r>
          <w:r>
            <w:rPr>
              <w:noProof/>
              <w:webHidden/>
            </w:rPr>
            <w:fldChar w:fldCharType="separate"/>
          </w:r>
          <w:r>
            <w:rPr>
              <w:noProof/>
              <w:webHidden/>
            </w:rPr>
            <w:t>155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"_Toc516565351" </w:instrText>
          </w:r>
          <w:r>
            <w:fldChar w:fldCharType="separate"/>
          </w:r>
          <w:r w:rsidRPr="001E43C5">
            <w:rPr>
              <w:rStyle w:val="Hyperlink"/>
              <w:noProof/>
            </w:rPr>
            <w:t>1.7</w:t>
          </w:r>
          <w:r>
            <w:rPr>
              <w:rFonts w:asciiTheme="minorHAnsi" w:eastAsiaTheme="minorEastAsia" w:hAnsiTheme="minorHAnsi" w:cstheme="minorBidi"/>
              <w:noProof/>
              <w:sz w:val="22"/>
              <w:szCs w:val="22"/>
            </w:rPr>
            <w:tab/>
          </w:r>
          <w:r w:rsidRPr="001E43C5">
            <w:rPr>
              <w:rStyle w:val="Hyperlink"/>
              <w:noProof/>
            </w:rPr>
            <w:t>North Valley CAIDI Assessment</w:t>
          </w:r>
          <w:r>
            <w:rPr>
              <w:noProof/>
              <w:webHidden/>
            </w:rPr>
            <w:tab/>
          </w:r>
          <w:r>
            <w:rPr>
              <w:noProof/>
              <w:webHidden/>
            </w:rPr>
            <w:fldChar w:fldCharType="begin"/>
          </w:r>
          <w:r>
            <w:rPr>
              <w:noProof/>
              <w:webHidden/>
            </w:rPr>
            <w:instrText xml:space="preserve"> PAGEREF _Toc516565351 \h </w:instrText>
          </w:r>
          <w:r>
            <w:rPr>
              <w:noProof/>
              <w:webHidden/>
            </w:rPr>
            <w:fldChar w:fldCharType="separate"/>
          </w:r>
          <w:r>
            <w:rPr>
              <w:noProof/>
              <w:webHidden/>
            </w:rPr>
            <w:t>156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"_Toc516565352" </w:instrText>
          </w:r>
          <w:r>
            <w:fldChar w:fldCharType="separate"/>
          </w:r>
          <w:r w:rsidRPr="001E43C5">
            <w:rPr>
              <w:rStyle w:val="Hyperlink"/>
              <w:noProof/>
            </w:rPr>
            <w:t>1.8</w:t>
          </w:r>
          <w:r>
            <w:rPr>
              <w:rFonts w:asciiTheme="minorHAnsi" w:eastAsiaTheme="minorEastAsia" w:hAnsiTheme="minorHAnsi" w:cstheme="minorBidi"/>
              <w:noProof/>
              <w:sz w:val="22"/>
              <w:szCs w:val="22"/>
            </w:rPr>
            <w:tab/>
          </w:r>
          <w:r w:rsidRPr="001E43C5">
            <w:rPr>
              <w:rStyle w:val="Hyperlink"/>
              <w:noProof/>
            </w:rPr>
            <w:t>Sacramento CAIDI Assessment</w:t>
          </w:r>
          <w:r>
            <w:rPr>
              <w:noProof/>
              <w:webHidden/>
            </w:rPr>
            <w:tab/>
          </w:r>
          <w:r>
            <w:rPr>
              <w:noProof/>
              <w:webHidden/>
            </w:rPr>
            <w:fldChar w:fldCharType="begin"/>
          </w:r>
          <w:r>
            <w:rPr>
              <w:noProof/>
              <w:webHidden/>
            </w:rPr>
            <w:instrText xml:space="preserve"> PAGEREF _Toc516565352 \h </w:instrText>
          </w:r>
          <w:r>
            <w:rPr>
              <w:noProof/>
              <w:webHidden/>
            </w:rPr>
            <w:fldChar w:fldCharType="separate"/>
          </w:r>
          <w:r>
            <w:rPr>
              <w:noProof/>
              <w:webHidden/>
            </w:rPr>
            <w:t>157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"_Toc516565353" </w:instrText>
          </w:r>
          <w:r>
            <w:fldChar w:fldCharType="separate"/>
          </w:r>
          <w:r w:rsidRPr="001E43C5">
            <w:rPr>
              <w:rStyle w:val="Hyperlink"/>
              <w:noProof/>
            </w:rPr>
            <w:t>1.9</w:t>
          </w:r>
          <w:r>
            <w:rPr>
              <w:rFonts w:asciiTheme="minorHAnsi" w:eastAsiaTheme="minorEastAsia" w:hAnsiTheme="minorHAnsi" w:cstheme="minorBidi"/>
              <w:noProof/>
              <w:sz w:val="22"/>
              <w:szCs w:val="22"/>
            </w:rPr>
            <w:tab/>
          </w:r>
          <w:r w:rsidRPr="001E43C5">
            <w:rPr>
              <w:rStyle w:val="Hyperlink"/>
              <w:noProof/>
            </w:rPr>
            <w:t>San Jose CAIDI Assessment</w:t>
          </w:r>
          <w:r>
            <w:rPr>
              <w:noProof/>
              <w:webHidden/>
            </w:rPr>
            <w:tab/>
          </w:r>
          <w:r>
            <w:rPr>
              <w:noProof/>
              <w:webHidden/>
            </w:rPr>
            <w:fldChar w:fldCharType="begin"/>
          </w:r>
          <w:r>
            <w:rPr>
              <w:noProof/>
              <w:webHidden/>
            </w:rPr>
            <w:instrText xml:space="preserve"> PAGEREF _Toc516565353 \h </w:instrText>
          </w:r>
          <w:r>
            <w:rPr>
              <w:noProof/>
              <w:webHidden/>
            </w:rPr>
            <w:fldChar w:fldCharType="separate"/>
          </w:r>
          <w:r>
            <w:rPr>
              <w:noProof/>
              <w:webHidden/>
            </w:rPr>
            <w:t>158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"_Toc516565354" </w:instrText>
          </w:r>
          <w:r>
            <w:fldChar w:fldCharType="separate"/>
          </w:r>
          <w:r w:rsidRPr="001E43C5">
            <w:rPr>
              <w:rStyle w:val="Hyperlink"/>
              <w:noProof/>
            </w:rPr>
            <w:t>1.10</w:t>
          </w:r>
          <w:r>
            <w:rPr>
              <w:rFonts w:asciiTheme="minorHAnsi" w:eastAsiaTheme="minorEastAsia" w:hAnsiTheme="minorHAnsi" w:cstheme="minorBidi"/>
              <w:noProof/>
              <w:sz w:val="22"/>
              <w:szCs w:val="22"/>
            </w:rPr>
            <w:tab/>
          </w:r>
          <w:r w:rsidRPr="001E43C5">
            <w:rPr>
              <w:rStyle w:val="Hyperlink"/>
              <w:noProof/>
            </w:rPr>
            <w:t>Sierra CAIDI Assessment</w:t>
          </w:r>
          <w:r>
            <w:rPr>
              <w:noProof/>
              <w:webHidden/>
            </w:rPr>
            <w:tab/>
          </w:r>
          <w:r>
            <w:rPr>
              <w:noProof/>
              <w:webHidden/>
            </w:rPr>
            <w:fldChar w:fldCharType="begin"/>
          </w:r>
          <w:r>
            <w:rPr>
              <w:noProof/>
              <w:webHidden/>
            </w:rPr>
            <w:instrText xml:space="preserve"> PAGEREF _Toc516565354 \h </w:instrText>
          </w:r>
          <w:r>
            <w:rPr>
              <w:noProof/>
              <w:webHidden/>
            </w:rPr>
            <w:fldChar w:fldCharType="separate"/>
          </w:r>
          <w:r>
            <w:rPr>
              <w:noProof/>
              <w:webHidden/>
            </w:rPr>
            <w:t>159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"_Toc516565355"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January 8-11, 2017 Major Event Days</w:t>
          </w:r>
          <w:r>
            <w:rPr>
              <w:noProof/>
              <w:webHidden/>
            </w:rPr>
            <w:tab/>
          </w:r>
          <w:r>
            <w:rPr>
              <w:noProof/>
              <w:webHidden/>
            </w:rPr>
            <w:fldChar w:fldCharType="begin"/>
          </w:r>
          <w:r>
            <w:rPr>
              <w:noProof/>
              <w:webHidden/>
            </w:rPr>
            <w:instrText xml:space="preserve"> PAGEREF _Toc516565355 \h </w:instrText>
          </w:r>
          <w:r>
            <w:rPr>
              <w:noProof/>
              <w:webHidden/>
            </w:rPr>
            <w:fldChar w:fldCharType="separate"/>
          </w:r>
          <w:r>
            <w:rPr>
              <w:noProof/>
              <w:webHidden/>
            </w:rPr>
            <w:t>160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"_Toc516565356" </w:instrText>
          </w:r>
          <w:r>
            <w:fldChar w:fldCharType="separate"/>
          </w:r>
          <w:r w:rsidRPr="001E43C5">
            <w:rPr>
              <w:rStyle w:val="Hyperlink"/>
              <w:noProof/>
            </w:rPr>
            <w:t>2.1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_Toc516565356 \h </w:instrText>
          </w:r>
          <w:r>
            <w:rPr>
              <w:noProof/>
              <w:webHidden/>
            </w:rPr>
            <w:fldChar w:fldCharType="separate"/>
          </w:r>
          <w:r>
            <w:rPr>
              <w:noProof/>
              <w:webHidden/>
            </w:rPr>
            <w:t>161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"_Toc516565357" </w:instrText>
          </w:r>
          <w:r>
            <w:fldChar w:fldCharType="separate"/>
          </w:r>
          <w:r w:rsidRPr="001E43C5">
            <w:rPr>
              <w:rStyle w:val="Hyperlink"/>
              <w:noProof/>
            </w:rPr>
            <w:t>2.2</w:t>
          </w:r>
          <w:r>
            <w:rPr>
              <w:rFonts w:asciiTheme="minorHAnsi" w:eastAsiaTheme="minorEastAsia" w:hAnsiTheme="minorHAnsi" w:cstheme="minorBidi"/>
              <w:noProof/>
              <w:sz w:val="22"/>
              <w:szCs w:val="22"/>
            </w:rPr>
            <w:tab/>
          </w:r>
          <w:r w:rsidRPr="001E43C5">
            <w:rPr>
              <w:rStyle w:val="Hyperlink"/>
              <w:noProof/>
            </w:rPr>
            <w:t>Central Coast Division CAIDI Assessment</w:t>
          </w:r>
          <w:r>
            <w:rPr>
              <w:noProof/>
              <w:webHidden/>
            </w:rPr>
            <w:tab/>
          </w:r>
          <w:r>
            <w:rPr>
              <w:noProof/>
              <w:webHidden/>
            </w:rPr>
            <w:fldChar w:fldCharType="begin"/>
          </w:r>
          <w:r>
            <w:rPr>
              <w:noProof/>
              <w:webHidden/>
            </w:rPr>
            <w:instrText xml:space="preserve"> PAGEREF _Toc516565357 \h </w:instrText>
          </w:r>
          <w:r>
            <w:rPr>
              <w:noProof/>
              <w:webHidden/>
            </w:rPr>
            <w:fldChar w:fldCharType="separate"/>
          </w:r>
          <w:r>
            <w:rPr>
              <w:noProof/>
              <w:webHidden/>
            </w:rPr>
            <w:t>162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"_Toc516565358" </w:instrText>
          </w:r>
          <w:r>
            <w:fldChar w:fldCharType="separate"/>
          </w:r>
          <w:r w:rsidRPr="001E43C5">
            <w:rPr>
              <w:rStyle w:val="Hyperlink"/>
              <w:noProof/>
            </w:rPr>
            <w:t>2.3</w:t>
          </w:r>
          <w:r>
            <w:rPr>
              <w:rFonts w:asciiTheme="minorHAnsi" w:eastAsiaTheme="minorEastAsia" w:hAnsiTheme="minorHAnsi" w:cstheme="minorBidi"/>
              <w:noProof/>
              <w:sz w:val="22"/>
              <w:szCs w:val="22"/>
            </w:rPr>
            <w:tab/>
          </w:r>
          <w:r w:rsidRPr="001E43C5">
            <w:rPr>
              <w:rStyle w:val="Hyperlink"/>
              <w:noProof/>
            </w:rPr>
            <w:t>De Anza Division CAIDI Assessment</w:t>
          </w:r>
          <w:r>
            <w:rPr>
              <w:noProof/>
              <w:webHidden/>
            </w:rPr>
            <w:tab/>
          </w:r>
          <w:r>
            <w:rPr>
              <w:noProof/>
              <w:webHidden/>
            </w:rPr>
            <w:fldChar w:fldCharType="begin"/>
          </w:r>
          <w:r>
            <w:rPr>
              <w:noProof/>
              <w:webHidden/>
            </w:rPr>
            <w:instrText xml:space="preserve"> PAGEREF _Toc516565358 \h </w:instrText>
          </w:r>
          <w:r>
            <w:rPr>
              <w:noProof/>
              <w:webHidden/>
            </w:rPr>
            <w:fldChar w:fldCharType="separate"/>
          </w:r>
          <w:r>
            <w:rPr>
              <w:noProof/>
              <w:webHidden/>
            </w:rPr>
            <w:t>163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"_Toc516565359" </w:instrText>
          </w:r>
          <w:r>
            <w:fldChar w:fldCharType="separate"/>
          </w:r>
          <w:r w:rsidRPr="001E43C5">
            <w:rPr>
              <w:rStyle w:val="Hyperlink"/>
              <w:noProof/>
            </w:rPr>
            <w:t>2.4</w:t>
          </w:r>
          <w:r>
            <w:rPr>
              <w:rFonts w:asciiTheme="minorHAnsi" w:eastAsiaTheme="minorEastAsia" w:hAnsiTheme="minorHAnsi" w:cstheme="minorBidi"/>
              <w:noProof/>
              <w:sz w:val="22"/>
              <w:szCs w:val="22"/>
            </w:rPr>
            <w:tab/>
          </w:r>
          <w:r w:rsidRPr="001E43C5">
            <w:rPr>
              <w:rStyle w:val="Hyperlink"/>
              <w:noProof/>
            </w:rPr>
            <w:t>Diablo Division CAIDI Assessment</w:t>
          </w:r>
          <w:r>
            <w:rPr>
              <w:noProof/>
              <w:webHidden/>
            </w:rPr>
            <w:tab/>
          </w:r>
          <w:r>
            <w:rPr>
              <w:noProof/>
              <w:webHidden/>
            </w:rPr>
            <w:fldChar w:fldCharType="begin"/>
          </w:r>
          <w:r>
            <w:rPr>
              <w:noProof/>
              <w:webHidden/>
            </w:rPr>
            <w:instrText xml:space="preserve"> PAGEREF _Toc516565359 \h </w:instrText>
          </w:r>
          <w:r>
            <w:rPr>
              <w:noProof/>
              <w:webHidden/>
            </w:rPr>
            <w:fldChar w:fldCharType="separate"/>
          </w:r>
          <w:r>
            <w:rPr>
              <w:noProof/>
              <w:webHidden/>
            </w:rPr>
            <w:t>164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"_Toc516565360" </w:instrText>
          </w:r>
          <w:r>
            <w:fldChar w:fldCharType="separate"/>
          </w:r>
          <w:r w:rsidRPr="001E43C5">
            <w:rPr>
              <w:rStyle w:val="Hyperlink"/>
              <w:noProof/>
            </w:rPr>
            <w:t>2.5</w:t>
          </w:r>
          <w:r>
            <w:rPr>
              <w:rFonts w:asciiTheme="minorHAnsi" w:eastAsiaTheme="minorEastAsia" w:hAnsiTheme="minorHAnsi" w:cstheme="minorBidi"/>
              <w:noProof/>
              <w:sz w:val="22"/>
              <w:szCs w:val="22"/>
            </w:rPr>
            <w:tab/>
          </w:r>
          <w:r w:rsidRPr="001E43C5">
            <w:rPr>
              <w:rStyle w:val="Hyperlink"/>
              <w:noProof/>
            </w:rPr>
            <w:t>Fresno Division CAIDI Assessment</w:t>
          </w:r>
          <w:r>
            <w:rPr>
              <w:noProof/>
              <w:webHidden/>
            </w:rPr>
            <w:tab/>
          </w:r>
          <w:r>
            <w:rPr>
              <w:noProof/>
              <w:webHidden/>
            </w:rPr>
            <w:fldChar w:fldCharType="begin"/>
          </w:r>
          <w:r>
            <w:rPr>
              <w:noProof/>
              <w:webHidden/>
            </w:rPr>
            <w:instrText xml:space="preserve"> PAGEREF _Toc516565360 \h </w:instrText>
          </w:r>
          <w:r>
            <w:rPr>
              <w:noProof/>
              <w:webHidden/>
            </w:rPr>
            <w:fldChar w:fldCharType="separate"/>
          </w:r>
          <w:r>
            <w:rPr>
              <w:noProof/>
              <w:webHidden/>
            </w:rPr>
            <w:t>165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"_Toc516565361" </w:instrText>
          </w:r>
          <w:r>
            <w:fldChar w:fldCharType="separate"/>
          </w:r>
          <w:r w:rsidRPr="001E43C5">
            <w:rPr>
              <w:rStyle w:val="Hyperlink"/>
              <w:noProof/>
            </w:rPr>
            <w:t>2.6</w:t>
          </w:r>
          <w:r>
            <w:rPr>
              <w:rFonts w:asciiTheme="minorHAnsi" w:eastAsiaTheme="minorEastAsia" w:hAnsiTheme="minorHAnsi" w:cstheme="minorBidi"/>
              <w:noProof/>
              <w:sz w:val="22"/>
              <w:szCs w:val="22"/>
            </w:rPr>
            <w:tab/>
          </w:r>
          <w:r w:rsidRPr="001E43C5">
            <w:rPr>
              <w:rStyle w:val="Hyperlink"/>
              <w:noProof/>
            </w:rPr>
            <w:t>Humboldt Division CAIDI Assessment</w:t>
          </w:r>
          <w:r>
            <w:rPr>
              <w:noProof/>
              <w:webHidden/>
            </w:rPr>
            <w:tab/>
          </w:r>
          <w:r>
            <w:rPr>
              <w:noProof/>
              <w:webHidden/>
            </w:rPr>
            <w:fldChar w:fldCharType="begin"/>
          </w:r>
          <w:r>
            <w:rPr>
              <w:noProof/>
              <w:webHidden/>
            </w:rPr>
            <w:instrText xml:space="preserve"> PAGEREF _Toc516565361 \h </w:instrText>
          </w:r>
          <w:r>
            <w:rPr>
              <w:noProof/>
              <w:webHidden/>
            </w:rPr>
            <w:fldChar w:fldCharType="separate"/>
          </w:r>
          <w:r>
            <w:rPr>
              <w:noProof/>
              <w:webHidden/>
            </w:rPr>
            <w:t>166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"_Toc516565362" </w:instrText>
          </w:r>
          <w:r>
            <w:fldChar w:fldCharType="separate"/>
          </w:r>
          <w:r w:rsidRPr="001E43C5">
            <w:rPr>
              <w:rStyle w:val="Hyperlink"/>
              <w:noProof/>
            </w:rPr>
            <w:t>2.7</w:t>
          </w:r>
          <w:r>
            <w:rPr>
              <w:rFonts w:asciiTheme="minorHAnsi" w:eastAsiaTheme="minorEastAsia" w:hAnsiTheme="minorHAnsi" w:cstheme="minorBidi"/>
              <w:noProof/>
              <w:sz w:val="22"/>
              <w:szCs w:val="22"/>
            </w:rPr>
            <w:tab/>
          </w:r>
          <w:r w:rsidRPr="001E43C5">
            <w:rPr>
              <w:rStyle w:val="Hyperlink"/>
              <w:noProof/>
            </w:rPr>
            <w:t>Mission Division CAIDI Assessment</w:t>
          </w:r>
          <w:r>
            <w:rPr>
              <w:noProof/>
              <w:webHidden/>
            </w:rPr>
            <w:tab/>
          </w:r>
          <w:r>
            <w:rPr>
              <w:noProof/>
              <w:webHidden/>
            </w:rPr>
            <w:fldChar w:fldCharType="begin"/>
          </w:r>
          <w:r>
            <w:rPr>
              <w:noProof/>
              <w:webHidden/>
            </w:rPr>
            <w:instrText xml:space="preserve"> PAGEREF _Toc516565362 \h </w:instrText>
          </w:r>
          <w:r>
            <w:rPr>
              <w:noProof/>
              <w:webHidden/>
            </w:rPr>
            <w:fldChar w:fldCharType="separate"/>
          </w:r>
          <w:r>
            <w:rPr>
              <w:noProof/>
              <w:webHidden/>
            </w:rPr>
            <w:t>167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"_Toc516565363" </w:instrText>
          </w:r>
          <w:r>
            <w:fldChar w:fldCharType="separate"/>
          </w:r>
          <w:r w:rsidRPr="001E43C5">
            <w:rPr>
              <w:rStyle w:val="Hyperlink"/>
              <w:noProof/>
            </w:rPr>
            <w:t>2.8</w:t>
          </w:r>
          <w:r>
            <w:rPr>
              <w:rFonts w:asciiTheme="minorHAnsi" w:eastAsiaTheme="minorEastAsia" w:hAnsiTheme="minorHAnsi" w:cstheme="minorBidi"/>
              <w:noProof/>
              <w:sz w:val="22"/>
              <w:szCs w:val="22"/>
            </w:rPr>
            <w:tab/>
          </w:r>
          <w:r w:rsidRPr="001E43C5">
            <w:rPr>
              <w:rStyle w:val="Hyperlink"/>
              <w:noProof/>
            </w:rPr>
            <w:t>North Bay Division CAIDI Assessment</w:t>
          </w:r>
          <w:r>
            <w:rPr>
              <w:noProof/>
              <w:webHidden/>
            </w:rPr>
            <w:tab/>
          </w:r>
          <w:r>
            <w:rPr>
              <w:noProof/>
              <w:webHidden/>
            </w:rPr>
            <w:fldChar w:fldCharType="begin"/>
          </w:r>
          <w:r>
            <w:rPr>
              <w:noProof/>
              <w:webHidden/>
            </w:rPr>
            <w:instrText xml:space="preserve"> PAGEREF _Toc516565363 \h </w:instrText>
          </w:r>
          <w:r>
            <w:rPr>
              <w:noProof/>
              <w:webHidden/>
            </w:rPr>
            <w:fldChar w:fldCharType="separate"/>
          </w:r>
          <w:r>
            <w:rPr>
              <w:noProof/>
              <w:webHidden/>
            </w:rPr>
            <w:t>168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"_Toc516565364" </w:instrText>
          </w:r>
          <w:r>
            <w:fldChar w:fldCharType="separate"/>
          </w:r>
          <w:r w:rsidRPr="001E43C5">
            <w:rPr>
              <w:rStyle w:val="Hyperlink"/>
              <w:noProof/>
            </w:rPr>
            <w:t>2.9</w:t>
          </w:r>
          <w:r>
            <w:rPr>
              <w:rFonts w:asciiTheme="minorHAnsi" w:eastAsiaTheme="minorEastAsia" w:hAnsiTheme="minorHAnsi" w:cstheme="minorBidi"/>
              <w:noProof/>
              <w:sz w:val="22"/>
              <w:szCs w:val="22"/>
            </w:rPr>
            <w:tab/>
          </w:r>
          <w:r w:rsidRPr="001E43C5">
            <w:rPr>
              <w:rStyle w:val="Hyperlink"/>
              <w:noProof/>
            </w:rPr>
            <w:t>Peninsula Division CAIDI Assessment</w:t>
          </w:r>
          <w:r>
            <w:rPr>
              <w:noProof/>
              <w:webHidden/>
            </w:rPr>
            <w:tab/>
          </w:r>
          <w:r>
            <w:rPr>
              <w:noProof/>
              <w:webHidden/>
            </w:rPr>
            <w:fldChar w:fldCharType="begin"/>
          </w:r>
          <w:r>
            <w:rPr>
              <w:noProof/>
              <w:webHidden/>
            </w:rPr>
            <w:instrText xml:space="preserve"> PAGEREF _Toc516565364 \h </w:instrText>
          </w:r>
          <w:r>
            <w:rPr>
              <w:noProof/>
              <w:webHidden/>
            </w:rPr>
            <w:fldChar w:fldCharType="separate"/>
          </w:r>
          <w:r>
            <w:rPr>
              <w:noProof/>
              <w:webHidden/>
            </w:rPr>
            <w:t>169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"_Toc516565365" </w:instrText>
          </w:r>
          <w:r>
            <w:fldChar w:fldCharType="separate"/>
          </w:r>
          <w:r w:rsidRPr="001E43C5">
            <w:rPr>
              <w:rStyle w:val="Hyperlink"/>
              <w:noProof/>
            </w:rPr>
            <w:t>2.10</w:t>
          </w:r>
          <w:r>
            <w:rPr>
              <w:rFonts w:asciiTheme="minorHAnsi" w:eastAsiaTheme="minorEastAsia" w:hAnsiTheme="minorHAnsi" w:cstheme="minorBidi"/>
              <w:noProof/>
              <w:sz w:val="22"/>
              <w:szCs w:val="22"/>
            </w:rPr>
            <w:tab/>
          </w:r>
          <w:r w:rsidRPr="001E43C5">
            <w:rPr>
              <w:rStyle w:val="Hyperlink"/>
              <w:noProof/>
            </w:rPr>
            <w:t>Sacramento Division CAIDI Assessment</w:t>
          </w:r>
          <w:r>
            <w:rPr>
              <w:noProof/>
              <w:webHidden/>
            </w:rPr>
            <w:tab/>
          </w:r>
          <w:r>
            <w:rPr>
              <w:noProof/>
              <w:webHidden/>
            </w:rPr>
            <w:fldChar w:fldCharType="begin"/>
          </w:r>
          <w:r>
            <w:rPr>
              <w:noProof/>
              <w:webHidden/>
            </w:rPr>
            <w:instrText xml:space="preserve"> PAGEREF _Toc516565365 \h </w:instrText>
          </w:r>
          <w:r>
            <w:rPr>
              <w:noProof/>
              <w:webHidden/>
            </w:rPr>
            <w:fldChar w:fldCharType="separate"/>
          </w:r>
          <w:r>
            <w:rPr>
              <w:noProof/>
              <w:webHidden/>
            </w:rPr>
            <w:t>170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"_Toc516565366" </w:instrText>
          </w:r>
          <w:r>
            <w:fldChar w:fldCharType="separate"/>
          </w:r>
          <w:r w:rsidRPr="001E43C5">
            <w:rPr>
              <w:rStyle w:val="Hyperlink"/>
              <w:noProof/>
            </w:rPr>
            <w:t>2.11</w:t>
          </w:r>
          <w:r>
            <w:rPr>
              <w:rFonts w:asciiTheme="minorHAnsi" w:eastAsiaTheme="minorEastAsia" w:hAnsiTheme="minorHAnsi" w:cstheme="minorBidi"/>
              <w:noProof/>
              <w:sz w:val="22"/>
              <w:szCs w:val="22"/>
            </w:rPr>
            <w:tab/>
          </w:r>
          <w:r w:rsidRPr="001E43C5">
            <w:rPr>
              <w:rStyle w:val="Hyperlink"/>
              <w:noProof/>
            </w:rPr>
            <w:t>Sierra Division CAIDI Assessment</w:t>
          </w:r>
          <w:r>
            <w:rPr>
              <w:noProof/>
              <w:webHidden/>
            </w:rPr>
            <w:tab/>
          </w:r>
          <w:r>
            <w:rPr>
              <w:noProof/>
              <w:webHidden/>
            </w:rPr>
            <w:fldChar w:fldCharType="begin"/>
          </w:r>
          <w:r>
            <w:rPr>
              <w:noProof/>
              <w:webHidden/>
            </w:rPr>
            <w:instrText xml:space="preserve"> PAGEREF _Toc516565366 \h </w:instrText>
          </w:r>
          <w:r>
            <w:rPr>
              <w:noProof/>
              <w:webHidden/>
            </w:rPr>
            <w:fldChar w:fldCharType="separate"/>
          </w:r>
          <w:r>
            <w:rPr>
              <w:noProof/>
              <w:webHidden/>
            </w:rPr>
            <w:t>171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"_Toc516565367" </w:instrText>
          </w:r>
          <w:r>
            <w:fldChar w:fldCharType="separate"/>
          </w:r>
          <w:r w:rsidRPr="001E43C5">
            <w:rPr>
              <w:rStyle w:val="Hyperlink"/>
              <w:noProof/>
            </w:rPr>
            <w:t>2.12</w:t>
          </w:r>
          <w:r>
            <w:rPr>
              <w:rFonts w:asciiTheme="minorHAnsi" w:eastAsiaTheme="minorEastAsia" w:hAnsiTheme="minorHAnsi" w:cstheme="minorBidi"/>
              <w:noProof/>
              <w:sz w:val="22"/>
              <w:szCs w:val="22"/>
            </w:rPr>
            <w:tab/>
          </w:r>
          <w:r w:rsidRPr="001E43C5">
            <w:rPr>
              <w:rStyle w:val="Hyperlink"/>
              <w:noProof/>
            </w:rPr>
            <w:t>Sonoma Division CAIDI Assessment</w:t>
          </w:r>
          <w:r>
            <w:rPr>
              <w:noProof/>
              <w:webHidden/>
            </w:rPr>
            <w:tab/>
          </w:r>
          <w:r>
            <w:rPr>
              <w:noProof/>
              <w:webHidden/>
            </w:rPr>
            <w:fldChar w:fldCharType="begin"/>
          </w:r>
          <w:r>
            <w:rPr>
              <w:noProof/>
              <w:webHidden/>
            </w:rPr>
            <w:instrText xml:space="preserve"> PAGEREF _Toc516565367 \h </w:instrText>
          </w:r>
          <w:r>
            <w:rPr>
              <w:noProof/>
              <w:webHidden/>
            </w:rPr>
            <w:fldChar w:fldCharType="separate"/>
          </w:r>
          <w:r>
            <w:rPr>
              <w:noProof/>
              <w:webHidden/>
            </w:rPr>
            <w:t>172</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"_Toc516565368" </w:instrText>
          </w:r>
          <w:r>
            <w:fldChar w:fldCharType="separate"/>
          </w:r>
          <w:r w:rsidRPr="001E43C5">
            <w:rPr>
              <w:rStyle w:val="Hyperlink"/>
              <w:noProof/>
            </w:rPr>
            <w:t>2.13</w:t>
          </w:r>
          <w:r>
            <w:rPr>
              <w:rFonts w:asciiTheme="minorHAnsi" w:eastAsiaTheme="minorEastAsia" w:hAnsiTheme="minorHAnsi" w:cstheme="minorBidi"/>
              <w:noProof/>
              <w:sz w:val="22"/>
              <w:szCs w:val="22"/>
            </w:rPr>
            <w:tab/>
          </w:r>
          <w:r w:rsidRPr="001E43C5">
            <w:rPr>
              <w:rStyle w:val="Hyperlink"/>
              <w:noProof/>
            </w:rPr>
            <w:t>Yosemite Division CAIDI Assessment</w:t>
          </w:r>
          <w:r>
            <w:rPr>
              <w:noProof/>
              <w:webHidden/>
            </w:rPr>
            <w:tab/>
          </w:r>
          <w:r>
            <w:rPr>
              <w:noProof/>
              <w:webHidden/>
            </w:rPr>
            <w:fldChar w:fldCharType="begin"/>
          </w:r>
          <w:r>
            <w:rPr>
              <w:noProof/>
              <w:webHidden/>
            </w:rPr>
            <w:instrText xml:space="preserve"> PAGEREF _Toc516565368 \h </w:instrText>
          </w:r>
          <w:r>
            <w:rPr>
              <w:noProof/>
              <w:webHidden/>
            </w:rPr>
            <w:fldChar w:fldCharType="separate"/>
          </w:r>
          <w:r>
            <w:rPr>
              <w:noProof/>
              <w:webHidden/>
            </w:rPr>
            <w:t>173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"_Toc516565369" </w:instrText>
          </w:r>
          <w:r>
            <w:fldChar w:fldCharType="separate"/>
          </w:r>
          <w:r w:rsidRPr="001E43C5">
            <w:rPr>
              <w:rStyle w:val="Hyperlink"/>
              <w:noProof/>
            </w:rPr>
            <w:t>3.</w:t>
          </w:r>
          <w:r>
            <w:rPr>
              <w:rFonts w:asciiTheme="minorHAnsi" w:eastAsiaTheme="minorEastAsia" w:hAnsiTheme="minorHAnsi" w:cstheme="minorBidi"/>
              <w:noProof/>
              <w:sz w:val="22"/>
              <w:szCs w:val="22"/>
            </w:rPr>
            <w:tab/>
          </w:r>
          <w:r w:rsidRPr="001E43C5">
            <w:rPr>
              <w:rStyle w:val="Hyperlink"/>
              <w:noProof/>
            </w:rPr>
            <w:t>January 18-23, 2017 Major Event Days</w:t>
          </w:r>
          <w:r>
            <w:rPr>
              <w:noProof/>
              <w:webHidden/>
            </w:rPr>
            <w:tab/>
          </w:r>
          <w:r>
            <w:rPr>
              <w:noProof/>
              <w:webHidden/>
            </w:rPr>
            <w:fldChar w:fldCharType="begin"/>
          </w:r>
          <w:r>
            <w:rPr>
              <w:noProof/>
              <w:webHidden/>
            </w:rPr>
            <w:instrText xml:space="preserve"> PAGEREF _Toc516565369 \h </w:instrText>
          </w:r>
          <w:r>
            <w:rPr>
              <w:noProof/>
              <w:webHidden/>
            </w:rPr>
            <w:fldChar w:fldCharType="separate"/>
          </w:r>
          <w:r>
            <w:rPr>
              <w:noProof/>
              <w:webHidden/>
            </w:rPr>
            <w:t>174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"_Toc516565370" </w:instrText>
          </w:r>
          <w:r>
            <w:fldChar w:fldCharType="separate"/>
          </w:r>
          <w:r w:rsidRPr="001E43C5">
            <w:rPr>
              <w:rStyle w:val="Hyperlink"/>
              <w:noProof/>
            </w:rPr>
            <w:t>3.1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_Toc516565370 \h </w:instrText>
          </w:r>
          <w:r>
            <w:rPr>
              <w:noProof/>
              <w:webHidden/>
            </w:rPr>
            <w:fldChar w:fldCharType="separate"/>
          </w:r>
          <w:r>
            <w:rPr>
              <w:noProof/>
              <w:webHidden/>
            </w:rPr>
            <w:t>175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"_Toc516565371" </w:instrText>
          </w:r>
          <w:r>
            <w:fldChar w:fldCharType="separate"/>
          </w:r>
          <w:r w:rsidRPr="001E43C5">
            <w:rPr>
              <w:rStyle w:val="Hyperlink"/>
              <w:noProof/>
            </w:rPr>
            <w:t>3.2</w:t>
          </w:r>
          <w:r>
            <w:rPr>
              <w:rFonts w:asciiTheme="minorHAnsi" w:eastAsiaTheme="minorEastAsia" w:hAnsiTheme="minorHAnsi" w:cstheme="minorBidi"/>
              <w:noProof/>
              <w:sz w:val="22"/>
              <w:szCs w:val="22"/>
            </w:rPr>
            <w:tab/>
          </w:r>
          <w:r w:rsidRPr="001E43C5">
            <w:rPr>
              <w:rStyle w:val="Hyperlink"/>
              <w:noProof/>
            </w:rPr>
            <w:t>Central Coast Division CAIDI Assessment</w:t>
          </w:r>
          <w:r>
            <w:rPr>
              <w:noProof/>
              <w:webHidden/>
            </w:rPr>
            <w:tab/>
          </w:r>
          <w:r>
            <w:rPr>
              <w:noProof/>
              <w:webHidden/>
            </w:rPr>
            <w:fldChar w:fldCharType="begin"/>
          </w:r>
          <w:r>
            <w:rPr>
              <w:noProof/>
              <w:webHidden/>
            </w:rPr>
            <w:instrText xml:space="preserve"> PAGEREF _Toc516565371 \h </w:instrText>
          </w:r>
          <w:r>
            <w:rPr>
              <w:noProof/>
              <w:webHidden/>
            </w:rPr>
            <w:fldChar w:fldCharType="separate"/>
          </w:r>
          <w:r>
            <w:rPr>
              <w:noProof/>
              <w:webHidden/>
            </w:rPr>
            <w:t>176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"_Toc516565372" </w:instrText>
          </w:r>
          <w:r>
            <w:fldChar w:fldCharType="separate"/>
          </w:r>
          <w:r w:rsidRPr="001E43C5">
            <w:rPr>
              <w:rStyle w:val="Hyperlink"/>
              <w:noProof/>
            </w:rPr>
            <w:t>3.3</w:t>
          </w:r>
          <w:r>
            <w:rPr>
              <w:rFonts w:asciiTheme="minorHAnsi" w:eastAsiaTheme="minorEastAsia" w:hAnsiTheme="minorHAnsi" w:cstheme="minorBidi"/>
              <w:noProof/>
              <w:sz w:val="22"/>
              <w:szCs w:val="22"/>
            </w:rPr>
            <w:tab/>
          </w:r>
          <w:r w:rsidRPr="001E43C5">
            <w:rPr>
              <w:rStyle w:val="Hyperlink"/>
              <w:noProof/>
            </w:rPr>
            <w:t>De Anza Division CAIDI Assessment</w:t>
          </w:r>
          <w:r>
            <w:rPr>
              <w:noProof/>
              <w:webHidden/>
            </w:rPr>
            <w:tab/>
          </w:r>
          <w:r>
            <w:rPr>
              <w:noProof/>
              <w:webHidden/>
            </w:rPr>
            <w:fldChar w:fldCharType="begin"/>
          </w:r>
          <w:r>
            <w:rPr>
              <w:noProof/>
              <w:webHidden/>
            </w:rPr>
            <w:instrText xml:space="preserve"> PAGEREF _Toc516565372 \h </w:instrText>
          </w:r>
          <w:r>
            <w:rPr>
              <w:noProof/>
              <w:webHidden/>
            </w:rPr>
            <w:fldChar w:fldCharType="separate"/>
          </w:r>
          <w:r>
            <w:rPr>
              <w:noProof/>
              <w:webHidden/>
            </w:rPr>
            <w:t>177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"_Toc516565373" </w:instrText>
          </w:r>
          <w:r>
            <w:fldChar w:fldCharType="separate"/>
          </w:r>
          <w:r w:rsidRPr="001E43C5">
            <w:rPr>
              <w:rStyle w:val="Hyperlink"/>
              <w:noProof/>
            </w:rPr>
            <w:t>3.4</w:t>
          </w:r>
          <w:r>
            <w:rPr>
              <w:rFonts w:asciiTheme="minorHAnsi" w:eastAsiaTheme="minorEastAsia" w:hAnsiTheme="minorHAnsi" w:cstheme="minorBidi"/>
              <w:noProof/>
              <w:sz w:val="22"/>
              <w:szCs w:val="22"/>
            </w:rPr>
            <w:tab/>
          </w:r>
          <w:r w:rsidRPr="001E43C5">
            <w:rPr>
              <w:rStyle w:val="Hyperlink"/>
              <w:noProof/>
            </w:rPr>
            <w:t>Fresno Division CAIDI Assessment</w:t>
          </w:r>
          <w:r>
            <w:rPr>
              <w:noProof/>
              <w:webHidden/>
            </w:rPr>
            <w:tab/>
          </w:r>
          <w:r>
            <w:rPr>
              <w:noProof/>
              <w:webHidden/>
            </w:rPr>
            <w:fldChar w:fldCharType="begin"/>
          </w:r>
          <w:r>
            <w:rPr>
              <w:noProof/>
              <w:webHidden/>
            </w:rPr>
            <w:instrText xml:space="preserve"> PAGEREF _Toc516565373 \h </w:instrText>
          </w:r>
          <w:r>
            <w:rPr>
              <w:noProof/>
              <w:webHidden/>
            </w:rPr>
            <w:fldChar w:fldCharType="separate"/>
          </w:r>
          <w:r>
            <w:rPr>
              <w:noProof/>
              <w:webHidden/>
            </w:rPr>
            <w:t>178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"_Toc516565374" </w:instrText>
          </w:r>
          <w:r>
            <w:fldChar w:fldCharType="separate"/>
          </w:r>
          <w:r w:rsidRPr="001E43C5">
            <w:rPr>
              <w:rStyle w:val="Hyperlink"/>
              <w:noProof/>
            </w:rPr>
            <w:t>3.5</w:t>
          </w:r>
          <w:r>
            <w:rPr>
              <w:rFonts w:asciiTheme="minorHAnsi" w:eastAsiaTheme="minorEastAsia" w:hAnsiTheme="minorHAnsi" w:cstheme="minorBidi"/>
              <w:noProof/>
              <w:sz w:val="22"/>
              <w:szCs w:val="22"/>
            </w:rPr>
            <w:tab/>
          </w:r>
          <w:r w:rsidRPr="001E43C5">
            <w:rPr>
              <w:rStyle w:val="Hyperlink"/>
              <w:noProof/>
            </w:rPr>
            <w:t>Kern Division CAIDI Assessment</w:t>
          </w:r>
          <w:r>
            <w:rPr>
              <w:noProof/>
              <w:webHidden/>
            </w:rPr>
            <w:tab/>
          </w:r>
          <w:r>
            <w:rPr>
              <w:noProof/>
              <w:webHidden/>
            </w:rPr>
            <w:fldChar w:fldCharType="begin"/>
          </w:r>
          <w:r>
            <w:rPr>
              <w:noProof/>
              <w:webHidden/>
            </w:rPr>
            <w:instrText xml:space="preserve"> PAGEREF _Toc516565374 \h </w:instrText>
          </w:r>
          <w:r>
            <w:rPr>
              <w:noProof/>
              <w:webHidden/>
            </w:rPr>
            <w:fldChar w:fldCharType="separate"/>
          </w:r>
          <w:r>
            <w:rPr>
              <w:noProof/>
              <w:webHidden/>
            </w:rPr>
            <w:t>179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"_Toc516565375" </w:instrText>
          </w:r>
          <w:r>
            <w:fldChar w:fldCharType="separate"/>
          </w:r>
          <w:r w:rsidRPr="001E43C5">
            <w:rPr>
              <w:rStyle w:val="Hyperlink"/>
              <w:noProof/>
            </w:rPr>
            <w:t>3.6</w:t>
          </w:r>
          <w:r>
            <w:rPr>
              <w:rFonts w:asciiTheme="minorHAnsi" w:eastAsiaTheme="minorEastAsia" w:hAnsiTheme="minorHAnsi" w:cstheme="minorBidi"/>
              <w:noProof/>
              <w:sz w:val="22"/>
              <w:szCs w:val="22"/>
            </w:rPr>
            <w:tab/>
          </w:r>
          <w:r w:rsidRPr="001E43C5">
            <w:rPr>
              <w:rStyle w:val="Hyperlink"/>
              <w:noProof/>
            </w:rPr>
            <w:t>Sacramento Division CAIDI Assessment</w:t>
          </w:r>
          <w:r>
            <w:rPr>
              <w:noProof/>
              <w:webHidden/>
            </w:rPr>
            <w:tab/>
          </w:r>
          <w:r>
            <w:rPr>
              <w:noProof/>
              <w:webHidden/>
            </w:rPr>
            <w:fldChar w:fldCharType="begin"/>
          </w:r>
          <w:r>
            <w:rPr>
              <w:noProof/>
              <w:webHidden/>
            </w:rPr>
            <w:instrText xml:space="preserve"> PAGEREF _Toc516565375 \h </w:instrText>
          </w:r>
          <w:r>
            <w:rPr>
              <w:noProof/>
              <w:webHidden/>
            </w:rPr>
            <w:fldChar w:fldCharType="separate"/>
          </w:r>
          <w:r>
            <w:rPr>
              <w:noProof/>
              <w:webHidden/>
            </w:rPr>
            <w:t>180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"_Toc516565376" </w:instrText>
          </w:r>
          <w:r>
            <w:fldChar w:fldCharType="separate"/>
          </w:r>
          <w:r w:rsidRPr="001E43C5">
            <w:rPr>
              <w:rStyle w:val="Hyperlink"/>
              <w:noProof/>
            </w:rPr>
            <w:t>3.7</w:t>
          </w:r>
          <w:r>
            <w:rPr>
              <w:rFonts w:asciiTheme="minorHAnsi" w:eastAsiaTheme="minorEastAsia" w:hAnsiTheme="minorHAnsi" w:cstheme="minorBidi"/>
              <w:noProof/>
              <w:sz w:val="22"/>
              <w:szCs w:val="22"/>
            </w:rPr>
            <w:tab/>
          </w:r>
          <w:r w:rsidRPr="001E43C5">
            <w:rPr>
              <w:rStyle w:val="Hyperlink"/>
              <w:noProof/>
            </w:rPr>
            <w:t>Sierra Division CAIDI Assessment</w:t>
          </w:r>
          <w:r>
            <w:rPr>
              <w:noProof/>
              <w:webHidden/>
            </w:rPr>
            <w:tab/>
          </w:r>
          <w:r>
            <w:rPr>
              <w:noProof/>
              <w:webHidden/>
            </w:rPr>
            <w:fldChar w:fldCharType="begin"/>
          </w:r>
          <w:r>
            <w:rPr>
              <w:noProof/>
              <w:webHidden/>
            </w:rPr>
            <w:instrText xml:space="preserve"> PAGEREF _Toc516565376 \h </w:instrText>
          </w:r>
          <w:r>
            <w:rPr>
              <w:noProof/>
              <w:webHidden/>
            </w:rPr>
            <w:fldChar w:fldCharType="separate"/>
          </w:r>
          <w:r>
            <w:rPr>
              <w:noProof/>
              <w:webHidden/>
            </w:rPr>
            <w:t>181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"_Toc516565377" </w:instrText>
          </w:r>
          <w:r>
            <w:fldChar w:fldCharType="separate"/>
          </w:r>
          <w:r w:rsidRPr="001E43C5">
            <w:rPr>
              <w:rStyle w:val="Hyperlink"/>
              <w:noProof/>
            </w:rPr>
            <w:t>3.8</w:t>
          </w:r>
          <w:r>
            <w:rPr>
              <w:rFonts w:asciiTheme="minorHAnsi" w:eastAsiaTheme="minorEastAsia" w:hAnsiTheme="minorHAnsi" w:cstheme="minorBidi"/>
              <w:noProof/>
              <w:sz w:val="22"/>
              <w:szCs w:val="22"/>
            </w:rPr>
            <w:tab/>
          </w:r>
          <w:r w:rsidRPr="001E43C5">
            <w:rPr>
              <w:rStyle w:val="Hyperlink"/>
              <w:noProof/>
            </w:rPr>
            <w:t>Stockton Division CAIDI Assessment</w:t>
          </w:r>
          <w:r>
            <w:rPr>
              <w:noProof/>
              <w:webHidden/>
            </w:rPr>
            <w:tab/>
          </w:r>
          <w:r>
            <w:rPr>
              <w:noProof/>
              <w:webHidden/>
            </w:rPr>
            <w:fldChar w:fldCharType="begin"/>
          </w:r>
          <w:r>
            <w:rPr>
              <w:noProof/>
              <w:webHidden/>
            </w:rPr>
            <w:instrText xml:space="preserve"> PAGEREF _Toc516565377 \h </w:instrText>
          </w:r>
          <w:r>
            <w:rPr>
              <w:noProof/>
              <w:webHidden/>
            </w:rPr>
            <w:fldChar w:fldCharType="separate"/>
          </w:r>
          <w:r>
            <w:rPr>
              <w:noProof/>
              <w:webHidden/>
            </w:rPr>
            <w:t>182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"_Toc516565378" </w:instrText>
          </w:r>
          <w:r>
            <w:fldChar w:fldCharType="separate"/>
          </w:r>
          <w:r w:rsidRPr="001E43C5">
            <w:rPr>
              <w:rStyle w:val="Hyperlink"/>
              <w:noProof/>
            </w:rPr>
            <w:t>3.9</w:t>
          </w:r>
          <w:r>
            <w:rPr>
              <w:rFonts w:asciiTheme="minorHAnsi" w:eastAsiaTheme="minorEastAsia" w:hAnsiTheme="minorHAnsi" w:cstheme="minorBidi"/>
              <w:noProof/>
              <w:sz w:val="22"/>
              <w:szCs w:val="22"/>
            </w:rPr>
            <w:tab/>
          </w:r>
          <w:r w:rsidRPr="001E43C5">
            <w:rPr>
              <w:rStyle w:val="Hyperlink"/>
              <w:noProof/>
            </w:rPr>
            <w:t>Yosemite Division CAIDI Assessment</w:t>
          </w:r>
          <w:r>
            <w:rPr>
              <w:noProof/>
              <w:webHidden/>
            </w:rPr>
            <w:tab/>
          </w:r>
          <w:r>
            <w:rPr>
              <w:noProof/>
              <w:webHidden/>
            </w:rPr>
            <w:fldChar w:fldCharType="begin"/>
          </w:r>
          <w:r>
            <w:rPr>
              <w:noProof/>
              <w:webHidden/>
            </w:rPr>
            <w:instrText xml:space="preserve"> PAGEREF _Toc516565378 \h </w:instrText>
          </w:r>
          <w:r>
            <w:rPr>
              <w:noProof/>
              <w:webHidden/>
            </w:rPr>
            <w:fldChar w:fldCharType="separate"/>
          </w:r>
          <w:r>
            <w:rPr>
              <w:noProof/>
              <w:webHidden/>
            </w:rPr>
            <w:t>183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"_Toc516565379"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February 7, 2017 Major Event Day</w:t>
          </w:r>
          <w:r>
            <w:rPr>
              <w:noProof/>
              <w:webHidden/>
            </w:rPr>
            <w:tab/>
          </w:r>
          <w:r>
            <w:rPr>
              <w:noProof/>
              <w:webHidden/>
            </w:rPr>
            <w:fldChar w:fldCharType="begin"/>
          </w:r>
          <w:r>
            <w:rPr>
              <w:noProof/>
              <w:webHidden/>
            </w:rPr>
            <w:instrText xml:space="preserve"> PAGEREF _Toc516565379 \h </w:instrText>
          </w:r>
          <w:r>
            <w:rPr>
              <w:noProof/>
              <w:webHidden/>
            </w:rPr>
            <w:fldChar w:fldCharType="separate"/>
          </w:r>
          <w:r>
            <w:rPr>
              <w:noProof/>
              <w:webHidden/>
            </w:rPr>
            <w:t>184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"_Toc516565380" </w:instrText>
          </w:r>
          <w:r>
            <w:fldChar w:fldCharType="separate"/>
          </w:r>
          <w:r w:rsidRPr="001E43C5">
            <w:rPr>
              <w:rStyle w:val="Hyperlink"/>
              <w:noProof/>
            </w:rPr>
            <w:t>4.1</w:t>
          </w:r>
          <w:r>
            <w:rPr>
              <w:rFonts w:asciiTheme="minorHAnsi" w:eastAsiaTheme="minorEastAsia" w:hAnsiTheme="minorHAnsi" w:cstheme="minorBidi"/>
              <w:noProof/>
              <w:sz w:val="22"/>
              <w:szCs w:val="22"/>
            </w:rPr>
            <w:tab/>
          </w:r>
          <w:r w:rsidRPr="001E43C5">
            <w:rPr>
              <w:rStyle w:val="Hyperlink"/>
              <w:noProof/>
            </w:rPr>
            <w:t>Central Coast Division CAIDI Assessment</w:t>
          </w:r>
          <w:r>
            <w:rPr>
              <w:noProof/>
              <w:webHidden/>
            </w:rPr>
            <w:tab/>
          </w:r>
          <w:r>
            <w:rPr>
              <w:noProof/>
              <w:webHidden/>
            </w:rPr>
            <w:fldChar w:fldCharType="begin"/>
          </w:r>
          <w:r>
            <w:rPr>
              <w:noProof/>
              <w:webHidden/>
            </w:rPr>
            <w:instrText xml:space="preserve"> PAGEREF _Toc516565380 \h </w:instrText>
          </w:r>
          <w:r>
            <w:rPr>
              <w:noProof/>
              <w:webHidden/>
            </w:rPr>
            <w:fldChar w:fldCharType="separate"/>
          </w:r>
          <w:r>
            <w:rPr>
              <w:noProof/>
              <w:webHidden/>
            </w:rPr>
            <w:t>185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"_Toc516565381" </w:instrText>
          </w:r>
          <w:r>
            <w:fldChar w:fldCharType="separate"/>
          </w:r>
          <w:r w:rsidRPr="001E43C5">
            <w:rPr>
              <w:rStyle w:val="Hyperlink"/>
              <w:noProof/>
            </w:rPr>
            <w:t>4.2</w:t>
          </w:r>
          <w:r>
            <w:rPr>
              <w:rFonts w:asciiTheme="minorHAnsi" w:eastAsiaTheme="minorEastAsia" w:hAnsiTheme="minorHAnsi" w:cstheme="minorBidi"/>
              <w:noProof/>
              <w:sz w:val="22"/>
              <w:szCs w:val="22"/>
            </w:rPr>
            <w:tab/>
          </w:r>
          <w:r w:rsidRPr="001E43C5">
            <w:rPr>
              <w:rStyle w:val="Hyperlink"/>
              <w:noProof/>
            </w:rPr>
            <w:t>De Anza Division CAIDI Assessment</w:t>
          </w:r>
          <w:r>
            <w:rPr>
              <w:noProof/>
              <w:webHidden/>
            </w:rPr>
            <w:tab/>
          </w:r>
          <w:r>
            <w:rPr>
              <w:noProof/>
              <w:webHidden/>
            </w:rPr>
            <w:fldChar w:fldCharType="begin"/>
          </w:r>
          <w:r>
            <w:rPr>
              <w:noProof/>
              <w:webHidden/>
            </w:rPr>
            <w:instrText xml:space="preserve"> PAGEREF _Toc516565381 \h </w:instrText>
          </w:r>
          <w:r>
            <w:rPr>
              <w:noProof/>
              <w:webHidden/>
            </w:rPr>
            <w:fldChar w:fldCharType="separate"/>
          </w:r>
          <w:r>
            <w:rPr>
              <w:noProof/>
              <w:webHidden/>
            </w:rPr>
            <w:t>186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"_Toc516565382" </w:instrText>
          </w:r>
          <w:r>
            <w:fldChar w:fldCharType="separate"/>
          </w:r>
          <w:r w:rsidRPr="001E43C5">
            <w:rPr>
              <w:rStyle w:val="Hyperlink"/>
              <w:noProof/>
            </w:rPr>
            <w:t>4.3</w:t>
          </w:r>
          <w:r>
            <w:rPr>
              <w:rFonts w:asciiTheme="minorHAnsi" w:eastAsiaTheme="minorEastAsia" w:hAnsiTheme="minorHAnsi" w:cstheme="minorBidi"/>
              <w:noProof/>
              <w:sz w:val="22"/>
              <w:szCs w:val="22"/>
            </w:rPr>
            <w:tab/>
          </w:r>
          <w:r w:rsidRPr="001E43C5">
            <w:rPr>
              <w:rStyle w:val="Hyperlink"/>
              <w:noProof/>
            </w:rPr>
            <w:t>East Bay Division CAIDI Assessment</w:t>
          </w:r>
          <w:r>
            <w:rPr>
              <w:noProof/>
              <w:webHidden/>
            </w:rPr>
            <w:tab/>
          </w:r>
          <w:r>
            <w:rPr>
              <w:noProof/>
              <w:webHidden/>
            </w:rPr>
            <w:fldChar w:fldCharType="begin"/>
          </w:r>
          <w:r>
            <w:rPr>
              <w:noProof/>
              <w:webHidden/>
            </w:rPr>
            <w:instrText xml:space="preserve"> PAGEREF _Toc516565382 \h </w:instrText>
          </w:r>
          <w:r>
            <w:rPr>
              <w:noProof/>
              <w:webHidden/>
            </w:rPr>
            <w:fldChar w:fldCharType="separate"/>
          </w:r>
          <w:r>
            <w:rPr>
              <w:noProof/>
              <w:webHidden/>
            </w:rPr>
            <w:t>187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"_Toc516565383" </w:instrText>
          </w:r>
          <w:r>
            <w:fldChar w:fldCharType="separate"/>
          </w:r>
          <w:r w:rsidRPr="001E43C5">
            <w:rPr>
              <w:rStyle w:val="Hyperlink"/>
              <w:noProof/>
            </w:rPr>
            <w:t>4.4</w:t>
          </w:r>
          <w:r>
            <w:rPr>
              <w:rFonts w:asciiTheme="minorHAnsi" w:eastAsiaTheme="minorEastAsia" w:hAnsiTheme="minorHAnsi" w:cstheme="minorBidi"/>
              <w:noProof/>
              <w:sz w:val="22"/>
              <w:szCs w:val="22"/>
            </w:rPr>
            <w:tab/>
          </w:r>
          <w:r w:rsidRPr="001E43C5">
            <w:rPr>
              <w:rStyle w:val="Hyperlink"/>
              <w:noProof/>
            </w:rPr>
            <w:t>Peninsula Division CAIDI Assessment</w:t>
          </w:r>
          <w:r>
            <w:rPr>
              <w:noProof/>
              <w:webHidden/>
            </w:rPr>
            <w:tab/>
          </w:r>
          <w:r>
            <w:rPr>
              <w:noProof/>
              <w:webHidden/>
            </w:rPr>
            <w:fldChar w:fldCharType="begin"/>
          </w:r>
          <w:r>
            <w:rPr>
              <w:noProof/>
              <w:webHidden/>
            </w:rPr>
            <w:instrText xml:space="preserve"> PAGEREF _Toc516565383 \h </w:instrText>
          </w:r>
          <w:r>
            <w:rPr>
              <w:noProof/>
              <w:webHidden/>
            </w:rPr>
            <w:fldChar w:fldCharType="separate"/>
          </w:r>
          <w:r>
            <w:rPr>
              <w:noProof/>
              <w:webHidden/>
            </w:rPr>
            <w:t>188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"_Toc516565384" </w:instrText>
          </w:r>
          <w:r>
            <w:fldChar w:fldCharType="separate"/>
          </w:r>
          <w:r w:rsidRPr="001E43C5">
            <w:rPr>
              <w:rStyle w:val="Hyperlink"/>
              <w:noProof/>
            </w:rPr>
            <w:t>4.5</w:t>
          </w:r>
          <w:r>
            <w:rPr>
              <w:rFonts w:asciiTheme="minorHAnsi" w:eastAsiaTheme="minorEastAsia" w:hAnsiTheme="minorHAnsi" w:cstheme="minorBidi"/>
              <w:noProof/>
              <w:sz w:val="22"/>
              <w:szCs w:val="22"/>
            </w:rPr>
            <w:tab/>
          </w:r>
          <w:r w:rsidRPr="001E43C5">
            <w:rPr>
              <w:rStyle w:val="Hyperlink"/>
              <w:noProof/>
            </w:rPr>
            <w:t>Sacramento Division CAIDI Assessment</w:t>
          </w:r>
          <w:r>
            <w:rPr>
              <w:noProof/>
              <w:webHidden/>
            </w:rPr>
            <w:tab/>
          </w:r>
          <w:r>
            <w:rPr>
              <w:noProof/>
              <w:webHidden/>
            </w:rPr>
            <w:fldChar w:fldCharType="begin"/>
          </w:r>
          <w:r>
            <w:rPr>
              <w:noProof/>
              <w:webHidden/>
            </w:rPr>
            <w:instrText xml:space="preserve"> PAGEREF _Toc516565384 \h </w:instrText>
          </w:r>
          <w:r>
            <w:rPr>
              <w:noProof/>
              <w:webHidden/>
            </w:rPr>
            <w:fldChar w:fldCharType="separate"/>
          </w:r>
          <w:r>
            <w:rPr>
              <w:noProof/>
              <w:webHidden/>
            </w:rPr>
            <w:t>189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"_Toc516565385" </w:instrText>
          </w:r>
          <w:r>
            <w:fldChar w:fldCharType="separate"/>
          </w:r>
          <w:r w:rsidRPr="001E43C5">
            <w:rPr>
              <w:rStyle w:val="Hyperlink"/>
              <w:noProof/>
            </w:rPr>
            <w:t>4.6</w:t>
          </w:r>
          <w:r>
            <w:rPr>
              <w:rFonts w:asciiTheme="minorHAnsi" w:eastAsiaTheme="minorEastAsia" w:hAnsiTheme="minorHAnsi" w:cstheme="minorBidi"/>
              <w:noProof/>
              <w:sz w:val="22"/>
              <w:szCs w:val="22"/>
            </w:rPr>
            <w:tab/>
          </w:r>
          <w:r w:rsidRPr="001E43C5">
            <w:rPr>
              <w:rStyle w:val="Hyperlink"/>
              <w:noProof/>
            </w:rPr>
            <w:t>San Jose Division CAIDI Assessment</w:t>
          </w:r>
          <w:r>
            <w:rPr>
              <w:noProof/>
              <w:webHidden/>
            </w:rPr>
            <w:tab/>
          </w:r>
          <w:r>
            <w:rPr>
              <w:noProof/>
              <w:webHidden/>
            </w:rPr>
            <w:fldChar w:fldCharType="begin"/>
          </w:r>
          <w:r>
            <w:rPr>
              <w:noProof/>
              <w:webHidden/>
            </w:rPr>
            <w:instrText xml:space="preserve"> PAGEREF _Toc516565385 \h </w:instrText>
          </w:r>
          <w:r>
            <w:rPr>
              <w:noProof/>
              <w:webHidden/>
            </w:rPr>
            <w:fldChar w:fldCharType="separate"/>
          </w:r>
          <w:r>
            <w:rPr>
              <w:noProof/>
              <w:webHidden/>
            </w:rPr>
            <w:t>190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"_Toc516565386" </w:instrText>
          </w:r>
          <w:r>
            <w:fldChar w:fldCharType="separate"/>
          </w:r>
          <w:r w:rsidRPr="001E43C5">
            <w:rPr>
              <w:rStyle w:val="Hyperlink"/>
              <w:noProof/>
            </w:rPr>
            <w:t>4.7</w:t>
          </w:r>
          <w:r>
            <w:rPr>
              <w:rFonts w:asciiTheme="minorHAnsi" w:eastAsiaTheme="minorEastAsia" w:hAnsiTheme="minorHAnsi" w:cstheme="minorBidi"/>
              <w:noProof/>
              <w:sz w:val="22"/>
              <w:szCs w:val="22"/>
            </w:rPr>
            <w:tab/>
          </w:r>
          <w:r w:rsidRPr="001E43C5">
            <w:rPr>
              <w:rStyle w:val="Hyperlink"/>
              <w:noProof/>
            </w:rPr>
            <w:t>Sierra Division CAIDI Assessment</w:t>
          </w:r>
          <w:r>
            <w:rPr>
              <w:noProof/>
              <w:webHidden/>
            </w:rPr>
            <w:tab/>
          </w:r>
          <w:r>
            <w:rPr>
              <w:noProof/>
              <w:webHidden/>
            </w:rPr>
            <w:fldChar w:fldCharType="begin"/>
          </w:r>
          <w:r>
            <w:rPr>
              <w:noProof/>
              <w:webHidden/>
            </w:rPr>
            <w:instrText xml:space="preserve"> PAGEREF _Toc516565386 \h </w:instrText>
          </w:r>
          <w:r>
            <w:rPr>
              <w:noProof/>
              <w:webHidden/>
            </w:rPr>
            <w:fldChar w:fldCharType="separate"/>
          </w:r>
          <w:r>
            <w:rPr>
              <w:noProof/>
              <w:webHidden/>
            </w:rPr>
            <w:t>191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"_Toc516565387" </w:instrText>
          </w:r>
          <w:r>
            <w:fldChar w:fldCharType="separate"/>
          </w:r>
          <w:r w:rsidRPr="001E43C5">
            <w:rPr>
              <w:rStyle w:val="Hyperlink"/>
              <w:noProof/>
            </w:rPr>
            <w:t>4.8</w:t>
          </w:r>
          <w:r>
            <w:rPr>
              <w:rFonts w:asciiTheme="minorHAnsi" w:eastAsiaTheme="minorEastAsia" w:hAnsiTheme="minorHAnsi" w:cstheme="minorBidi"/>
              <w:noProof/>
              <w:sz w:val="22"/>
              <w:szCs w:val="22"/>
            </w:rPr>
            <w:tab/>
          </w:r>
          <w:r w:rsidRPr="001E43C5">
            <w:rPr>
              <w:rStyle w:val="Hyperlink"/>
              <w:noProof/>
            </w:rPr>
            <w:t>Stockton Division CAIDI Assessment</w:t>
          </w:r>
          <w:r>
            <w:rPr>
              <w:noProof/>
              <w:webHidden/>
            </w:rPr>
            <w:tab/>
          </w:r>
          <w:r>
            <w:rPr>
              <w:noProof/>
              <w:webHidden/>
            </w:rPr>
            <w:fldChar w:fldCharType="begin"/>
          </w:r>
          <w:r>
            <w:rPr>
              <w:noProof/>
              <w:webHidden/>
            </w:rPr>
            <w:instrText xml:space="preserve"> PAGEREF _Toc516565387 \h </w:instrText>
          </w:r>
          <w:r>
            <w:rPr>
              <w:noProof/>
              <w:webHidden/>
            </w:rPr>
            <w:fldChar w:fldCharType="separate"/>
          </w:r>
          <w:r>
            <w:rPr>
              <w:noProof/>
              <w:webHidden/>
            </w:rPr>
            <w:t>192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"_Toc516565388" </w:instrText>
          </w:r>
          <w:r>
            <w:fldChar w:fldCharType="separate"/>
          </w:r>
          <w:r w:rsidRPr="001E43C5">
            <w:rPr>
              <w:rStyle w:val="Hyperlink"/>
              <w:noProof/>
            </w:rPr>
            <w:t>4.9</w:t>
          </w:r>
          <w:r>
            <w:rPr>
              <w:rFonts w:asciiTheme="minorHAnsi" w:eastAsiaTheme="minorEastAsia" w:hAnsiTheme="minorHAnsi" w:cstheme="minorBidi"/>
              <w:noProof/>
              <w:sz w:val="22"/>
              <w:szCs w:val="22"/>
            </w:rPr>
            <w:tab/>
          </w:r>
          <w:r w:rsidRPr="001E43C5">
            <w:rPr>
              <w:rStyle w:val="Hyperlink"/>
              <w:noProof/>
            </w:rPr>
            <w:t>Yosemite Division CAIDI Assessment</w:t>
          </w:r>
          <w:r>
            <w:rPr>
              <w:noProof/>
              <w:webHidden/>
            </w:rPr>
            <w:tab/>
          </w:r>
          <w:r>
            <w:rPr>
              <w:noProof/>
              <w:webHidden/>
            </w:rPr>
            <w:fldChar w:fldCharType="begin"/>
          </w:r>
          <w:r>
            <w:rPr>
              <w:noProof/>
              <w:webHidden/>
            </w:rPr>
            <w:instrText xml:space="preserve"> PAGEREF _Toc516565388 \h </w:instrText>
          </w:r>
          <w:r>
            <w:rPr>
              <w:noProof/>
              <w:webHidden/>
            </w:rPr>
            <w:fldChar w:fldCharType="separate"/>
          </w:r>
          <w:r>
            <w:rPr>
              <w:noProof/>
              <w:webHidden/>
            </w:rPr>
            <w:t>193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"_Toc516565389" </w:instrText>
          </w:r>
          <w:r>
            <w:fldChar w:fldCharType="separate"/>
          </w:r>
          <w:r w:rsidRPr="001E43C5">
            <w:rPr>
              <w:rStyle w:val="Hyperlink"/>
              <w:noProof/>
            </w:rPr>
            <w:t>5.</w:t>
          </w:r>
          <w:r>
            <w:rPr>
              <w:rFonts w:asciiTheme="minorHAnsi" w:eastAsiaTheme="minorEastAsia" w:hAnsiTheme="minorHAnsi" w:cstheme="minorBidi"/>
              <w:noProof/>
              <w:sz w:val="22"/>
              <w:szCs w:val="22"/>
            </w:rPr>
            <w:tab/>
          </w:r>
          <w:r w:rsidRPr="001E43C5">
            <w:rPr>
              <w:rStyle w:val="Hyperlink"/>
              <w:noProof/>
            </w:rPr>
            <w:t>February 9, 2017 Major Event Day</w:t>
          </w:r>
          <w:r>
            <w:rPr>
              <w:noProof/>
              <w:webHidden/>
            </w:rPr>
            <w:tab/>
          </w:r>
          <w:r>
            <w:rPr>
              <w:noProof/>
              <w:webHidden/>
            </w:rPr>
            <w:fldChar w:fldCharType="begin"/>
          </w:r>
          <w:r>
            <w:rPr>
              <w:noProof/>
              <w:webHidden/>
            </w:rPr>
            <w:instrText xml:space="preserve"> PAGEREF _Toc516565389 \h </w:instrText>
          </w:r>
          <w:r>
            <w:rPr>
              <w:noProof/>
              <w:webHidden/>
            </w:rPr>
            <w:fldChar w:fldCharType="separate"/>
          </w:r>
          <w:r>
            <w:rPr>
              <w:noProof/>
              <w:webHidden/>
            </w:rPr>
            <w:t>194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"_Toc516565390" </w:instrText>
          </w:r>
          <w:r>
            <w:fldChar w:fldCharType="separate"/>
          </w:r>
          <w:r w:rsidRPr="001E43C5">
            <w:rPr>
              <w:rStyle w:val="Hyperlink"/>
              <w:noProof/>
            </w:rPr>
            <w:t>5.1</w:t>
          </w:r>
          <w:r>
            <w:rPr>
              <w:rFonts w:asciiTheme="minorHAnsi" w:eastAsiaTheme="minorEastAsia" w:hAnsiTheme="minorHAnsi" w:cstheme="minorBidi"/>
              <w:noProof/>
              <w:sz w:val="22"/>
              <w:szCs w:val="22"/>
            </w:rPr>
            <w:tab/>
          </w:r>
          <w:r w:rsidRPr="001E43C5">
            <w:rPr>
              <w:rStyle w:val="Hyperlink"/>
              <w:noProof/>
            </w:rPr>
            <w:t>Central Coast Division CAIDI Assessment</w:t>
          </w:r>
          <w:r>
            <w:rPr>
              <w:noProof/>
              <w:webHidden/>
            </w:rPr>
            <w:tab/>
          </w:r>
          <w:r>
            <w:rPr>
              <w:noProof/>
              <w:webHidden/>
            </w:rPr>
            <w:fldChar w:fldCharType="begin"/>
          </w:r>
          <w:r>
            <w:rPr>
              <w:noProof/>
              <w:webHidden/>
            </w:rPr>
            <w:instrText xml:space="preserve"> PAGEREF _Toc516565390 \h </w:instrText>
          </w:r>
          <w:r>
            <w:rPr>
              <w:noProof/>
              <w:webHidden/>
            </w:rPr>
            <w:fldChar w:fldCharType="separate"/>
          </w:r>
          <w:r>
            <w:rPr>
              <w:noProof/>
              <w:webHidden/>
            </w:rPr>
            <w:t>195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"_Toc516565391" </w:instrText>
          </w:r>
          <w:r>
            <w:fldChar w:fldCharType="separate"/>
          </w:r>
          <w:r w:rsidRPr="001E43C5">
            <w:rPr>
              <w:rStyle w:val="Hyperlink"/>
              <w:noProof/>
            </w:rPr>
            <w:t>5.2</w:t>
          </w:r>
          <w:r>
            <w:rPr>
              <w:rFonts w:asciiTheme="minorHAnsi" w:eastAsiaTheme="minorEastAsia" w:hAnsiTheme="minorHAnsi" w:cstheme="minorBidi"/>
              <w:noProof/>
              <w:sz w:val="22"/>
              <w:szCs w:val="22"/>
            </w:rPr>
            <w:tab/>
          </w:r>
          <w:r w:rsidRPr="001E43C5">
            <w:rPr>
              <w:rStyle w:val="Hyperlink"/>
              <w:noProof/>
            </w:rPr>
            <w:t>Kern Division CAIDI Assessment</w:t>
          </w:r>
          <w:r>
            <w:rPr>
              <w:noProof/>
              <w:webHidden/>
            </w:rPr>
            <w:tab/>
          </w:r>
          <w:r>
            <w:rPr>
              <w:noProof/>
              <w:webHidden/>
            </w:rPr>
            <w:fldChar w:fldCharType="begin"/>
          </w:r>
          <w:r>
            <w:rPr>
              <w:noProof/>
              <w:webHidden/>
            </w:rPr>
            <w:instrText xml:space="preserve"> PAGEREF _Toc516565391 \h </w:instrText>
          </w:r>
          <w:r>
            <w:rPr>
              <w:noProof/>
              <w:webHidden/>
            </w:rPr>
            <w:fldChar w:fldCharType="separate"/>
          </w:r>
          <w:r>
            <w:rPr>
              <w:noProof/>
              <w:webHidden/>
            </w:rPr>
            <w:t>196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"_Toc516565392" </w:instrText>
          </w:r>
          <w:r>
            <w:fldChar w:fldCharType="separate"/>
          </w:r>
          <w:r w:rsidRPr="001E43C5">
            <w:rPr>
              <w:rStyle w:val="Hyperlink"/>
              <w:noProof/>
            </w:rPr>
            <w:t>5.3</w:t>
          </w:r>
          <w:r>
            <w:rPr>
              <w:rFonts w:asciiTheme="minorHAnsi" w:eastAsiaTheme="minorEastAsia" w:hAnsiTheme="minorHAnsi" w:cstheme="minorBidi"/>
              <w:noProof/>
              <w:sz w:val="22"/>
              <w:szCs w:val="22"/>
            </w:rPr>
            <w:tab/>
          </w:r>
          <w:r w:rsidRPr="001E43C5">
            <w:rPr>
              <w:rStyle w:val="Hyperlink"/>
              <w:noProof/>
            </w:rPr>
            <w:t>Sierra Division CAIDI Assessment</w:t>
          </w:r>
          <w:r>
            <w:rPr>
              <w:noProof/>
              <w:webHidden/>
            </w:rPr>
            <w:tab/>
          </w:r>
          <w:r>
            <w:rPr>
              <w:noProof/>
              <w:webHidden/>
            </w:rPr>
            <w:fldChar w:fldCharType="begin"/>
          </w:r>
          <w:r>
            <w:rPr>
              <w:noProof/>
              <w:webHidden/>
            </w:rPr>
            <w:instrText xml:space="preserve"> PAGEREF _Toc516565392 \h </w:instrText>
          </w:r>
          <w:r>
            <w:rPr>
              <w:noProof/>
              <w:webHidden/>
            </w:rPr>
            <w:fldChar w:fldCharType="separate"/>
          </w:r>
          <w:r>
            <w:rPr>
              <w:noProof/>
              <w:webHidden/>
            </w:rPr>
            <w:t>197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"_Toc516565393" </w:instrText>
          </w:r>
          <w:r>
            <w:fldChar w:fldCharType="separate"/>
          </w:r>
          <w:r w:rsidRPr="001E43C5">
            <w:rPr>
              <w:rStyle w:val="Hyperlink"/>
              <w:noProof/>
            </w:rPr>
            <w:t>5.4</w:t>
          </w:r>
          <w:r>
            <w:rPr>
              <w:rFonts w:asciiTheme="minorHAnsi" w:eastAsiaTheme="minorEastAsia" w:hAnsiTheme="minorHAnsi" w:cstheme="minorBidi"/>
              <w:noProof/>
              <w:sz w:val="22"/>
              <w:szCs w:val="22"/>
            </w:rPr>
            <w:tab/>
          </w:r>
          <w:r w:rsidRPr="001E43C5">
            <w:rPr>
              <w:rStyle w:val="Hyperlink"/>
              <w:noProof/>
            </w:rPr>
            <w:t>Sonoma Division CAIDI Assessment</w:t>
          </w:r>
          <w:r>
            <w:rPr>
              <w:noProof/>
              <w:webHidden/>
            </w:rPr>
            <w:tab/>
          </w:r>
          <w:r>
            <w:rPr>
              <w:noProof/>
              <w:webHidden/>
            </w:rPr>
            <w:fldChar w:fldCharType="begin"/>
          </w:r>
          <w:r>
            <w:rPr>
              <w:noProof/>
              <w:webHidden/>
            </w:rPr>
            <w:instrText xml:space="preserve"> PAGEREF _Toc516565393 \h </w:instrText>
          </w:r>
          <w:r>
            <w:rPr>
              <w:noProof/>
              <w:webHidden/>
            </w:rPr>
            <w:fldChar w:fldCharType="separate"/>
          </w:r>
          <w:r>
            <w:rPr>
              <w:noProof/>
              <w:webHidden/>
            </w:rPr>
            <w:t>198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"_Toc516565394" </w:instrText>
          </w:r>
          <w:r>
            <w:fldChar w:fldCharType="separate"/>
          </w:r>
          <w:r w:rsidRPr="001E43C5">
            <w:rPr>
              <w:rStyle w:val="Hyperlink"/>
              <w:noProof/>
            </w:rPr>
            <w:t>6.</w:t>
          </w:r>
          <w:r>
            <w:rPr>
              <w:rFonts w:asciiTheme="minorHAnsi" w:eastAsiaTheme="minorEastAsia" w:hAnsiTheme="minorHAnsi" w:cstheme="minorBidi"/>
              <w:noProof/>
              <w:sz w:val="22"/>
              <w:szCs w:val="22"/>
            </w:rPr>
            <w:tab/>
          </w:r>
          <w:r w:rsidRPr="001E43C5">
            <w:rPr>
              <w:rStyle w:val="Hyperlink"/>
              <w:noProof/>
            </w:rPr>
            <w:t>February 17-22, 2017 Major Event Days</w:t>
          </w:r>
          <w:r>
            <w:rPr>
              <w:noProof/>
              <w:webHidden/>
            </w:rPr>
            <w:tab/>
          </w:r>
          <w:r>
            <w:rPr>
              <w:noProof/>
              <w:webHidden/>
            </w:rPr>
            <w:fldChar w:fldCharType="begin"/>
          </w:r>
          <w:r>
            <w:rPr>
              <w:noProof/>
              <w:webHidden/>
            </w:rPr>
            <w:instrText xml:space="preserve"> PAGEREF _Toc516565394 \h </w:instrText>
          </w:r>
          <w:r>
            <w:rPr>
              <w:noProof/>
              <w:webHidden/>
            </w:rPr>
            <w:fldChar w:fldCharType="separate"/>
          </w:r>
          <w:r>
            <w:rPr>
              <w:noProof/>
              <w:webHidden/>
            </w:rPr>
            <w:t>199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"_Toc516565395" </w:instrText>
          </w:r>
          <w:r>
            <w:fldChar w:fldCharType="separate"/>
          </w:r>
          <w:r w:rsidRPr="001E43C5">
            <w:rPr>
              <w:rStyle w:val="Hyperlink"/>
              <w:noProof/>
            </w:rPr>
            <w:t>6.1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_Toc516565395 \h </w:instrText>
          </w:r>
          <w:r>
            <w:rPr>
              <w:noProof/>
              <w:webHidden/>
            </w:rPr>
            <w:fldChar w:fldCharType="separate"/>
          </w:r>
          <w:r>
            <w:rPr>
              <w:noProof/>
              <w:webHidden/>
            </w:rPr>
            <w:t>200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"_Toc516565396" </w:instrText>
          </w:r>
          <w:r>
            <w:fldChar w:fldCharType="separate"/>
          </w:r>
          <w:r w:rsidRPr="001E43C5">
            <w:rPr>
              <w:rStyle w:val="Hyperlink"/>
              <w:noProof/>
            </w:rPr>
            <w:t>6.2</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_Toc516565396 \h </w:instrText>
          </w:r>
          <w:r>
            <w:rPr>
              <w:noProof/>
              <w:webHidden/>
            </w:rPr>
            <w:fldChar w:fldCharType="separate"/>
          </w:r>
          <w:r>
            <w:rPr>
              <w:noProof/>
              <w:webHidden/>
            </w:rPr>
            <w:t>201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"_Toc516565397" </w:instrText>
          </w:r>
          <w:r>
            <w:fldChar w:fldCharType="separate"/>
          </w:r>
          <w:r w:rsidRPr="001E43C5">
            <w:rPr>
              <w:rStyle w:val="Hyperlink"/>
              <w:noProof/>
            </w:rPr>
            <w:t>6.3</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_Toc516565397 \h </w:instrText>
          </w:r>
          <w:r>
            <w:rPr>
              <w:noProof/>
              <w:webHidden/>
            </w:rPr>
            <w:fldChar w:fldCharType="separate"/>
          </w:r>
          <w:r>
            <w:rPr>
              <w:noProof/>
              <w:webHidden/>
            </w:rPr>
            <w:t>202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"_Toc516565398" </w:instrText>
          </w:r>
          <w:r>
            <w:fldChar w:fldCharType="separate"/>
          </w:r>
          <w:r w:rsidRPr="001E43C5">
            <w:rPr>
              <w:rStyle w:val="Hyperlink"/>
              <w:noProof/>
            </w:rPr>
            <w:t>6.4</w:t>
          </w:r>
          <w:r>
            <w:rPr>
              <w:rFonts w:asciiTheme="minorHAnsi" w:eastAsiaTheme="minorEastAsia" w:hAnsiTheme="minorHAnsi" w:cstheme="minorBidi"/>
              <w:noProof/>
              <w:sz w:val="22"/>
              <w:szCs w:val="22"/>
            </w:rPr>
            <w:tab/>
          </w:r>
          <w:r w:rsidRPr="001E43C5">
            <w:rPr>
              <w:rStyle w:val="Hyperlink"/>
              <w:noProof/>
            </w:rPr>
            <w:t>Diablo CAIDI Assessment</w:t>
          </w:r>
          <w:r>
            <w:rPr>
              <w:noProof/>
              <w:webHidden/>
            </w:rPr>
            <w:tab/>
          </w:r>
          <w:r>
            <w:rPr>
              <w:noProof/>
              <w:webHidden/>
            </w:rPr>
            <w:fldChar w:fldCharType="begin"/>
          </w:r>
          <w:r>
            <w:rPr>
              <w:noProof/>
              <w:webHidden/>
            </w:rPr>
            <w:instrText xml:space="preserve"> PAGEREF _Toc516565398 \h </w:instrText>
          </w:r>
          <w:r>
            <w:rPr>
              <w:noProof/>
              <w:webHidden/>
            </w:rPr>
            <w:fldChar w:fldCharType="separate"/>
          </w:r>
          <w:r>
            <w:rPr>
              <w:noProof/>
              <w:webHidden/>
            </w:rPr>
            <w:t>203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"_Toc516565399" </w:instrText>
          </w:r>
          <w:r>
            <w:fldChar w:fldCharType="separate"/>
          </w:r>
          <w:r w:rsidRPr="001E43C5">
            <w:rPr>
              <w:rStyle w:val="Hyperlink"/>
              <w:noProof/>
            </w:rPr>
            <w:t>6.5</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_Toc516565399 \h </w:instrText>
          </w:r>
          <w:r>
            <w:rPr>
              <w:noProof/>
              <w:webHidden/>
            </w:rPr>
            <w:fldChar w:fldCharType="separate"/>
          </w:r>
          <w:r>
            <w:rPr>
              <w:noProof/>
              <w:webHidden/>
            </w:rPr>
            <w:t>204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"_Toc516565400" </w:instrText>
          </w:r>
          <w:r>
            <w:fldChar w:fldCharType="separate"/>
          </w:r>
          <w:r w:rsidRPr="001E43C5">
            <w:rPr>
              <w:rStyle w:val="Hyperlink"/>
              <w:noProof/>
            </w:rPr>
            <w:t>6.6</w:t>
          </w:r>
          <w:r>
            <w:rPr>
              <w:rFonts w:asciiTheme="minorHAnsi" w:eastAsiaTheme="minorEastAsia" w:hAnsiTheme="minorHAnsi" w:cstheme="minorBidi"/>
              <w:noProof/>
              <w:sz w:val="22"/>
              <w:szCs w:val="22"/>
            </w:rPr>
            <w:tab/>
          </w:r>
          <w:r w:rsidRPr="001E43C5">
            <w:rPr>
              <w:rStyle w:val="Hyperlink"/>
              <w:noProof/>
            </w:rPr>
            <w:t>Los Padres CAIDI Assessment</w:t>
          </w:r>
          <w:r>
            <w:rPr>
              <w:noProof/>
              <w:webHidden/>
            </w:rPr>
            <w:tab/>
          </w:r>
          <w:r>
            <w:rPr>
              <w:noProof/>
              <w:webHidden/>
            </w:rPr>
            <w:fldChar w:fldCharType="begin"/>
          </w:r>
          <w:r>
            <w:rPr>
              <w:noProof/>
              <w:webHidden/>
            </w:rPr>
            <w:instrText xml:space="preserve"> PAGEREF _Toc516565400 \h </w:instrText>
          </w:r>
          <w:r>
            <w:rPr>
              <w:noProof/>
              <w:webHidden/>
            </w:rPr>
            <w:fldChar w:fldCharType="separate"/>
          </w:r>
          <w:r>
            <w:rPr>
              <w:noProof/>
              <w:webHidden/>
            </w:rPr>
            <w:t>205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"_Toc516565401" </w:instrText>
          </w:r>
          <w:r>
            <w:fldChar w:fldCharType="separate"/>
          </w:r>
          <w:r w:rsidRPr="001E43C5">
            <w:rPr>
              <w:rStyle w:val="Hyperlink"/>
              <w:noProof/>
            </w:rPr>
            <w:t>6.7</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_Toc516565401 \h </w:instrText>
          </w:r>
          <w:r>
            <w:rPr>
              <w:noProof/>
              <w:webHidden/>
            </w:rPr>
            <w:fldChar w:fldCharType="separate"/>
          </w:r>
          <w:r>
            <w:rPr>
              <w:noProof/>
              <w:webHidden/>
            </w:rPr>
            <w:t>206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"_Toc516565402" </w:instrText>
          </w:r>
          <w:r>
            <w:fldChar w:fldCharType="separate"/>
          </w:r>
          <w:r w:rsidRPr="001E43C5">
            <w:rPr>
              <w:rStyle w:val="Hyperlink"/>
              <w:noProof/>
            </w:rPr>
            <w:t>6.8</w:t>
          </w:r>
          <w:r>
            <w:rPr>
              <w:rFonts w:asciiTheme="minorHAnsi" w:eastAsiaTheme="minorEastAsia" w:hAnsiTheme="minorHAnsi" w:cstheme="minorBidi"/>
              <w:noProof/>
              <w:sz w:val="22"/>
              <w:szCs w:val="22"/>
            </w:rPr>
            <w:tab/>
          </w:r>
          <w:r w:rsidRPr="001E43C5">
            <w:rPr>
              <w:rStyle w:val="Hyperlink"/>
              <w:noProof/>
            </w:rPr>
            <w:t>San Jose CAIDI Assessment</w:t>
          </w:r>
          <w:r>
            <w:rPr>
              <w:noProof/>
              <w:webHidden/>
            </w:rPr>
            <w:tab/>
          </w:r>
          <w:r>
            <w:rPr>
              <w:noProof/>
              <w:webHidden/>
            </w:rPr>
            <w:fldChar w:fldCharType="begin"/>
          </w:r>
          <w:r>
            <w:rPr>
              <w:noProof/>
              <w:webHidden/>
            </w:rPr>
            <w:instrText xml:space="preserve"> PAGEREF _Toc516565402 \h </w:instrText>
          </w:r>
          <w:r>
            <w:rPr>
              <w:noProof/>
              <w:webHidden/>
            </w:rPr>
            <w:fldChar w:fldCharType="separate"/>
          </w:r>
          <w:r>
            <w:rPr>
              <w:noProof/>
              <w:webHidden/>
            </w:rPr>
            <w:t>207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"_Toc516565403" </w:instrText>
          </w:r>
          <w:r>
            <w:fldChar w:fldCharType="separate"/>
          </w:r>
          <w:r w:rsidRPr="001E43C5">
            <w:rPr>
              <w:rStyle w:val="Hyperlink"/>
              <w:noProof/>
            </w:rPr>
            <w:t>6.9</w:t>
          </w:r>
          <w:r>
            <w:rPr>
              <w:rFonts w:asciiTheme="minorHAnsi" w:eastAsiaTheme="minorEastAsia" w:hAnsiTheme="minorHAnsi" w:cstheme="minorBidi"/>
              <w:noProof/>
              <w:sz w:val="22"/>
              <w:szCs w:val="22"/>
            </w:rPr>
            <w:tab/>
          </w:r>
          <w:r w:rsidRPr="001E43C5">
            <w:rPr>
              <w:rStyle w:val="Hyperlink"/>
              <w:noProof/>
            </w:rPr>
            <w:t>Sierra CAIDI Assessment</w:t>
          </w:r>
          <w:r>
            <w:rPr>
              <w:noProof/>
              <w:webHidden/>
            </w:rPr>
            <w:tab/>
          </w:r>
          <w:r>
            <w:rPr>
              <w:noProof/>
              <w:webHidden/>
            </w:rPr>
            <w:fldChar w:fldCharType="begin"/>
          </w:r>
          <w:r>
            <w:rPr>
              <w:noProof/>
              <w:webHidden/>
            </w:rPr>
            <w:instrText xml:space="preserve"> PAGEREF _Toc516565403 \h </w:instrText>
          </w:r>
          <w:r>
            <w:rPr>
              <w:noProof/>
              <w:webHidden/>
            </w:rPr>
            <w:fldChar w:fldCharType="separate"/>
          </w:r>
          <w:r>
            <w:rPr>
              <w:noProof/>
              <w:webHidden/>
            </w:rPr>
            <w:t>208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"_Toc516565404" </w:instrText>
          </w:r>
          <w:r>
            <w:fldChar w:fldCharType="separate"/>
          </w:r>
          <w:r w:rsidRPr="001E43C5">
            <w:rPr>
              <w:rStyle w:val="Hyperlink"/>
              <w:noProof/>
            </w:rPr>
            <w:t>6.10</w:t>
          </w:r>
          <w:r>
            <w:rPr>
              <w:rFonts w:asciiTheme="minorHAnsi" w:eastAsiaTheme="minorEastAsia" w:hAnsiTheme="minorHAnsi" w:cstheme="minorBidi"/>
              <w:noProof/>
              <w:sz w:val="22"/>
              <w:szCs w:val="22"/>
            </w:rPr>
            <w:tab/>
          </w:r>
          <w:r w:rsidRPr="001E43C5">
            <w:rPr>
              <w:rStyle w:val="Hyperlink"/>
              <w:noProof/>
            </w:rPr>
            <w:t>Yosemite CAIDI Assessment</w:t>
          </w:r>
          <w:r>
            <w:rPr>
              <w:noProof/>
              <w:webHidden/>
            </w:rPr>
            <w:tab/>
          </w:r>
          <w:r>
            <w:rPr>
              <w:noProof/>
              <w:webHidden/>
            </w:rPr>
            <w:fldChar w:fldCharType="begin"/>
          </w:r>
          <w:r>
            <w:rPr>
              <w:noProof/>
              <w:webHidden/>
            </w:rPr>
            <w:instrText xml:space="preserve"> PAGEREF _Toc516565404 \h </w:instrText>
          </w:r>
          <w:r>
            <w:rPr>
              <w:noProof/>
              <w:webHidden/>
            </w:rPr>
            <w:fldChar w:fldCharType="separate"/>
          </w:r>
          <w:r>
            <w:rPr>
              <w:noProof/>
              <w:webHidden/>
            </w:rPr>
            <w:t>209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"_Toc516565405" </w:instrText>
          </w:r>
          <w:r>
            <w:fldChar w:fldCharType="separate"/>
          </w:r>
          <w:r w:rsidRPr="001E43C5">
            <w:rPr>
              <w:rStyle w:val="Hyperlink"/>
              <w:noProof/>
            </w:rPr>
            <w:t>7.</w:t>
          </w:r>
          <w:r>
            <w:rPr>
              <w:rFonts w:asciiTheme="minorHAnsi" w:eastAsiaTheme="minorEastAsia" w:hAnsiTheme="minorHAnsi" w:cstheme="minorBidi"/>
              <w:noProof/>
              <w:sz w:val="22"/>
              <w:szCs w:val="22"/>
            </w:rPr>
            <w:tab/>
          </w:r>
          <w:r w:rsidRPr="001E43C5">
            <w:rPr>
              <w:rStyle w:val="Hyperlink"/>
              <w:noProof/>
            </w:rPr>
            <w:t>April 6-7, 2017 Major Event Days</w:t>
          </w:r>
          <w:r>
            <w:rPr>
              <w:noProof/>
              <w:webHidden/>
            </w:rPr>
            <w:tab/>
          </w:r>
          <w:r>
            <w:rPr>
              <w:noProof/>
              <w:webHidden/>
            </w:rPr>
            <w:fldChar w:fldCharType="begin"/>
          </w:r>
          <w:r>
            <w:rPr>
              <w:noProof/>
              <w:webHidden/>
            </w:rPr>
            <w:instrText xml:space="preserve"> PAGEREF _Toc516565405 \h </w:instrText>
          </w:r>
          <w:r>
            <w:rPr>
              <w:noProof/>
              <w:webHidden/>
            </w:rPr>
            <w:fldChar w:fldCharType="separate"/>
          </w:r>
          <w:r>
            <w:rPr>
              <w:noProof/>
              <w:webHidden/>
            </w:rPr>
            <w:t>210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"_Toc516565406" </w:instrText>
          </w:r>
          <w:r>
            <w:fldChar w:fldCharType="separate"/>
          </w:r>
          <w:r w:rsidRPr="001E43C5">
            <w:rPr>
              <w:rStyle w:val="Hyperlink"/>
              <w:noProof/>
            </w:rPr>
            <w:t>7.1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_Toc516565406 \h </w:instrText>
          </w:r>
          <w:r>
            <w:rPr>
              <w:noProof/>
              <w:webHidden/>
            </w:rPr>
            <w:fldChar w:fldCharType="separate"/>
          </w:r>
          <w:r>
            <w:rPr>
              <w:noProof/>
              <w:webHidden/>
            </w:rPr>
            <w:t>211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"_Toc516565407" </w:instrText>
          </w:r>
          <w:r>
            <w:fldChar w:fldCharType="separate"/>
          </w:r>
          <w:r w:rsidRPr="001E43C5">
            <w:rPr>
              <w:rStyle w:val="Hyperlink"/>
              <w:noProof/>
            </w:rPr>
            <w:t>7.2</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_Toc516565407 \h </w:instrText>
          </w:r>
          <w:r>
            <w:rPr>
              <w:noProof/>
              <w:webHidden/>
            </w:rPr>
            <w:fldChar w:fldCharType="separate"/>
          </w:r>
          <w:r>
            <w:rPr>
              <w:noProof/>
              <w:webHidden/>
            </w:rPr>
            <w:t>212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"_Toc516565408" </w:instrText>
          </w:r>
          <w:r>
            <w:fldChar w:fldCharType="separate"/>
          </w:r>
          <w:r w:rsidRPr="001E43C5">
            <w:rPr>
              <w:rStyle w:val="Hyperlink"/>
              <w:noProof/>
            </w:rPr>
            <w:t>7.3</w:t>
          </w:r>
          <w:r>
            <w:rPr>
              <w:rFonts w:asciiTheme="minorHAnsi" w:eastAsiaTheme="minorEastAsia" w:hAnsiTheme="minorHAnsi" w:cstheme="minorBidi"/>
              <w:noProof/>
              <w:sz w:val="22"/>
              <w:szCs w:val="22"/>
            </w:rPr>
            <w:tab/>
          </w:r>
          <w:r w:rsidRPr="001E43C5">
            <w:rPr>
              <w:rStyle w:val="Hyperlink"/>
              <w:noProof/>
            </w:rPr>
            <w:t>Diablo CAIDI Assessment</w:t>
          </w:r>
          <w:r>
            <w:rPr>
              <w:noProof/>
              <w:webHidden/>
            </w:rPr>
            <w:tab/>
          </w:r>
          <w:r>
            <w:rPr>
              <w:noProof/>
              <w:webHidden/>
            </w:rPr>
            <w:fldChar w:fldCharType="begin"/>
          </w:r>
          <w:r>
            <w:rPr>
              <w:noProof/>
              <w:webHidden/>
            </w:rPr>
            <w:instrText xml:space="preserve"> PAGEREF _Toc516565408 \h </w:instrText>
          </w:r>
          <w:r>
            <w:rPr>
              <w:noProof/>
              <w:webHidden/>
            </w:rPr>
            <w:fldChar w:fldCharType="separate"/>
          </w:r>
          <w:r>
            <w:rPr>
              <w:noProof/>
              <w:webHidden/>
            </w:rPr>
            <w:t>213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"_Toc516565409" </w:instrText>
          </w:r>
          <w:r>
            <w:fldChar w:fldCharType="separate"/>
          </w:r>
          <w:r w:rsidRPr="001E43C5">
            <w:rPr>
              <w:rStyle w:val="Hyperlink"/>
              <w:noProof/>
            </w:rPr>
            <w:t>7.4</w:t>
          </w:r>
          <w:r>
            <w:rPr>
              <w:rFonts w:asciiTheme="minorHAnsi" w:eastAsiaTheme="minorEastAsia" w:hAnsiTheme="minorHAnsi" w:cstheme="minorBidi"/>
              <w:noProof/>
              <w:sz w:val="22"/>
              <w:szCs w:val="22"/>
            </w:rPr>
            <w:tab/>
          </w:r>
          <w:r w:rsidRPr="001E43C5">
            <w:rPr>
              <w:rStyle w:val="Hyperlink"/>
              <w:noProof/>
            </w:rPr>
            <w:t>East Bay CAIDI Assessment</w:t>
          </w:r>
          <w:r>
            <w:rPr>
              <w:noProof/>
              <w:webHidden/>
            </w:rPr>
            <w:tab/>
          </w:r>
          <w:r>
            <w:rPr>
              <w:noProof/>
              <w:webHidden/>
            </w:rPr>
            <w:fldChar w:fldCharType="begin"/>
          </w:r>
          <w:r>
            <w:rPr>
              <w:noProof/>
              <w:webHidden/>
            </w:rPr>
            <w:instrText xml:space="preserve"> PAGEREF _Toc516565409 \h </w:instrText>
          </w:r>
          <w:r>
            <w:rPr>
              <w:noProof/>
              <w:webHidden/>
            </w:rPr>
            <w:fldChar w:fldCharType="separate"/>
          </w:r>
          <w:r>
            <w:rPr>
              <w:noProof/>
              <w:webHidden/>
            </w:rPr>
            <w:t>214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"_Toc516565410" </w:instrText>
          </w:r>
          <w:r>
            <w:fldChar w:fldCharType="separate"/>
          </w:r>
          <w:r w:rsidRPr="001E43C5">
            <w:rPr>
              <w:rStyle w:val="Hyperlink"/>
              <w:noProof/>
            </w:rPr>
            <w:t>7.5</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_Toc516565410 \h </w:instrText>
          </w:r>
          <w:r>
            <w:rPr>
              <w:noProof/>
              <w:webHidden/>
            </w:rPr>
            <w:fldChar w:fldCharType="separate"/>
          </w:r>
          <w:r>
            <w:rPr>
              <w:noProof/>
              <w:webHidden/>
            </w:rPr>
            <w:t>215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"_Toc516565411" </w:instrText>
          </w:r>
          <w:r>
            <w:fldChar w:fldCharType="separate"/>
          </w:r>
          <w:r w:rsidRPr="001E43C5">
            <w:rPr>
              <w:rStyle w:val="Hyperlink"/>
              <w:noProof/>
            </w:rPr>
            <w:t>7.6</w:t>
          </w:r>
          <w:r>
            <w:rPr>
              <w:rFonts w:asciiTheme="minorHAnsi" w:eastAsiaTheme="minorEastAsia" w:hAnsiTheme="minorHAnsi" w:cstheme="minorBidi"/>
              <w:noProof/>
              <w:sz w:val="22"/>
              <w:szCs w:val="22"/>
            </w:rPr>
            <w:tab/>
          </w:r>
          <w:r w:rsidRPr="001E43C5">
            <w:rPr>
              <w:rStyle w:val="Hyperlink"/>
              <w:noProof/>
            </w:rPr>
            <w:t>Mission CAIDI Assessment</w:t>
          </w:r>
          <w:r>
            <w:rPr>
              <w:noProof/>
              <w:webHidden/>
            </w:rPr>
            <w:tab/>
          </w:r>
          <w:r>
            <w:rPr>
              <w:noProof/>
              <w:webHidden/>
            </w:rPr>
            <w:fldChar w:fldCharType="begin"/>
          </w:r>
          <w:r>
            <w:rPr>
              <w:noProof/>
              <w:webHidden/>
            </w:rPr>
            <w:instrText xml:space="preserve"> PAGEREF _Toc516565411 \h </w:instrText>
          </w:r>
          <w:r>
            <w:rPr>
              <w:noProof/>
              <w:webHidden/>
            </w:rPr>
            <w:fldChar w:fldCharType="separate"/>
          </w:r>
          <w:r>
            <w:rPr>
              <w:noProof/>
              <w:webHidden/>
            </w:rPr>
            <w:t>216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"_Toc516565412" </w:instrText>
          </w:r>
          <w:r>
            <w:fldChar w:fldCharType="separate"/>
          </w:r>
          <w:r w:rsidRPr="001E43C5">
            <w:rPr>
              <w:rStyle w:val="Hyperlink"/>
              <w:noProof/>
            </w:rPr>
            <w:t>7.7</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_Toc516565412 \h </w:instrText>
          </w:r>
          <w:r>
            <w:rPr>
              <w:noProof/>
              <w:webHidden/>
            </w:rPr>
            <w:fldChar w:fldCharType="separate"/>
          </w:r>
          <w:r>
            <w:rPr>
              <w:noProof/>
              <w:webHidden/>
            </w:rPr>
            <w:t>217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"_Toc516565413" </w:instrText>
          </w:r>
          <w:r>
            <w:fldChar w:fldCharType="separate"/>
          </w:r>
          <w:r w:rsidRPr="001E43C5">
            <w:rPr>
              <w:rStyle w:val="Hyperlink"/>
              <w:noProof/>
            </w:rPr>
            <w:t>7.8</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_Toc516565413 \h </w:instrText>
          </w:r>
          <w:r>
            <w:rPr>
              <w:noProof/>
              <w:webHidden/>
            </w:rPr>
            <w:fldChar w:fldCharType="separate"/>
          </w:r>
          <w:r>
            <w:rPr>
              <w:noProof/>
              <w:webHidden/>
            </w:rPr>
            <w:t>218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"_Toc516565414" </w:instrText>
          </w:r>
          <w:r>
            <w:fldChar w:fldCharType="separate"/>
          </w:r>
          <w:r w:rsidRPr="001E43C5">
            <w:rPr>
              <w:rStyle w:val="Hyperlink"/>
              <w:noProof/>
            </w:rPr>
            <w:t>7.9</w:t>
          </w:r>
          <w:r>
            <w:rPr>
              <w:rFonts w:asciiTheme="minorHAnsi" w:eastAsiaTheme="minorEastAsia" w:hAnsiTheme="minorHAnsi" w:cstheme="minorBidi"/>
              <w:noProof/>
              <w:sz w:val="22"/>
              <w:szCs w:val="22"/>
            </w:rPr>
            <w:tab/>
          </w:r>
          <w:r w:rsidRPr="001E43C5">
            <w:rPr>
              <w:rStyle w:val="Hyperlink"/>
              <w:noProof/>
            </w:rPr>
            <w:t>Sonoma CAIDI Assessment</w:t>
          </w:r>
          <w:r>
            <w:rPr>
              <w:noProof/>
              <w:webHidden/>
            </w:rPr>
            <w:tab/>
          </w:r>
          <w:r>
            <w:rPr>
              <w:noProof/>
              <w:webHidden/>
            </w:rPr>
            <w:fldChar w:fldCharType="begin"/>
          </w:r>
          <w:r>
            <w:rPr>
              <w:noProof/>
              <w:webHidden/>
            </w:rPr>
            <w:instrText xml:space="preserve"> PAGEREF _Toc516565414 \h </w:instrText>
          </w:r>
          <w:r>
            <w:rPr>
              <w:noProof/>
              <w:webHidden/>
            </w:rPr>
            <w:fldChar w:fldCharType="separate"/>
          </w:r>
          <w:r>
            <w:rPr>
              <w:noProof/>
              <w:webHidden/>
            </w:rPr>
            <w:t>219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"_Toc516565415" </w:instrText>
          </w:r>
          <w:r>
            <w:fldChar w:fldCharType="separate"/>
          </w:r>
          <w:r w:rsidRPr="001E43C5">
            <w:rPr>
              <w:rStyle w:val="Hyperlink"/>
              <w:noProof/>
            </w:rPr>
            <w:t>7.10</w:t>
          </w:r>
          <w:r>
            <w:rPr>
              <w:rFonts w:asciiTheme="minorHAnsi" w:eastAsiaTheme="minorEastAsia" w:hAnsiTheme="minorHAnsi" w:cstheme="minorBidi"/>
              <w:noProof/>
              <w:sz w:val="22"/>
              <w:szCs w:val="22"/>
            </w:rPr>
            <w:tab/>
          </w:r>
          <w:r w:rsidRPr="001E43C5">
            <w:rPr>
              <w:rStyle w:val="Hyperlink"/>
              <w:noProof/>
            </w:rPr>
            <w:t>Yosemite CAIDI Assessment</w:t>
          </w:r>
          <w:r>
            <w:rPr>
              <w:noProof/>
              <w:webHidden/>
            </w:rPr>
            <w:tab/>
          </w:r>
          <w:r>
            <w:rPr>
              <w:noProof/>
              <w:webHidden/>
            </w:rPr>
            <w:fldChar w:fldCharType="begin"/>
          </w:r>
          <w:r>
            <w:rPr>
              <w:noProof/>
              <w:webHidden/>
            </w:rPr>
            <w:instrText xml:space="preserve"> PAGEREF _Toc516565415 \h </w:instrText>
          </w:r>
          <w:r>
            <w:rPr>
              <w:noProof/>
              <w:webHidden/>
            </w:rPr>
            <w:fldChar w:fldCharType="separate"/>
          </w:r>
          <w:r>
            <w:rPr>
              <w:noProof/>
              <w:webHidden/>
            </w:rPr>
            <w:t>220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"_Toc516565416" </w:instrText>
          </w:r>
          <w:r>
            <w:fldChar w:fldCharType="separate"/>
          </w:r>
          <w:r w:rsidRPr="001E43C5">
            <w:rPr>
              <w:rStyle w:val="Hyperlink"/>
              <w:noProof/>
            </w:rPr>
            <w:t>8.</w:t>
          </w:r>
          <w:r>
            <w:rPr>
              <w:rFonts w:asciiTheme="minorHAnsi" w:eastAsiaTheme="minorEastAsia" w:hAnsiTheme="minorHAnsi" w:cstheme="minorBidi"/>
              <w:noProof/>
              <w:sz w:val="22"/>
              <w:szCs w:val="22"/>
            </w:rPr>
            <w:tab/>
          </w:r>
          <w:r w:rsidRPr="001E43C5">
            <w:rPr>
              <w:rStyle w:val="Hyperlink"/>
              <w:noProof/>
            </w:rPr>
            <w:t>June 18, 2017 Major Event Day</w:t>
          </w:r>
          <w:r>
            <w:rPr>
              <w:noProof/>
              <w:webHidden/>
            </w:rPr>
            <w:tab/>
          </w:r>
          <w:r>
            <w:rPr>
              <w:noProof/>
              <w:webHidden/>
            </w:rPr>
            <w:fldChar w:fldCharType="begin"/>
          </w:r>
          <w:r>
            <w:rPr>
              <w:noProof/>
              <w:webHidden/>
            </w:rPr>
            <w:instrText xml:space="preserve"> PAGEREF _Toc516565416 \h </w:instrText>
          </w:r>
          <w:r>
            <w:rPr>
              <w:noProof/>
              <w:webHidden/>
            </w:rPr>
            <w:fldChar w:fldCharType="separate"/>
          </w:r>
          <w:r>
            <w:rPr>
              <w:noProof/>
              <w:webHidden/>
            </w:rPr>
            <w:t>221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"_Toc516565417" </w:instrText>
          </w:r>
          <w:r>
            <w:fldChar w:fldCharType="separate"/>
          </w:r>
          <w:r w:rsidRPr="001E43C5">
            <w:rPr>
              <w:rStyle w:val="Hyperlink"/>
              <w:noProof/>
            </w:rPr>
            <w:t>8.1</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_Toc516565417 \h </w:instrText>
          </w:r>
          <w:r>
            <w:rPr>
              <w:noProof/>
              <w:webHidden/>
            </w:rPr>
            <w:fldChar w:fldCharType="separate"/>
          </w:r>
          <w:r>
            <w:rPr>
              <w:noProof/>
              <w:webHidden/>
            </w:rPr>
            <w:t>222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"_Toc516565418" </w:instrText>
          </w:r>
          <w:r>
            <w:fldChar w:fldCharType="separate"/>
          </w:r>
          <w:r w:rsidRPr="001E43C5">
            <w:rPr>
              <w:rStyle w:val="Hyperlink"/>
              <w:noProof/>
            </w:rPr>
            <w:t>8.2</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_Toc516565418 \h </w:instrText>
          </w:r>
          <w:r>
            <w:rPr>
              <w:noProof/>
              <w:webHidden/>
            </w:rPr>
            <w:fldChar w:fldCharType="separate"/>
          </w:r>
          <w:r>
            <w:rPr>
              <w:noProof/>
              <w:webHidden/>
            </w:rPr>
            <w:t>223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"_Toc516565419" </w:instrText>
          </w:r>
          <w:r>
            <w:fldChar w:fldCharType="separate"/>
          </w:r>
          <w:r w:rsidRPr="001E43C5">
            <w:rPr>
              <w:rStyle w:val="Hyperlink"/>
              <w:noProof/>
            </w:rPr>
            <w:t>8.3</w:t>
          </w:r>
          <w:r>
            <w:rPr>
              <w:rFonts w:asciiTheme="minorHAnsi" w:eastAsiaTheme="minorEastAsia" w:hAnsiTheme="minorHAnsi" w:cstheme="minorBidi"/>
              <w:noProof/>
              <w:sz w:val="22"/>
              <w:szCs w:val="22"/>
            </w:rPr>
            <w:tab/>
          </w:r>
          <w:r w:rsidRPr="001E43C5">
            <w:rPr>
              <w:rStyle w:val="Hyperlink"/>
              <w:noProof/>
            </w:rPr>
            <w:t>Mission CAIDI Assessment</w:t>
          </w:r>
          <w:r>
            <w:rPr>
              <w:noProof/>
              <w:webHidden/>
            </w:rPr>
            <w:tab/>
          </w:r>
          <w:r>
            <w:rPr>
              <w:noProof/>
              <w:webHidden/>
            </w:rPr>
            <w:fldChar w:fldCharType="begin"/>
          </w:r>
          <w:r>
            <w:rPr>
              <w:noProof/>
              <w:webHidden/>
            </w:rPr>
            <w:instrText xml:space="preserve"> PAGEREF _Toc516565419 \h </w:instrText>
          </w:r>
          <w:r>
            <w:rPr>
              <w:noProof/>
              <w:webHidden/>
            </w:rPr>
            <w:fldChar w:fldCharType="separate"/>
          </w:r>
          <w:r>
            <w:rPr>
              <w:noProof/>
              <w:webHidden/>
            </w:rPr>
            <w:t>224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"_Toc516565420" </w:instrText>
          </w:r>
          <w:r>
            <w:fldChar w:fldCharType="separate"/>
          </w:r>
          <w:r w:rsidRPr="001E43C5">
            <w:rPr>
              <w:rStyle w:val="Hyperlink"/>
              <w:noProof/>
            </w:rPr>
            <w:t>8.4</w:t>
          </w:r>
          <w:r>
            <w:rPr>
              <w:rFonts w:asciiTheme="minorHAnsi" w:eastAsiaTheme="minorEastAsia" w:hAnsiTheme="minorHAnsi" w:cstheme="minorBidi"/>
              <w:noProof/>
              <w:sz w:val="22"/>
              <w:szCs w:val="22"/>
            </w:rPr>
            <w:tab/>
          </w:r>
          <w:r w:rsidRPr="001E43C5">
            <w:rPr>
              <w:rStyle w:val="Hyperlink"/>
              <w:noProof/>
            </w:rPr>
            <w:t>San Francisco CAIDI Assessment</w:t>
          </w:r>
          <w:r>
            <w:rPr>
              <w:noProof/>
              <w:webHidden/>
            </w:rPr>
            <w:tab/>
          </w:r>
          <w:r>
            <w:rPr>
              <w:noProof/>
              <w:webHidden/>
            </w:rPr>
            <w:fldChar w:fldCharType="begin"/>
          </w:r>
          <w:r>
            <w:rPr>
              <w:noProof/>
              <w:webHidden/>
            </w:rPr>
            <w:instrText xml:space="preserve"> PAGEREF _Toc516565420 \h </w:instrText>
          </w:r>
          <w:r>
            <w:rPr>
              <w:noProof/>
              <w:webHidden/>
            </w:rPr>
            <w:fldChar w:fldCharType="separate"/>
          </w:r>
          <w:r>
            <w:rPr>
              <w:noProof/>
              <w:webHidden/>
            </w:rPr>
            <w:t>225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"_Toc516565421" </w:instrText>
          </w:r>
          <w:r>
            <w:fldChar w:fldCharType="separate"/>
          </w:r>
          <w:r w:rsidRPr="001E43C5">
            <w:rPr>
              <w:rStyle w:val="Hyperlink"/>
              <w:noProof/>
            </w:rPr>
            <w:t>8.5</w:t>
          </w:r>
          <w:r>
            <w:rPr>
              <w:rFonts w:asciiTheme="minorHAnsi" w:eastAsiaTheme="minorEastAsia" w:hAnsiTheme="minorHAnsi" w:cstheme="minorBidi"/>
              <w:noProof/>
              <w:sz w:val="22"/>
              <w:szCs w:val="22"/>
            </w:rPr>
            <w:tab/>
          </w:r>
          <w:r w:rsidRPr="001E43C5">
            <w:rPr>
              <w:rStyle w:val="Hyperlink"/>
              <w:noProof/>
            </w:rPr>
            <w:t>San Jose CAIDI Assessment</w:t>
          </w:r>
          <w:r>
            <w:rPr>
              <w:noProof/>
              <w:webHidden/>
            </w:rPr>
            <w:tab/>
          </w:r>
          <w:r>
            <w:rPr>
              <w:noProof/>
              <w:webHidden/>
            </w:rPr>
            <w:fldChar w:fldCharType="begin"/>
          </w:r>
          <w:r>
            <w:rPr>
              <w:noProof/>
              <w:webHidden/>
            </w:rPr>
            <w:instrText xml:space="preserve"> PAGEREF _Toc516565421 \h </w:instrText>
          </w:r>
          <w:r>
            <w:rPr>
              <w:noProof/>
              <w:webHidden/>
            </w:rPr>
            <w:fldChar w:fldCharType="separate"/>
          </w:r>
          <w:r>
            <w:rPr>
              <w:noProof/>
              <w:webHidden/>
            </w:rPr>
            <w:t>226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"_Toc516565422" </w:instrText>
          </w:r>
          <w:r>
            <w:fldChar w:fldCharType="separate"/>
          </w:r>
          <w:r w:rsidRPr="001E43C5">
            <w:rPr>
              <w:rStyle w:val="Hyperlink"/>
              <w:noProof/>
            </w:rPr>
            <w:t>8.6</w:t>
          </w:r>
          <w:r>
            <w:rPr>
              <w:rFonts w:asciiTheme="minorHAnsi" w:eastAsiaTheme="minorEastAsia" w:hAnsiTheme="minorHAnsi" w:cstheme="minorBidi"/>
              <w:noProof/>
              <w:sz w:val="22"/>
              <w:szCs w:val="22"/>
            </w:rPr>
            <w:tab/>
          </w:r>
          <w:r w:rsidRPr="001E43C5">
            <w:rPr>
              <w:rStyle w:val="Hyperlink"/>
              <w:noProof/>
            </w:rPr>
            <w:t>Yosemite CAIDI Assessment</w:t>
          </w:r>
          <w:r>
            <w:rPr>
              <w:noProof/>
              <w:webHidden/>
            </w:rPr>
            <w:tab/>
          </w:r>
          <w:r>
            <w:rPr>
              <w:noProof/>
              <w:webHidden/>
            </w:rPr>
            <w:fldChar w:fldCharType="begin"/>
          </w:r>
          <w:r>
            <w:rPr>
              <w:noProof/>
              <w:webHidden/>
            </w:rPr>
            <w:instrText xml:space="preserve"> PAGEREF _Toc516565422 \h </w:instrText>
          </w:r>
          <w:r>
            <w:rPr>
              <w:noProof/>
              <w:webHidden/>
            </w:rPr>
            <w:fldChar w:fldCharType="separate"/>
          </w:r>
          <w:r>
            <w:rPr>
              <w:noProof/>
              <w:webHidden/>
            </w:rPr>
            <w:t>227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"_Toc516565423" </w:instrText>
          </w:r>
          <w:r>
            <w:fldChar w:fldCharType="separate"/>
          </w:r>
          <w:r w:rsidRPr="001E43C5">
            <w:rPr>
              <w:rStyle w:val="Hyperlink"/>
              <w:noProof/>
            </w:rPr>
            <w:t>9.</w:t>
          </w:r>
          <w:r>
            <w:rPr>
              <w:rFonts w:asciiTheme="minorHAnsi" w:eastAsiaTheme="minorEastAsia" w:hAnsiTheme="minorHAnsi" w:cstheme="minorBidi"/>
              <w:noProof/>
              <w:sz w:val="22"/>
              <w:szCs w:val="22"/>
            </w:rPr>
            <w:tab/>
          </w:r>
          <w:r w:rsidRPr="001E43C5">
            <w:rPr>
              <w:rStyle w:val="Hyperlink"/>
              <w:noProof/>
            </w:rPr>
            <w:t>September 3, 2017 Major Event Day</w:t>
          </w:r>
          <w:r>
            <w:rPr>
              <w:noProof/>
              <w:webHidden/>
            </w:rPr>
            <w:tab/>
          </w:r>
          <w:r>
            <w:rPr>
              <w:noProof/>
              <w:webHidden/>
            </w:rPr>
            <w:fldChar w:fldCharType="begin"/>
          </w:r>
          <w:r>
            <w:rPr>
              <w:noProof/>
              <w:webHidden/>
            </w:rPr>
            <w:instrText xml:space="preserve"> PAGEREF _Toc516565423 \h </w:instrText>
          </w:r>
          <w:r>
            <w:rPr>
              <w:noProof/>
              <w:webHidden/>
            </w:rPr>
            <w:fldChar w:fldCharType="separate"/>
          </w:r>
          <w:r>
            <w:rPr>
              <w:noProof/>
              <w:webHidden/>
            </w:rPr>
            <w:t>228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"_Toc516565424" </w:instrText>
          </w:r>
          <w:r>
            <w:fldChar w:fldCharType="separate"/>
          </w:r>
          <w:r w:rsidRPr="001E43C5">
            <w:rPr>
              <w:rStyle w:val="Hyperlink"/>
              <w:noProof/>
            </w:rPr>
            <w:t>9.1</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_Toc516565424 \h </w:instrText>
          </w:r>
          <w:r>
            <w:rPr>
              <w:noProof/>
              <w:webHidden/>
            </w:rPr>
            <w:fldChar w:fldCharType="separate"/>
          </w:r>
          <w:r>
            <w:rPr>
              <w:noProof/>
              <w:webHidden/>
            </w:rPr>
            <w:t>229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"_Toc516565425" </w:instrText>
          </w:r>
          <w:r>
            <w:fldChar w:fldCharType="separate"/>
          </w:r>
          <w:r w:rsidRPr="001E43C5">
            <w:rPr>
              <w:rStyle w:val="Hyperlink"/>
              <w:noProof/>
            </w:rPr>
            <w:t>9.2</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_Toc516565425 \h </w:instrText>
          </w:r>
          <w:r>
            <w:rPr>
              <w:noProof/>
              <w:webHidden/>
            </w:rPr>
            <w:fldChar w:fldCharType="separate"/>
          </w:r>
          <w:r>
            <w:rPr>
              <w:noProof/>
              <w:webHidden/>
            </w:rPr>
            <w:t>230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"_Toc516565426" </w:instrText>
          </w:r>
          <w:r>
            <w:fldChar w:fldCharType="separate"/>
          </w:r>
          <w:r w:rsidRPr="001E43C5">
            <w:rPr>
              <w:rStyle w:val="Hyperlink"/>
              <w:noProof/>
            </w:rPr>
            <w:t>9.3</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_Toc516565426 \h </w:instrText>
          </w:r>
          <w:r>
            <w:rPr>
              <w:noProof/>
              <w:webHidden/>
            </w:rPr>
            <w:fldChar w:fldCharType="separate"/>
          </w:r>
          <w:r>
            <w:rPr>
              <w:noProof/>
              <w:webHidden/>
            </w:rPr>
            <w:t>231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"_Toc516565427" </w:instrText>
          </w:r>
          <w:r>
            <w:fldChar w:fldCharType="separate"/>
          </w:r>
          <w:r w:rsidRPr="001E43C5">
            <w:rPr>
              <w:rStyle w:val="Hyperlink"/>
              <w:noProof/>
            </w:rPr>
            <w:t>9.4</w:t>
          </w:r>
          <w:r>
            <w:rPr>
              <w:rFonts w:asciiTheme="minorHAnsi" w:eastAsiaTheme="minorEastAsia" w:hAnsiTheme="minorHAnsi" w:cstheme="minorBidi"/>
              <w:noProof/>
              <w:sz w:val="22"/>
              <w:szCs w:val="22"/>
            </w:rPr>
            <w:tab/>
          </w:r>
          <w:r w:rsidRPr="001E43C5">
            <w:rPr>
              <w:rStyle w:val="Hyperlink"/>
              <w:noProof/>
            </w:rPr>
            <w:t>Los Padres CAIDI Assessment</w:t>
          </w:r>
          <w:r>
            <w:rPr>
              <w:noProof/>
              <w:webHidden/>
            </w:rPr>
            <w:tab/>
          </w:r>
          <w:r>
            <w:rPr>
              <w:noProof/>
              <w:webHidden/>
            </w:rPr>
            <w:fldChar w:fldCharType="begin"/>
          </w:r>
          <w:r>
            <w:rPr>
              <w:noProof/>
              <w:webHidden/>
            </w:rPr>
            <w:instrText xml:space="preserve"> PAGEREF _Toc516565427 \h </w:instrText>
          </w:r>
          <w:r>
            <w:rPr>
              <w:noProof/>
              <w:webHidden/>
            </w:rPr>
            <w:fldChar w:fldCharType="separate"/>
          </w:r>
          <w:r>
            <w:rPr>
              <w:noProof/>
              <w:webHidden/>
            </w:rPr>
            <w:t>232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"_Toc516565428" </w:instrText>
          </w:r>
          <w:r>
            <w:fldChar w:fldCharType="separate"/>
          </w:r>
          <w:r w:rsidRPr="001E43C5">
            <w:rPr>
              <w:rStyle w:val="Hyperlink"/>
              <w:noProof/>
            </w:rPr>
            <w:t>9.5</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_Toc516565428 \h </w:instrText>
          </w:r>
          <w:r>
            <w:rPr>
              <w:noProof/>
              <w:webHidden/>
            </w:rPr>
            <w:fldChar w:fldCharType="separate"/>
          </w:r>
          <w:r>
            <w:rPr>
              <w:noProof/>
              <w:webHidden/>
            </w:rPr>
            <w:t>233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"_Toc516565429" </w:instrText>
          </w:r>
          <w:r>
            <w:fldChar w:fldCharType="separate"/>
          </w:r>
          <w:r w:rsidRPr="001E43C5">
            <w:rPr>
              <w:rStyle w:val="Hyperlink"/>
              <w:noProof/>
            </w:rPr>
            <w:t>9.6</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_Toc516565429 \h </w:instrText>
          </w:r>
          <w:r>
            <w:rPr>
              <w:noProof/>
              <w:webHidden/>
            </w:rPr>
            <w:fldChar w:fldCharType="separate"/>
          </w:r>
          <w:r>
            <w:rPr>
              <w:noProof/>
              <w:webHidden/>
            </w:rPr>
            <w:t>234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"_Toc516565430" </w:instrText>
          </w:r>
          <w:r>
            <w:fldChar w:fldCharType="separate"/>
          </w:r>
          <w:r w:rsidRPr="001E43C5">
            <w:rPr>
              <w:rStyle w:val="Hyperlink"/>
              <w:noProof/>
            </w:rPr>
            <w:t>10.</w:t>
          </w:r>
          <w:r>
            <w:rPr>
              <w:rFonts w:asciiTheme="minorHAnsi" w:eastAsiaTheme="minorEastAsia" w:hAnsiTheme="minorHAnsi" w:cstheme="minorBidi"/>
              <w:noProof/>
              <w:sz w:val="22"/>
              <w:szCs w:val="22"/>
            </w:rPr>
            <w:tab/>
          </w:r>
          <w:r w:rsidRPr="001E43C5">
            <w:rPr>
              <w:rStyle w:val="Hyperlink"/>
              <w:noProof/>
            </w:rPr>
            <w:t>September 11, 2017 Major Event Day</w:t>
          </w:r>
          <w:r>
            <w:rPr>
              <w:noProof/>
              <w:webHidden/>
            </w:rPr>
            <w:tab/>
          </w:r>
          <w:r>
            <w:rPr>
              <w:noProof/>
              <w:webHidden/>
            </w:rPr>
            <w:fldChar w:fldCharType="begin"/>
          </w:r>
          <w:r>
            <w:rPr>
              <w:noProof/>
              <w:webHidden/>
            </w:rPr>
            <w:instrText xml:space="preserve"> PAGEREF _Toc516565430 \h </w:instrText>
          </w:r>
          <w:r>
            <w:rPr>
              <w:noProof/>
              <w:webHidden/>
            </w:rPr>
            <w:fldChar w:fldCharType="separate"/>
          </w:r>
          <w:r>
            <w:rPr>
              <w:noProof/>
              <w:webHidden/>
            </w:rPr>
            <w:t>235</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"_Toc516565431" </w:instrText>
          </w:r>
          <w:r>
            <w:fldChar w:fldCharType="separate"/>
          </w:r>
          <w:r w:rsidRPr="001E43C5">
            <w:rPr>
              <w:rStyle w:val="Hyperlink"/>
              <w:noProof/>
            </w:rPr>
            <w:t>10.1</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_Toc516565431 \h </w:instrText>
          </w:r>
          <w:r>
            <w:rPr>
              <w:noProof/>
              <w:webHidden/>
            </w:rPr>
            <w:fldChar w:fldCharType="separate"/>
          </w:r>
          <w:r>
            <w:rPr>
              <w:noProof/>
              <w:webHidden/>
            </w:rPr>
            <w:t>236</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"_Toc516565432" </w:instrText>
          </w:r>
          <w:r>
            <w:fldChar w:fldCharType="separate"/>
          </w:r>
          <w:r w:rsidRPr="001E43C5">
            <w:rPr>
              <w:rStyle w:val="Hyperlink"/>
              <w:noProof/>
            </w:rPr>
            <w:t>10.2</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_Toc516565432 \h </w:instrText>
          </w:r>
          <w:r>
            <w:rPr>
              <w:noProof/>
              <w:webHidden/>
            </w:rPr>
            <w:fldChar w:fldCharType="separate"/>
          </w:r>
          <w:r>
            <w:rPr>
              <w:noProof/>
              <w:webHidden/>
            </w:rPr>
            <w:t>237</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"_Toc516565433" </w:instrText>
          </w:r>
          <w:r>
            <w:fldChar w:fldCharType="separate"/>
          </w:r>
          <w:r w:rsidRPr="001E43C5">
            <w:rPr>
              <w:rStyle w:val="Hyperlink"/>
              <w:noProof/>
            </w:rPr>
            <w:t>10.3</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_Toc516565433 \h </w:instrText>
          </w:r>
          <w:r>
            <w:rPr>
              <w:noProof/>
              <w:webHidden/>
            </w:rPr>
            <w:fldChar w:fldCharType="separate"/>
          </w:r>
          <w:r>
            <w:rPr>
              <w:noProof/>
              <w:webHidden/>
            </w:rPr>
            <w:t>238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"_Toc516565434" </w:instrText>
          </w:r>
          <w:r>
            <w:fldChar w:fldCharType="separate"/>
          </w:r>
          <w:r w:rsidRPr="001E43C5">
            <w:rPr>
              <w:rStyle w:val="Hyperlink"/>
              <w:noProof/>
            </w:rPr>
            <w:t>10.4</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_Toc516565434 \h </w:instrText>
          </w:r>
          <w:r>
            <w:rPr>
              <w:noProof/>
              <w:webHidden/>
            </w:rPr>
            <w:fldChar w:fldCharType="separate"/>
          </w:r>
          <w:r>
            <w:rPr>
              <w:noProof/>
              <w:webHidden/>
            </w:rPr>
            <w:t>239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"_Toc516565435" </w:instrText>
          </w:r>
          <w:r>
            <w:fldChar w:fldCharType="separate"/>
          </w:r>
          <w:r w:rsidRPr="001E43C5">
            <w:rPr>
              <w:rStyle w:val="Hyperlink"/>
              <w:noProof/>
            </w:rPr>
            <w:t>10.5</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_Toc516565435 \h </w:instrText>
          </w:r>
          <w:r>
            <w:rPr>
              <w:noProof/>
              <w:webHidden/>
            </w:rPr>
            <w:fldChar w:fldCharType="separate"/>
          </w:r>
          <w:r>
            <w:rPr>
              <w:noProof/>
              <w:webHidden/>
            </w:rPr>
            <w:t>240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"_Toc516565436" </w:instrText>
          </w:r>
          <w:r>
            <w:fldChar w:fldCharType="separate"/>
          </w:r>
          <w:r w:rsidRPr="001E43C5">
            <w:rPr>
              <w:rStyle w:val="Hyperlink"/>
              <w:noProof/>
            </w:rPr>
            <w:t>10.6</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_Toc516565436 \h </w:instrText>
          </w:r>
          <w:r>
            <w:rPr>
              <w:noProof/>
              <w:webHidden/>
            </w:rPr>
            <w:fldChar w:fldCharType="separate"/>
          </w:r>
          <w:r>
            <w:rPr>
              <w:noProof/>
              <w:webHidden/>
            </w:rPr>
            <w:t>241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"_Toc516565437" </w:instrText>
          </w:r>
          <w:r>
            <w:fldChar w:fldCharType="separate"/>
          </w:r>
          <w:r w:rsidRPr="001E43C5">
            <w:rPr>
              <w:rStyle w:val="Hyperlink"/>
              <w:noProof/>
            </w:rPr>
            <w:t>10.7</w:t>
          </w:r>
          <w:r>
            <w:rPr>
              <w:rFonts w:asciiTheme="minorHAnsi" w:eastAsiaTheme="minorEastAsia" w:hAnsiTheme="minorHAnsi" w:cstheme="minorBidi"/>
              <w:noProof/>
              <w:sz w:val="22"/>
              <w:szCs w:val="22"/>
            </w:rPr>
            <w:tab/>
          </w:r>
          <w:r w:rsidRPr="001E43C5">
            <w:rPr>
              <w:rStyle w:val="Hyperlink"/>
              <w:noProof/>
            </w:rPr>
            <w:t>Sacramento CAIDI Assessment</w:t>
          </w:r>
          <w:r>
            <w:rPr>
              <w:noProof/>
              <w:webHidden/>
            </w:rPr>
            <w:tab/>
          </w:r>
          <w:r>
            <w:rPr>
              <w:noProof/>
              <w:webHidden/>
            </w:rPr>
            <w:fldChar w:fldCharType="begin"/>
          </w:r>
          <w:r>
            <w:rPr>
              <w:noProof/>
              <w:webHidden/>
            </w:rPr>
            <w:instrText xml:space="preserve"> PAGEREF _Toc516565437 \h </w:instrText>
          </w:r>
          <w:r>
            <w:rPr>
              <w:noProof/>
              <w:webHidden/>
            </w:rPr>
            <w:fldChar w:fldCharType="separate"/>
          </w:r>
          <w:r>
            <w:rPr>
              <w:noProof/>
              <w:webHidden/>
            </w:rPr>
            <w:t>242</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"_Toc516565438" </w:instrText>
          </w:r>
          <w:r>
            <w:fldChar w:fldCharType="separate"/>
          </w:r>
          <w:r w:rsidRPr="001E43C5">
            <w:rPr>
              <w:rStyle w:val="Hyperlink"/>
              <w:noProof/>
            </w:rPr>
            <w:t>10.8</w:t>
          </w:r>
          <w:r>
            <w:rPr>
              <w:rFonts w:asciiTheme="minorHAnsi" w:eastAsiaTheme="minorEastAsia" w:hAnsiTheme="minorHAnsi" w:cstheme="minorBidi"/>
              <w:noProof/>
              <w:sz w:val="22"/>
              <w:szCs w:val="22"/>
            </w:rPr>
            <w:tab/>
          </w:r>
          <w:r w:rsidRPr="001E43C5">
            <w:rPr>
              <w:rStyle w:val="Hyperlink"/>
              <w:noProof/>
            </w:rPr>
            <w:t>Sonoma CAIDI Assessment</w:t>
          </w:r>
          <w:r>
            <w:rPr>
              <w:noProof/>
              <w:webHidden/>
            </w:rPr>
            <w:tab/>
          </w:r>
          <w:r>
            <w:rPr>
              <w:noProof/>
              <w:webHidden/>
            </w:rPr>
            <w:fldChar w:fldCharType="begin"/>
          </w:r>
          <w:r>
            <w:rPr>
              <w:noProof/>
              <w:webHidden/>
            </w:rPr>
            <w:instrText xml:space="preserve"> PAGEREF _Toc516565438 \h </w:instrText>
          </w:r>
          <w:r>
            <w:rPr>
              <w:noProof/>
              <w:webHidden/>
            </w:rPr>
            <w:fldChar w:fldCharType="separate"/>
          </w:r>
          <w:r>
            <w:rPr>
              <w:noProof/>
              <w:webHidden/>
            </w:rPr>
            <w:t>243</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"_Toc516565439" </w:instrText>
          </w:r>
          <w:r>
            <w:fldChar w:fldCharType="separate"/>
          </w:r>
          <w:r w:rsidRPr="001E43C5">
            <w:rPr>
              <w:rStyle w:val="Hyperlink"/>
              <w:noProof/>
            </w:rPr>
            <w:t>10.9</w:t>
          </w:r>
          <w:r>
            <w:rPr>
              <w:rFonts w:asciiTheme="minorHAnsi" w:eastAsiaTheme="minorEastAsia" w:hAnsiTheme="minorHAnsi" w:cstheme="minorBidi"/>
              <w:noProof/>
              <w:sz w:val="22"/>
              <w:szCs w:val="22"/>
            </w:rPr>
            <w:tab/>
          </w:r>
          <w:r w:rsidRPr="001E43C5">
            <w:rPr>
              <w:rStyle w:val="Hyperlink"/>
              <w:noProof/>
            </w:rPr>
            <w:t>Yosemite CAIDI Assessment</w:t>
          </w:r>
          <w:r>
            <w:rPr>
              <w:noProof/>
              <w:webHidden/>
            </w:rPr>
            <w:tab/>
          </w:r>
          <w:r>
            <w:rPr>
              <w:noProof/>
              <w:webHidden/>
            </w:rPr>
            <w:fldChar w:fldCharType="begin"/>
          </w:r>
          <w:r>
            <w:rPr>
              <w:noProof/>
              <w:webHidden/>
            </w:rPr>
            <w:instrText xml:space="preserve"> PAGEREF _Toc516565439 \h </w:instrText>
          </w:r>
          <w:r>
            <w:rPr>
              <w:noProof/>
              <w:webHidden/>
            </w:rPr>
            <w:fldChar w:fldCharType="separate"/>
          </w:r>
          <w:r>
            <w:rPr>
              <w:noProof/>
              <w:webHidden/>
            </w:rPr>
            <w:t>244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"_Toc516565440" </w:instrText>
          </w:r>
          <w:r>
            <w:fldChar w:fldCharType="separate"/>
          </w:r>
          <w:r w:rsidRPr="001E43C5">
            <w:rPr>
              <w:rStyle w:val="Hyperlink"/>
              <w:noProof/>
            </w:rPr>
            <w:t>11.</w:t>
          </w:r>
          <w:r>
            <w:rPr>
              <w:rFonts w:asciiTheme="minorHAnsi" w:eastAsiaTheme="minorEastAsia" w:hAnsiTheme="minorHAnsi" w:cstheme="minorBidi"/>
              <w:noProof/>
              <w:sz w:val="22"/>
              <w:szCs w:val="22"/>
            </w:rPr>
            <w:tab/>
          </w:r>
          <w:r w:rsidRPr="001E43C5">
            <w:rPr>
              <w:rStyle w:val="Hyperlink"/>
              <w:noProof/>
            </w:rPr>
            <w:t>October 8-9, 2017 Major Event Day</w:t>
          </w:r>
          <w:r>
            <w:rPr>
              <w:noProof/>
              <w:webHidden/>
            </w:rPr>
            <w:tab/>
          </w:r>
          <w:r>
            <w:rPr>
              <w:noProof/>
              <w:webHidden/>
            </w:rPr>
            <w:fldChar w:fldCharType="begin"/>
          </w:r>
          <w:r>
            <w:rPr>
              <w:noProof/>
              <w:webHidden/>
            </w:rPr>
            <w:instrText xml:space="preserve"> PAGEREF _Toc516565440 \h </w:instrText>
          </w:r>
          <w:r>
            <w:rPr>
              <w:noProof/>
              <w:webHidden/>
            </w:rPr>
            <w:fldChar w:fldCharType="separate"/>
          </w:r>
          <w:r>
            <w:rPr>
              <w:noProof/>
              <w:webHidden/>
            </w:rPr>
            <w:t>245</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"_Toc516565441" </w:instrText>
          </w:r>
          <w:r>
            <w:fldChar w:fldCharType="separate"/>
          </w:r>
          <w:r w:rsidRPr="001E43C5">
            <w:rPr>
              <w:rStyle w:val="Hyperlink"/>
              <w:noProof/>
            </w:rPr>
            <w:t>11.1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_Toc516565441 \h </w:instrText>
          </w:r>
          <w:r>
            <w:rPr>
              <w:noProof/>
              <w:webHidden/>
            </w:rPr>
            <w:fldChar w:fldCharType="separate"/>
          </w:r>
          <w:r>
            <w:rPr>
              <w:noProof/>
              <w:webHidden/>
            </w:rPr>
            <w:t>246</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"_Toc516565442" </w:instrText>
          </w:r>
          <w:r>
            <w:fldChar w:fldCharType="separate"/>
          </w:r>
          <w:r w:rsidRPr="001E43C5">
            <w:rPr>
              <w:rStyle w:val="Hyperlink"/>
              <w:noProof/>
            </w:rPr>
            <w:t>11.1</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_Toc516565442 \h </w:instrText>
          </w:r>
          <w:r>
            <w:rPr>
              <w:noProof/>
              <w:webHidden/>
            </w:rPr>
            <w:fldChar w:fldCharType="separate"/>
          </w:r>
          <w:r>
            <w:rPr>
              <w:noProof/>
              <w:webHidden/>
            </w:rPr>
            <w:t>248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"_Toc516565443" </w:instrText>
          </w:r>
          <w:r>
            <w:fldChar w:fldCharType="separate"/>
          </w:r>
          <w:r w:rsidRPr="001E43C5">
            <w:rPr>
              <w:rStyle w:val="Hyperlink"/>
              <w:noProof/>
            </w:rPr>
            <w:t>11.2</w:t>
          </w:r>
          <w:r>
            <w:rPr>
              <w:rFonts w:asciiTheme="minorHAnsi" w:eastAsiaTheme="minorEastAsia" w:hAnsiTheme="minorHAnsi" w:cstheme="minorBidi"/>
              <w:noProof/>
              <w:sz w:val="22"/>
              <w:szCs w:val="22"/>
            </w:rPr>
            <w:tab/>
          </w:r>
          <w:r w:rsidRPr="001E43C5">
            <w:rPr>
              <w:rStyle w:val="Hyperlink"/>
              <w:noProof/>
            </w:rPr>
            <w:t>East Bay CAIDI Assessment</w:t>
          </w:r>
          <w:r>
            <w:rPr>
              <w:noProof/>
              <w:webHidden/>
            </w:rPr>
            <w:tab/>
          </w:r>
          <w:r>
            <w:rPr>
              <w:noProof/>
              <w:webHidden/>
            </w:rPr>
            <w:fldChar w:fldCharType="begin"/>
          </w:r>
          <w:r>
            <w:rPr>
              <w:noProof/>
              <w:webHidden/>
            </w:rPr>
            <w:instrText xml:space="preserve"> PAGEREF _Toc516565443 \h </w:instrText>
          </w:r>
          <w:r>
            <w:rPr>
              <w:noProof/>
              <w:webHidden/>
            </w:rPr>
            <w:fldChar w:fldCharType="separate"/>
          </w:r>
          <w:r>
            <w:rPr>
              <w:noProof/>
              <w:webHidden/>
            </w:rPr>
            <w:t>249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"_Toc516565444" </w:instrText>
          </w:r>
          <w:r>
            <w:fldChar w:fldCharType="separate"/>
          </w:r>
          <w:r w:rsidRPr="001E43C5">
            <w:rPr>
              <w:rStyle w:val="Hyperlink"/>
              <w:noProof/>
            </w:rPr>
            <w:t>11.3</w:t>
          </w:r>
          <w:r>
            <w:rPr>
              <w:rFonts w:asciiTheme="minorHAnsi" w:eastAsiaTheme="minorEastAsia" w:hAnsiTheme="minorHAnsi" w:cstheme="minorBidi"/>
              <w:noProof/>
              <w:sz w:val="22"/>
              <w:szCs w:val="22"/>
            </w:rPr>
            <w:tab/>
          </w:r>
          <w:r w:rsidRPr="001E43C5">
            <w:rPr>
              <w:rStyle w:val="Hyperlink"/>
              <w:noProof/>
            </w:rPr>
            <w:t>Humboldt CAIDI Assessment</w:t>
          </w:r>
          <w:r>
            <w:rPr>
              <w:noProof/>
              <w:webHidden/>
            </w:rPr>
            <w:tab/>
          </w:r>
          <w:r>
            <w:rPr>
              <w:noProof/>
              <w:webHidden/>
            </w:rPr>
            <w:fldChar w:fldCharType="begin"/>
          </w:r>
          <w:r>
            <w:rPr>
              <w:noProof/>
              <w:webHidden/>
            </w:rPr>
            <w:instrText xml:space="preserve"> PAGEREF _Toc516565444 \h </w:instrText>
          </w:r>
          <w:r>
            <w:rPr>
              <w:noProof/>
              <w:webHidden/>
            </w:rPr>
            <w:fldChar w:fldCharType="separate"/>
          </w:r>
          <w:r>
            <w:rPr>
              <w:noProof/>
              <w:webHidden/>
            </w:rPr>
            <w:t>250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"_Toc516565445" </w:instrText>
          </w:r>
          <w:r>
            <w:fldChar w:fldCharType="separate"/>
          </w:r>
          <w:r w:rsidRPr="001E43C5">
            <w:rPr>
              <w:rStyle w:val="Hyperlink"/>
              <w:noProof/>
            </w:rPr>
            <w:t>11.4</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_Toc516565445 \h </w:instrText>
          </w:r>
          <w:r>
            <w:rPr>
              <w:noProof/>
              <w:webHidden/>
            </w:rPr>
            <w:fldChar w:fldCharType="separate"/>
          </w:r>
          <w:r>
            <w:rPr>
              <w:noProof/>
              <w:webHidden/>
            </w:rPr>
            <w:t>251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"_Toc516565446" </w:instrText>
          </w:r>
          <w:r>
            <w:fldChar w:fldCharType="separate"/>
          </w:r>
          <w:r w:rsidRPr="001E43C5">
            <w:rPr>
              <w:rStyle w:val="Hyperlink"/>
              <w:noProof/>
            </w:rPr>
            <w:t>11.5</w:t>
          </w:r>
          <w:r>
            <w:rPr>
              <w:rFonts w:asciiTheme="minorHAnsi" w:eastAsiaTheme="minorEastAsia" w:hAnsiTheme="minorHAnsi" w:cstheme="minorBidi"/>
              <w:noProof/>
              <w:sz w:val="22"/>
              <w:szCs w:val="22"/>
            </w:rPr>
            <w:tab/>
          </w:r>
          <w:r w:rsidRPr="001E43C5">
            <w:rPr>
              <w:rStyle w:val="Hyperlink"/>
              <w:noProof/>
            </w:rPr>
            <w:t>Sacramento CAIDI Assessment</w:t>
          </w:r>
          <w:r>
            <w:rPr>
              <w:noProof/>
              <w:webHidden/>
            </w:rPr>
            <w:tab/>
          </w:r>
          <w:r>
            <w:rPr>
              <w:noProof/>
              <w:webHidden/>
            </w:rPr>
            <w:fldChar w:fldCharType="begin"/>
          </w:r>
          <w:r>
            <w:rPr>
              <w:noProof/>
              <w:webHidden/>
            </w:rPr>
            <w:instrText xml:space="preserve"> PAGEREF _Toc516565446 \h </w:instrText>
          </w:r>
          <w:r>
            <w:rPr>
              <w:noProof/>
              <w:webHidden/>
            </w:rPr>
            <w:fldChar w:fldCharType="separate"/>
          </w:r>
          <w:r>
            <w:rPr>
              <w:noProof/>
              <w:webHidden/>
            </w:rPr>
            <w:t>253</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"_Toc516565447" </w:instrText>
          </w:r>
          <w:r>
            <w:fldChar w:fldCharType="separate"/>
          </w:r>
          <w:r w:rsidRPr="001E43C5">
            <w:rPr>
              <w:rStyle w:val="Hyperlink"/>
              <w:noProof/>
            </w:rPr>
            <w:t>11.6</w:t>
          </w:r>
          <w:r>
            <w:rPr>
              <w:rFonts w:asciiTheme="minorHAnsi" w:eastAsiaTheme="minorEastAsia" w:hAnsiTheme="minorHAnsi" w:cstheme="minorBidi"/>
              <w:noProof/>
              <w:sz w:val="22"/>
              <w:szCs w:val="22"/>
            </w:rPr>
            <w:tab/>
          </w:r>
          <w:r w:rsidRPr="001E43C5">
            <w:rPr>
              <w:rStyle w:val="Hyperlink"/>
              <w:noProof/>
            </w:rPr>
            <w:t>Sierra CAIDI Assessment</w:t>
          </w:r>
          <w:r>
            <w:rPr>
              <w:noProof/>
              <w:webHidden/>
            </w:rPr>
            <w:tab/>
          </w:r>
          <w:r>
            <w:rPr>
              <w:noProof/>
              <w:webHidden/>
            </w:rPr>
            <w:fldChar w:fldCharType="begin"/>
          </w:r>
          <w:r>
            <w:rPr>
              <w:noProof/>
              <w:webHidden/>
            </w:rPr>
            <w:instrText xml:space="preserve"> PAGEREF _Toc516565447 \h </w:instrText>
          </w:r>
          <w:r>
            <w:rPr>
              <w:noProof/>
              <w:webHidden/>
            </w:rPr>
            <w:fldChar w:fldCharType="separate"/>
          </w:r>
          <w:r>
            <w:rPr>
              <w:noProof/>
              <w:webHidden/>
            </w:rPr>
            <w:t>254</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"_Toc516565448" </w:instrText>
          </w:r>
          <w:r>
            <w:fldChar w:fldCharType="separate"/>
          </w:r>
          <w:r w:rsidRPr="001E43C5">
            <w:rPr>
              <w:rStyle w:val="Hyperlink"/>
              <w:noProof/>
            </w:rPr>
            <w:t>11.7</w:t>
          </w:r>
          <w:r>
            <w:rPr>
              <w:rFonts w:asciiTheme="minorHAnsi" w:eastAsiaTheme="minorEastAsia" w:hAnsiTheme="minorHAnsi" w:cstheme="minorBidi"/>
              <w:noProof/>
              <w:sz w:val="22"/>
              <w:szCs w:val="22"/>
            </w:rPr>
            <w:tab/>
          </w:r>
          <w:r w:rsidRPr="001E43C5">
            <w:rPr>
              <w:rStyle w:val="Hyperlink"/>
              <w:noProof/>
            </w:rPr>
            <w:t>Sonoma CAIDI Assessment</w:t>
          </w:r>
          <w:r>
            <w:rPr>
              <w:noProof/>
              <w:webHidden/>
            </w:rPr>
            <w:tab/>
          </w:r>
          <w:r>
            <w:rPr>
              <w:noProof/>
              <w:webHidden/>
            </w:rPr>
            <w:fldChar w:fldCharType="begin"/>
          </w:r>
          <w:r>
            <w:rPr>
              <w:noProof/>
              <w:webHidden/>
            </w:rPr>
            <w:instrText xml:space="preserve"> PAGEREF _Toc516565448 \h </w:instrText>
          </w:r>
          <w:r>
            <w:rPr>
              <w:noProof/>
              <w:webHidden/>
            </w:rPr>
            <w:fldChar w:fldCharType="separate"/>
          </w:r>
          <w:r>
            <w:rPr>
              <w:noProof/>
              <w:webHidden/>
            </w:rPr>
            <w:t>255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"_Toc516565449" </w:instrText>
          </w:r>
          <w:r>
            <w:fldChar w:fldCharType="separate"/>
          </w:r>
          <w:r w:rsidRPr="001E43C5">
            <w:rPr>
              <w:rStyle w:val="Hyperlink"/>
              <w:noProof/>
            </w:rPr>
            <w:t>12.</w:t>
          </w:r>
          <w:r>
            <w:rPr>
              <w:rFonts w:asciiTheme="minorHAnsi" w:eastAsiaTheme="minorEastAsia" w:hAnsiTheme="minorHAnsi" w:cstheme="minorBidi"/>
              <w:noProof/>
              <w:sz w:val="22"/>
              <w:szCs w:val="22"/>
            </w:rPr>
            <w:tab/>
          </w:r>
          <w:r w:rsidRPr="001E43C5">
            <w:rPr>
              <w:rStyle w:val="Hyperlink"/>
              <w:noProof/>
            </w:rPr>
            <w:t>October 14, 2017 Major Event Day</w:t>
          </w:r>
          <w:r>
            <w:rPr>
              <w:noProof/>
              <w:webHidden/>
            </w:rPr>
            <w:tab/>
          </w:r>
          <w:r>
            <w:rPr>
              <w:noProof/>
              <w:webHidden/>
            </w:rPr>
            <w:fldChar w:fldCharType="begin"/>
          </w:r>
          <w:r>
            <w:rPr>
              <w:noProof/>
              <w:webHidden/>
            </w:rPr>
            <w:instrText xml:space="preserve"> PAGEREF _Toc516565449 \h </w:instrText>
          </w:r>
          <w:r>
            <w:rPr>
              <w:noProof/>
              <w:webHidden/>
            </w:rPr>
            <w:fldChar w:fldCharType="separate"/>
          </w:r>
          <w:r>
            <w:rPr>
              <w:noProof/>
              <w:webHidden/>
            </w:rPr>
            <w:t>257</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"_Toc516565450" </w:instrText>
          </w:r>
          <w:r>
            <w:fldChar w:fldCharType="separate"/>
          </w:r>
          <w:r w:rsidRPr="001E43C5">
            <w:rPr>
              <w:rStyle w:val="Hyperlink"/>
              <w:noProof/>
            </w:rPr>
            <w:t>12.1</w:t>
          </w:r>
          <w:r>
            <w:rPr>
              <w:rFonts w:asciiTheme="minorHAnsi" w:eastAsiaTheme="minorEastAsia" w:hAnsiTheme="minorHAnsi" w:cstheme="minorBidi"/>
              <w:noProof/>
              <w:sz w:val="22"/>
              <w:szCs w:val="22"/>
            </w:rPr>
            <w:tab/>
          </w:r>
          <w:r w:rsidRPr="001E43C5">
            <w:rPr>
              <w:rStyle w:val="Hyperlink"/>
              <w:noProof/>
            </w:rPr>
            <w:t>System CAIDI Assessment</w:t>
          </w:r>
          <w:r>
            <w:rPr>
              <w:noProof/>
              <w:webHidden/>
            </w:rPr>
            <w:tab/>
          </w:r>
          <w:r>
            <w:rPr>
              <w:noProof/>
              <w:webHidden/>
            </w:rPr>
            <w:fldChar w:fldCharType="begin"/>
          </w:r>
          <w:r>
            <w:rPr>
              <w:noProof/>
              <w:webHidden/>
            </w:rPr>
            <w:instrText xml:space="preserve"> PAGEREF _Toc516565450 \h </w:instrText>
          </w:r>
          <w:r>
            <w:rPr>
              <w:noProof/>
              <w:webHidden/>
            </w:rPr>
            <w:fldChar w:fldCharType="separate"/>
          </w:r>
          <w:r>
            <w:rPr>
              <w:noProof/>
              <w:webHidden/>
            </w:rPr>
            <w:t>258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"_Toc516565451" </w:instrText>
          </w:r>
          <w:r>
            <w:fldChar w:fldCharType="separate"/>
          </w:r>
          <w:r w:rsidRPr="001E43C5">
            <w:rPr>
              <w:rStyle w:val="Hyperlink"/>
              <w:noProof/>
            </w:rPr>
            <w:t>12.2</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_Toc516565451 \h </w:instrText>
          </w:r>
          <w:r>
            <w:rPr>
              <w:noProof/>
              <w:webHidden/>
            </w:rPr>
            <w:fldChar w:fldCharType="separate"/>
          </w:r>
          <w:r>
            <w:rPr>
              <w:noProof/>
              <w:webHidden/>
            </w:rPr>
            <w:t>259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"_Toc516565452" </w:instrText>
          </w:r>
          <w:r>
            <w:fldChar w:fldCharType="separate"/>
          </w:r>
          <w:r w:rsidRPr="001E43C5">
            <w:rPr>
              <w:rStyle w:val="Hyperlink"/>
              <w:noProof/>
            </w:rPr>
            <w:t>12.3</w:t>
          </w:r>
          <w:r>
            <w:rPr>
              <w:rFonts w:asciiTheme="minorHAnsi" w:eastAsiaTheme="minorEastAsia" w:hAnsiTheme="minorHAnsi" w:cstheme="minorBidi"/>
              <w:noProof/>
              <w:sz w:val="22"/>
              <w:szCs w:val="22"/>
            </w:rPr>
            <w:tab/>
          </w:r>
          <w:r w:rsidRPr="001E43C5">
            <w:rPr>
              <w:rStyle w:val="Hyperlink"/>
              <w:noProof/>
            </w:rPr>
            <w:t>Diablo CAIDI Assessment</w:t>
          </w:r>
          <w:r>
            <w:rPr>
              <w:noProof/>
              <w:webHidden/>
            </w:rPr>
            <w:tab/>
          </w:r>
          <w:r>
            <w:rPr>
              <w:noProof/>
              <w:webHidden/>
            </w:rPr>
            <w:fldChar w:fldCharType="begin"/>
          </w:r>
          <w:r>
            <w:rPr>
              <w:noProof/>
              <w:webHidden/>
            </w:rPr>
            <w:instrText xml:space="preserve"> PAGEREF _Toc516565452 \h </w:instrText>
          </w:r>
          <w:r>
            <w:rPr>
              <w:noProof/>
              <w:webHidden/>
            </w:rPr>
            <w:fldChar w:fldCharType="separate"/>
          </w:r>
          <w:r>
            <w:rPr>
              <w:noProof/>
              <w:webHidden/>
            </w:rPr>
            <w:t>260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"_Toc516565453" </w:instrText>
          </w:r>
          <w:r>
            <w:fldChar w:fldCharType="separate"/>
          </w:r>
          <w:r w:rsidRPr="001E43C5">
            <w:rPr>
              <w:rStyle w:val="Hyperlink"/>
              <w:noProof/>
            </w:rPr>
            <w:t>12.4</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_Toc516565453 \h </w:instrText>
          </w:r>
          <w:r>
            <w:rPr>
              <w:noProof/>
              <w:webHidden/>
            </w:rPr>
            <w:fldChar w:fldCharType="separate"/>
          </w:r>
          <w:r>
            <w:rPr>
              <w:noProof/>
              <w:webHidden/>
            </w:rPr>
            <w:t>261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"_Toc516565454" </w:instrText>
          </w:r>
          <w:r>
            <w:fldChar w:fldCharType="separate"/>
          </w:r>
          <w:r w:rsidRPr="001E43C5">
            <w:rPr>
              <w:rStyle w:val="Hyperlink"/>
              <w:noProof/>
            </w:rPr>
            <w:t>12.5</w:t>
          </w:r>
          <w:r>
            <w:rPr>
              <w:rFonts w:asciiTheme="minorHAnsi" w:eastAsiaTheme="minorEastAsia" w:hAnsiTheme="minorHAnsi" w:cstheme="minorBidi"/>
              <w:noProof/>
              <w:sz w:val="22"/>
              <w:szCs w:val="22"/>
            </w:rPr>
            <w:tab/>
          </w:r>
          <w:r w:rsidRPr="001E43C5">
            <w:rPr>
              <w:rStyle w:val="Hyperlink"/>
              <w:noProof/>
            </w:rPr>
            <w:t>Mission CAIDI Assessment</w:t>
          </w:r>
          <w:r>
            <w:rPr>
              <w:noProof/>
              <w:webHidden/>
            </w:rPr>
            <w:tab/>
          </w:r>
          <w:r>
            <w:rPr>
              <w:noProof/>
              <w:webHidden/>
            </w:rPr>
            <w:fldChar w:fldCharType="begin"/>
          </w:r>
          <w:r>
            <w:rPr>
              <w:noProof/>
              <w:webHidden/>
            </w:rPr>
            <w:instrText xml:space="preserve"> PAGEREF _Toc516565454 \h </w:instrText>
          </w:r>
          <w:r>
            <w:rPr>
              <w:noProof/>
              <w:webHidden/>
            </w:rPr>
            <w:fldChar w:fldCharType="separate"/>
          </w:r>
          <w:r>
            <w:rPr>
              <w:noProof/>
              <w:webHidden/>
            </w:rPr>
            <w:t>262</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"_Toc516565455" </w:instrText>
          </w:r>
          <w:r>
            <w:fldChar w:fldCharType="separate"/>
          </w:r>
          <w:r w:rsidRPr="001E43C5">
            <w:rPr>
              <w:rStyle w:val="Hyperlink"/>
              <w:noProof/>
            </w:rPr>
            <w:t>12.6</w:t>
          </w:r>
          <w:r>
            <w:rPr>
              <w:rFonts w:asciiTheme="minorHAnsi" w:eastAsiaTheme="minorEastAsia" w:hAnsiTheme="minorHAnsi" w:cstheme="minorBidi"/>
              <w:noProof/>
              <w:sz w:val="22"/>
              <w:szCs w:val="22"/>
            </w:rPr>
            <w:tab/>
          </w:r>
          <w:r w:rsidRPr="001E43C5">
            <w:rPr>
              <w:rStyle w:val="Hyperlink"/>
              <w:noProof/>
            </w:rPr>
            <w:t>North Bay CAIDI Assessment</w:t>
          </w:r>
          <w:r>
            <w:rPr>
              <w:noProof/>
              <w:webHidden/>
            </w:rPr>
            <w:tab/>
          </w:r>
          <w:r>
            <w:rPr>
              <w:noProof/>
              <w:webHidden/>
            </w:rPr>
            <w:fldChar w:fldCharType="begin"/>
          </w:r>
          <w:r>
            <w:rPr>
              <w:noProof/>
              <w:webHidden/>
            </w:rPr>
            <w:instrText xml:space="preserve"> PAGEREF _Toc516565455 \h </w:instrText>
          </w:r>
          <w:r>
            <w:rPr>
              <w:noProof/>
              <w:webHidden/>
            </w:rPr>
            <w:fldChar w:fldCharType="separate"/>
          </w:r>
          <w:r>
            <w:rPr>
              <w:noProof/>
              <w:webHidden/>
            </w:rPr>
            <w:t>263</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"_Toc516565456" </w:instrText>
          </w:r>
          <w:r>
            <w:fldChar w:fldCharType="separate"/>
          </w:r>
          <w:r w:rsidRPr="001E43C5">
            <w:rPr>
              <w:rStyle w:val="Hyperlink"/>
              <w:noProof/>
            </w:rPr>
            <w:t>12.7</w:t>
          </w:r>
          <w:r>
            <w:rPr>
              <w:rFonts w:asciiTheme="minorHAnsi" w:eastAsiaTheme="minorEastAsia" w:hAnsiTheme="minorHAnsi" w:cstheme="minorBidi"/>
              <w:noProof/>
              <w:sz w:val="22"/>
              <w:szCs w:val="22"/>
            </w:rPr>
            <w:tab/>
          </w:r>
          <w:r w:rsidRPr="001E43C5">
            <w:rPr>
              <w:rStyle w:val="Hyperlink"/>
              <w:noProof/>
            </w:rPr>
            <w:t>Sonoma CAIDI Assessment</w:t>
          </w:r>
          <w:r>
            <w:rPr>
              <w:noProof/>
              <w:webHidden/>
            </w:rPr>
            <w:tab/>
          </w:r>
          <w:r>
            <w:rPr>
              <w:noProof/>
              <w:webHidden/>
            </w:rPr>
            <w:fldChar w:fldCharType="begin"/>
          </w:r>
          <w:r>
            <w:rPr>
              <w:noProof/>
              <w:webHidden/>
            </w:rPr>
            <w:instrText xml:space="preserve"> PAGEREF _Toc516565456 \h </w:instrText>
          </w:r>
          <w:r>
            <w:rPr>
              <w:noProof/>
              <w:webHidden/>
            </w:rPr>
            <w:fldChar w:fldCharType="separate"/>
          </w:r>
          <w:r>
            <w:rPr>
              <w:noProof/>
              <w:webHidden/>
            </w:rPr>
            <w:t>264</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"_Toc516565457" </w:instrText>
          </w:r>
          <w:r>
            <w:fldChar w:fldCharType="separate"/>
          </w:r>
          <w:r w:rsidRPr="001E43C5">
            <w:rPr>
              <w:rStyle w:val="Hyperlink"/>
              <w:noProof/>
            </w:rPr>
            <w:t>12.8</w:t>
          </w:r>
          <w:r>
            <w:rPr>
              <w:rFonts w:asciiTheme="minorHAnsi" w:eastAsiaTheme="minorEastAsia" w:hAnsiTheme="minorHAnsi" w:cstheme="minorBidi"/>
              <w:noProof/>
              <w:sz w:val="22"/>
              <w:szCs w:val="22"/>
            </w:rPr>
            <w:tab/>
          </w:r>
          <w:r w:rsidRPr="001E43C5">
            <w:rPr>
              <w:rStyle w:val="Hyperlink"/>
              <w:noProof/>
            </w:rPr>
            <w:t>Stockton CAIDI Assessment</w:t>
          </w:r>
          <w:r>
            <w:rPr>
              <w:noProof/>
              <w:webHidden/>
            </w:rPr>
            <w:tab/>
          </w:r>
          <w:r>
            <w:rPr>
              <w:noProof/>
              <w:webHidden/>
            </w:rPr>
            <w:fldChar w:fldCharType="begin"/>
          </w:r>
          <w:r>
            <w:rPr>
              <w:noProof/>
              <w:webHidden/>
            </w:rPr>
            <w:instrText xml:space="preserve"> PAGEREF _Toc516565457 \h </w:instrText>
          </w:r>
          <w:r>
            <w:rPr>
              <w:noProof/>
              <w:webHidden/>
            </w:rPr>
            <w:fldChar w:fldCharType="separate"/>
          </w:r>
          <w:r>
            <w:rPr>
              <w:noProof/>
              <w:webHidden/>
            </w:rPr>
            <w:t>265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"_Toc516565458" </w:instrText>
          </w:r>
          <w:r>
            <w:fldChar w:fldCharType="separate"/>
          </w:r>
          <w:r w:rsidRPr="001E43C5">
            <w:rPr>
              <w:rStyle w:val="Hyperlink"/>
              <w:noProof/>
            </w:rPr>
            <w:t>13.</w:t>
          </w:r>
          <w:r>
            <w:rPr>
              <w:rFonts w:asciiTheme="minorHAnsi" w:eastAsiaTheme="minorEastAsia" w:hAnsiTheme="minorHAnsi" w:cstheme="minorBidi"/>
              <w:noProof/>
              <w:sz w:val="22"/>
              <w:szCs w:val="22"/>
            </w:rPr>
            <w:tab/>
          </w:r>
          <w:r w:rsidRPr="001E43C5">
            <w:rPr>
              <w:rStyle w:val="Hyperlink"/>
              <w:noProof/>
            </w:rPr>
            <w:t>October 20, 2017 Major Event Day</w:t>
          </w:r>
          <w:r>
            <w:rPr>
              <w:noProof/>
              <w:webHidden/>
            </w:rPr>
            <w:tab/>
          </w:r>
          <w:r>
            <w:rPr>
              <w:noProof/>
              <w:webHidden/>
            </w:rPr>
            <w:fldChar w:fldCharType="begin"/>
          </w:r>
          <w:r>
            <w:rPr>
              <w:noProof/>
              <w:webHidden/>
            </w:rPr>
            <w:instrText xml:space="preserve"> PAGEREF _Toc516565458 \h </w:instrText>
          </w:r>
          <w:r>
            <w:rPr>
              <w:noProof/>
              <w:webHidden/>
            </w:rPr>
            <w:fldChar w:fldCharType="separate"/>
          </w:r>
          <w:r>
            <w:rPr>
              <w:noProof/>
              <w:webHidden/>
            </w:rPr>
            <w:t>266</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"_Toc516565459" </w:instrText>
          </w:r>
          <w:r>
            <w:fldChar w:fldCharType="separate"/>
          </w:r>
          <w:r w:rsidRPr="001E43C5">
            <w:rPr>
              <w:rStyle w:val="Hyperlink"/>
              <w:noProof/>
            </w:rPr>
            <w:t>13.1</w:t>
          </w:r>
          <w:r>
            <w:rPr>
              <w:rFonts w:asciiTheme="minorHAnsi" w:eastAsiaTheme="minorEastAsia" w:hAnsiTheme="minorHAnsi" w:cstheme="minorBidi"/>
              <w:noProof/>
              <w:sz w:val="22"/>
              <w:szCs w:val="22"/>
            </w:rPr>
            <w:tab/>
          </w:r>
          <w:r w:rsidRPr="001E43C5">
            <w:rPr>
              <w:rStyle w:val="Hyperlink"/>
              <w:noProof/>
            </w:rPr>
            <w:t>Fresno CAIDI Assessment</w:t>
          </w:r>
          <w:r>
            <w:rPr>
              <w:noProof/>
              <w:webHidden/>
            </w:rPr>
            <w:tab/>
          </w:r>
          <w:r>
            <w:rPr>
              <w:noProof/>
              <w:webHidden/>
            </w:rPr>
            <w:fldChar w:fldCharType="begin"/>
          </w:r>
          <w:r>
            <w:rPr>
              <w:noProof/>
              <w:webHidden/>
            </w:rPr>
            <w:instrText xml:space="preserve"> PAGEREF _Toc516565459 \h </w:instrText>
          </w:r>
          <w:r>
            <w:rPr>
              <w:noProof/>
              <w:webHidden/>
            </w:rPr>
            <w:fldChar w:fldCharType="separate"/>
          </w:r>
          <w:r>
            <w:rPr>
              <w:noProof/>
              <w:webHidden/>
            </w:rPr>
            <w:t>267</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"_Toc516565460" </w:instrText>
          </w:r>
          <w:r>
            <w:fldChar w:fldCharType="separate"/>
          </w:r>
          <w:r w:rsidRPr="001E43C5">
            <w:rPr>
              <w:rStyle w:val="Hyperlink"/>
              <w:noProof/>
            </w:rPr>
            <w:t>13.2</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_Toc516565460 \h </w:instrText>
          </w:r>
          <w:r>
            <w:rPr>
              <w:noProof/>
              <w:webHidden/>
            </w:rPr>
            <w:fldChar w:fldCharType="separate"/>
          </w:r>
          <w:r>
            <w:rPr>
              <w:noProof/>
              <w:webHidden/>
            </w:rPr>
            <w:t>268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"_Toc516565461" </w:instrText>
          </w:r>
          <w:r>
            <w:fldChar w:fldCharType="separate"/>
          </w:r>
          <w:r w:rsidRPr="001E43C5">
            <w:rPr>
              <w:rStyle w:val="Hyperlink"/>
              <w:noProof/>
            </w:rPr>
            <w:t>13.3</w:t>
          </w:r>
          <w:r>
            <w:rPr>
              <w:rFonts w:asciiTheme="minorHAnsi" w:eastAsiaTheme="minorEastAsia" w:hAnsiTheme="minorHAnsi" w:cstheme="minorBidi"/>
              <w:noProof/>
              <w:sz w:val="22"/>
              <w:szCs w:val="22"/>
            </w:rPr>
            <w:tab/>
          </w:r>
          <w:r w:rsidRPr="001E43C5">
            <w:rPr>
              <w:rStyle w:val="Hyperlink"/>
              <w:noProof/>
            </w:rPr>
            <w:t>Mission CAIDI Assessment</w:t>
          </w:r>
          <w:r>
            <w:rPr>
              <w:noProof/>
              <w:webHidden/>
            </w:rPr>
            <w:tab/>
          </w:r>
          <w:r>
            <w:rPr>
              <w:noProof/>
              <w:webHidden/>
            </w:rPr>
            <w:fldChar w:fldCharType="begin"/>
          </w:r>
          <w:r>
            <w:rPr>
              <w:noProof/>
              <w:webHidden/>
            </w:rPr>
            <w:instrText xml:space="preserve"> PAGEREF _Toc516565461 \h </w:instrText>
          </w:r>
          <w:r>
            <w:rPr>
              <w:noProof/>
              <w:webHidden/>
            </w:rPr>
            <w:fldChar w:fldCharType="separate"/>
          </w:r>
          <w:r>
            <w:rPr>
              <w:noProof/>
              <w:webHidden/>
            </w:rPr>
            <w:t>269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"_Toc516565462" </w:instrText>
          </w:r>
          <w:r>
            <w:fldChar w:fldCharType="separate"/>
          </w:r>
          <w:r w:rsidRPr="001E43C5">
            <w:rPr>
              <w:rStyle w:val="Hyperlink"/>
              <w:noProof/>
            </w:rPr>
            <w:t>13.4</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_Toc516565462 \h </w:instrText>
          </w:r>
          <w:r>
            <w:rPr>
              <w:noProof/>
              <w:webHidden/>
            </w:rPr>
            <w:fldChar w:fldCharType="separate"/>
          </w:r>
          <w:r>
            <w:rPr>
              <w:noProof/>
              <w:webHidden/>
            </w:rPr>
            <w:t>270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"_Toc516565463" </w:instrText>
          </w:r>
          <w:r>
            <w:fldChar w:fldCharType="separate"/>
          </w:r>
          <w:r w:rsidRPr="001E43C5">
            <w:rPr>
              <w:rStyle w:val="Hyperlink"/>
              <w:noProof/>
            </w:rPr>
            <w:t>13.5</w:t>
          </w:r>
          <w:r>
            <w:rPr>
              <w:rFonts w:asciiTheme="minorHAnsi" w:eastAsiaTheme="minorEastAsia" w:hAnsiTheme="minorHAnsi" w:cstheme="minorBidi"/>
              <w:noProof/>
              <w:sz w:val="22"/>
              <w:szCs w:val="22"/>
            </w:rPr>
            <w:tab/>
          </w:r>
          <w:r w:rsidRPr="001E43C5">
            <w:rPr>
              <w:rStyle w:val="Hyperlink"/>
              <w:noProof/>
            </w:rPr>
            <w:t>San Jose CAIDI Assessment</w:t>
          </w:r>
          <w:r>
            <w:rPr>
              <w:noProof/>
              <w:webHidden/>
            </w:rPr>
            <w:tab/>
          </w:r>
          <w:r>
            <w:rPr>
              <w:noProof/>
              <w:webHidden/>
            </w:rPr>
            <w:fldChar w:fldCharType="begin"/>
          </w:r>
          <w:r>
            <w:rPr>
              <w:noProof/>
              <w:webHidden/>
            </w:rPr>
            <w:instrText xml:space="preserve"> PAGEREF _Toc516565463 \h </w:instrText>
          </w:r>
          <w:r>
            <w:rPr>
              <w:noProof/>
              <w:webHidden/>
            </w:rPr>
            <w:fldChar w:fldCharType="separate"/>
          </w:r>
          <w:r>
            <w:rPr>
              <w:noProof/>
              <w:webHidden/>
            </w:rPr>
            <w:t>271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"_Toc516565464" </w:instrText>
          </w:r>
          <w:r>
            <w:fldChar w:fldCharType="separate"/>
          </w:r>
          <w:r w:rsidRPr="001E43C5">
            <w:rPr>
              <w:rStyle w:val="Hyperlink"/>
              <w:noProof/>
            </w:rPr>
            <w:t>13.6</w:t>
          </w:r>
          <w:r>
            <w:rPr>
              <w:rFonts w:asciiTheme="minorHAnsi" w:eastAsiaTheme="minorEastAsia" w:hAnsiTheme="minorHAnsi" w:cstheme="minorBidi"/>
              <w:noProof/>
              <w:sz w:val="22"/>
              <w:szCs w:val="22"/>
            </w:rPr>
            <w:tab/>
          </w:r>
          <w:r w:rsidRPr="001E43C5">
            <w:rPr>
              <w:rStyle w:val="Hyperlink"/>
              <w:noProof/>
            </w:rPr>
            <w:t>Sonoma CAIDI Assessment</w:t>
          </w:r>
          <w:r>
            <w:rPr>
              <w:noProof/>
              <w:webHidden/>
            </w:rPr>
            <w:tab/>
          </w:r>
          <w:r>
            <w:rPr>
              <w:noProof/>
              <w:webHidden/>
            </w:rPr>
            <w:fldChar w:fldCharType="begin"/>
          </w:r>
          <w:r>
            <w:rPr>
              <w:noProof/>
              <w:webHidden/>
            </w:rPr>
            <w:instrText xml:space="preserve"> PAGEREF _Toc516565464 \h </w:instrText>
          </w:r>
          <w:r>
            <w:rPr>
              <w:noProof/>
              <w:webHidden/>
            </w:rPr>
            <w:fldChar w:fldCharType="separate"/>
          </w:r>
          <w:r>
            <w:rPr>
              <w:noProof/>
              <w:webHidden/>
            </w:rPr>
            <w:t>272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"_Toc516565465" </w:instrText>
          </w:r>
          <w:r>
            <w:fldChar w:fldCharType="separate"/>
          </w:r>
          <w:r w:rsidRPr="001E43C5">
            <w:rPr>
              <w:rStyle w:val="Hyperlink"/>
              <w:noProof/>
            </w:rPr>
            <w:t>14.</w:t>
          </w:r>
          <w:r>
            <w:rPr>
              <w:rFonts w:asciiTheme="minorHAnsi" w:eastAsiaTheme="minorEastAsia" w:hAnsiTheme="minorHAnsi" w:cstheme="minorBidi"/>
              <w:noProof/>
              <w:sz w:val="22"/>
              <w:szCs w:val="22"/>
            </w:rPr>
            <w:tab/>
          </w:r>
          <w:r w:rsidRPr="001E43C5">
            <w:rPr>
              <w:rStyle w:val="Hyperlink"/>
              <w:noProof/>
            </w:rPr>
            <w:t>December 4, 2017 Major Event Day</w:t>
          </w:r>
          <w:r>
            <w:rPr>
              <w:noProof/>
              <w:webHidden/>
            </w:rPr>
            <w:tab/>
          </w:r>
          <w:r>
            <w:rPr>
              <w:noProof/>
              <w:webHidden/>
            </w:rPr>
            <w:fldChar w:fldCharType="begin"/>
          </w:r>
          <w:r>
            <w:rPr>
              <w:noProof/>
              <w:webHidden/>
            </w:rPr>
            <w:instrText xml:space="preserve"> PAGEREF _Toc516565465 \h </w:instrText>
          </w:r>
          <w:r>
            <w:rPr>
              <w:noProof/>
              <w:webHidden/>
            </w:rPr>
            <w:fldChar w:fldCharType="separate"/>
          </w:r>
          <w:r>
            <w:rPr>
              <w:noProof/>
              <w:webHidden/>
            </w:rPr>
            <w:t>273</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"_Toc516565466" </w:instrText>
          </w:r>
          <w:r>
            <w:fldChar w:fldCharType="separate"/>
          </w:r>
          <w:r w:rsidRPr="001E43C5">
            <w:rPr>
              <w:rStyle w:val="Hyperlink"/>
              <w:noProof/>
            </w:rPr>
            <w:t>14.1</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_Toc516565466 \h </w:instrText>
          </w:r>
          <w:r>
            <w:rPr>
              <w:noProof/>
              <w:webHidden/>
            </w:rPr>
            <w:fldChar w:fldCharType="separate"/>
          </w:r>
          <w:r>
            <w:rPr>
              <w:noProof/>
              <w:webHidden/>
            </w:rPr>
            <w:t>274</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"_Toc516565467" </w:instrText>
          </w:r>
          <w:r>
            <w:fldChar w:fldCharType="separate"/>
          </w:r>
          <w:r w:rsidRPr="001E43C5">
            <w:rPr>
              <w:rStyle w:val="Hyperlink"/>
              <w:noProof/>
            </w:rPr>
            <w:t>14.2</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_Toc516565467 \h </w:instrText>
          </w:r>
          <w:r>
            <w:rPr>
              <w:noProof/>
              <w:webHidden/>
            </w:rPr>
            <w:fldChar w:fldCharType="separate"/>
          </w:r>
          <w:r>
            <w:rPr>
              <w:noProof/>
              <w:webHidden/>
            </w:rPr>
            <w:t>275</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"_Toc516565468" </w:instrText>
          </w:r>
          <w:r>
            <w:fldChar w:fldCharType="separate"/>
          </w:r>
          <w:r w:rsidRPr="001E43C5">
            <w:rPr>
              <w:rStyle w:val="Hyperlink"/>
              <w:noProof/>
            </w:rPr>
            <w:t>14.3</w:t>
          </w:r>
          <w:r>
            <w:rPr>
              <w:rFonts w:asciiTheme="minorHAnsi" w:eastAsiaTheme="minorEastAsia" w:hAnsiTheme="minorHAnsi" w:cstheme="minorBidi"/>
              <w:noProof/>
              <w:sz w:val="22"/>
              <w:szCs w:val="22"/>
            </w:rPr>
            <w:tab/>
          </w:r>
          <w:r w:rsidRPr="001E43C5">
            <w:rPr>
              <w:rStyle w:val="Hyperlink"/>
              <w:noProof/>
            </w:rPr>
            <w:t>Stockton CAIDI Assessment</w:t>
          </w:r>
          <w:r>
            <w:rPr>
              <w:noProof/>
              <w:webHidden/>
            </w:rPr>
            <w:tab/>
          </w:r>
          <w:r>
            <w:rPr>
              <w:noProof/>
              <w:webHidden/>
            </w:rPr>
            <w:fldChar w:fldCharType="begin"/>
          </w:r>
          <w:r>
            <w:rPr>
              <w:noProof/>
              <w:webHidden/>
            </w:rPr>
            <w:instrText xml:space="preserve"> PAGEREF _Toc516565468 \h </w:instrText>
          </w:r>
          <w:r>
            <w:rPr>
              <w:noProof/>
              <w:webHidden/>
            </w:rPr>
            <w:fldChar w:fldCharType="separate"/>
          </w:r>
          <w:r>
            <w:rPr>
              <w:noProof/>
              <w:webHidden/>
            </w:rPr>
            <w:t>276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"_Toc516565469" </w:instrText>
          </w:r>
          <w:r>
            <w:fldChar w:fldCharType="separate"/>
          </w:r>
          <w:r w:rsidRPr="001E43C5">
            <w:rPr>
              <w:rStyle w:val="Hyperlink"/>
              <w:noProof/>
            </w:rPr>
            <w:t>15.</w:t>
          </w:r>
          <w:r>
            <w:rPr>
              <w:rFonts w:asciiTheme="minorHAnsi" w:eastAsiaTheme="minorEastAsia" w:hAnsiTheme="minorHAnsi" w:cstheme="minorBidi"/>
              <w:noProof/>
              <w:sz w:val="22"/>
              <w:szCs w:val="22"/>
            </w:rPr>
            <w:tab/>
          </w:r>
          <w:r w:rsidRPr="001E43C5">
            <w:rPr>
              <w:rStyle w:val="Hyperlink"/>
              <w:noProof/>
            </w:rPr>
            <w:t>December 16, 2017 Major Event Day</w:t>
          </w:r>
          <w:r>
            <w:rPr>
              <w:noProof/>
              <w:webHidden/>
            </w:rPr>
            <w:tab/>
          </w:r>
          <w:r>
            <w:rPr>
              <w:noProof/>
              <w:webHidden/>
            </w:rPr>
            <w:fldChar w:fldCharType="begin"/>
          </w:r>
          <w:r>
            <w:rPr>
              <w:noProof/>
              <w:webHidden/>
            </w:rPr>
            <w:instrText xml:space="preserve"> PAGEREF _Toc516565469 \h </w:instrText>
          </w:r>
          <w:r>
            <w:rPr>
              <w:noProof/>
              <w:webHidden/>
            </w:rPr>
            <w:fldChar w:fldCharType="separate"/>
          </w:r>
          <w:r>
            <w:rPr>
              <w:noProof/>
              <w:webHidden/>
            </w:rPr>
            <w:t>277</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"_Toc516565470" </w:instrText>
          </w:r>
          <w:r>
            <w:fldChar w:fldCharType="separate"/>
          </w:r>
          <w:r w:rsidRPr="001E43C5">
            <w:rPr>
              <w:rStyle w:val="Hyperlink"/>
              <w:noProof/>
            </w:rPr>
            <w:t>15.1</w:t>
          </w:r>
          <w:r>
            <w:rPr>
              <w:rFonts w:asciiTheme="minorHAnsi" w:eastAsiaTheme="minorEastAsia" w:hAnsiTheme="minorHAnsi" w:cstheme="minorBidi"/>
              <w:noProof/>
              <w:sz w:val="22"/>
              <w:szCs w:val="22"/>
            </w:rPr>
            <w:tab/>
          </w:r>
          <w:r w:rsidRPr="001E43C5">
            <w:rPr>
              <w:rStyle w:val="Hyperlink"/>
              <w:noProof/>
            </w:rPr>
            <w:t>Central Coast CAIDI Assessment</w:t>
          </w:r>
          <w:r>
            <w:rPr>
              <w:noProof/>
              <w:webHidden/>
            </w:rPr>
            <w:tab/>
          </w:r>
          <w:r>
            <w:rPr>
              <w:noProof/>
              <w:webHidden/>
            </w:rPr>
            <w:fldChar w:fldCharType="begin"/>
          </w:r>
          <w:r>
            <w:rPr>
              <w:noProof/>
              <w:webHidden/>
            </w:rPr>
            <w:instrText xml:space="preserve"> PAGEREF _Toc516565470 \h </w:instrText>
          </w:r>
          <w:r>
            <w:rPr>
              <w:noProof/>
              <w:webHidden/>
            </w:rPr>
            <w:fldChar w:fldCharType="separate"/>
          </w:r>
          <w:r>
            <w:rPr>
              <w:noProof/>
              <w:webHidden/>
            </w:rPr>
            <w:t>278</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"_Toc516565471" </w:instrText>
          </w:r>
          <w:r>
            <w:fldChar w:fldCharType="separate"/>
          </w:r>
          <w:r w:rsidRPr="001E43C5">
            <w:rPr>
              <w:rStyle w:val="Hyperlink"/>
              <w:noProof/>
            </w:rPr>
            <w:t>15.2</w:t>
          </w:r>
          <w:r>
            <w:rPr>
              <w:rFonts w:asciiTheme="minorHAnsi" w:eastAsiaTheme="minorEastAsia" w:hAnsiTheme="minorHAnsi" w:cstheme="minorBidi"/>
              <w:noProof/>
              <w:sz w:val="22"/>
              <w:szCs w:val="22"/>
            </w:rPr>
            <w:tab/>
          </w:r>
          <w:r w:rsidRPr="001E43C5">
            <w:rPr>
              <w:rStyle w:val="Hyperlink"/>
              <w:noProof/>
            </w:rPr>
            <w:t>De Anza CAIDI Assessment</w:t>
          </w:r>
          <w:r>
            <w:rPr>
              <w:noProof/>
              <w:webHidden/>
            </w:rPr>
            <w:tab/>
          </w:r>
          <w:r>
            <w:rPr>
              <w:noProof/>
              <w:webHidden/>
            </w:rPr>
            <w:fldChar w:fldCharType="begin"/>
          </w:r>
          <w:r>
            <w:rPr>
              <w:noProof/>
              <w:webHidden/>
            </w:rPr>
            <w:instrText xml:space="preserve"> PAGEREF _Toc516565471 \h </w:instrText>
          </w:r>
          <w:r>
            <w:rPr>
              <w:noProof/>
              <w:webHidden/>
            </w:rPr>
            <w:fldChar w:fldCharType="separate"/>
          </w:r>
          <w:r>
            <w:rPr>
              <w:noProof/>
              <w:webHidden/>
            </w:rPr>
            <w:t>279</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"_Toc516565472" </w:instrText>
          </w:r>
          <w:r>
            <w:fldChar w:fldCharType="separate"/>
          </w:r>
          <w:r w:rsidRPr="001E43C5">
            <w:rPr>
              <w:rStyle w:val="Hyperlink"/>
              <w:noProof/>
            </w:rPr>
            <w:t>15.3</w:t>
          </w:r>
          <w:r>
            <w:rPr>
              <w:rFonts w:asciiTheme="minorHAnsi" w:eastAsiaTheme="minorEastAsia" w:hAnsiTheme="minorHAnsi" w:cstheme="minorBidi"/>
              <w:noProof/>
              <w:sz w:val="22"/>
              <w:szCs w:val="22"/>
            </w:rPr>
            <w:tab/>
          </w:r>
          <w:r w:rsidRPr="001E43C5">
            <w:rPr>
              <w:rStyle w:val="Hyperlink"/>
              <w:noProof/>
            </w:rPr>
            <w:t>Diablo CAIDI Assessment</w:t>
          </w:r>
          <w:r>
            <w:rPr>
              <w:noProof/>
              <w:webHidden/>
            </w:rPr>
            <w:tab/>
          </w:r>
          <w:r>
            <w:rPr>
              <w:noProof/>
              <w:webHidden/>
            </w:rPr>
            <w:fldChar w:fldCharType="begin"/>
          </w:r>
          <w:r>
            <w:rPr>
              <w:noProof/>
              <w:webHidden/>
            </w:rPr>
            <w:instrText xml:space="preserve"> PAGEREF _Toc516565472 \h </w:instrText>
          </w:r>
          <w:r>
            <w:rPr>
              <w:noProof/>
              <w:webHidden/>
            </w:rPr>
            <w:fldChar w:fldCharType="separate"/>
          </w:r>
          <w:r>
            <w:rPr>
              <w:noProof/>
              <w:webHidden/>
            </w:rPr>
            <w:t>280</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"_Toc516565473" </w:instrText>
          </w:r>
          <w:r>
            <w:fldChar w:fldCharType="separate"/>
          </w:r>
          <w:r w:rsidRPr="001E43C5">
            <w:rPr>
              <w:rStyle w:val="Hyperlink"/>
              <w:noProof/>
            </w:rPr>
            <w:t>15.4</w:t>
          </w:r>
          <w:r>
            <w:rPr>
              <w:rFonts w:asciiTheme="minorHAnsi" w:eastAsiaTheme="minorEastAsia" w:hAnsiTheme="minorHAnsi" w:cstheme="minorBidi"/>
              <w:noProof/>
              <w:sz w:val="22"/>
              <w:szCs w:val="22"/>
            </w:rPr>
            <w:tab/>
          </w:r>
          <w:r w:rsidRPr="001E43C5">
            <w:rPr>
              <w:rStyle w:val="Hyperlink"/>
              <w:noProof/>
            </w:rPr>
            <w:t>Kern CAIDI Assessment</w:t>
          </w:r>
          <w:r>
            <w:rPr>
              <w:noProof/>
              <w:webHidden/>
            </w:rPr>
            <w:tab/>
          </w:r>
          <w:r>
            <w:rPr>
              <w:noProof/>
              <w:webHidden/>
            </w:rPr>
            <w:fldChar w:fldCharType="begin"/>
          </w:r>
          <w:r>
            <w:rPr>
              <w:noProof/>
              <w:webHidden/>
            </w:rPr>
            <w:instrText xml:space="preserve"> PAGEREF _Toc516565473 \h </w:instrText>
          </w:r>
          <w:r>
            <w:rPr>
              <w:noProof/>
              <w:webHidden/>
            </w:rPr>
            <w:fldChar w:fldCharType="separate"/>
          </w:r>
          <w:r>
            <w:rPr>
              <w:noProof/>
              <w:webHidden/>
            </w:rPr>
            <w:t>281</w:t>
          </w:r>
          <w:r>
            <w:rPr>
              <w:noProof/>
              <w:webHidden/>
            </w:rPr>
            <w:fldChar w:fldCharType="end"/>
          </w:r>
          <w:r>
            <w:fldChar w:fldCharType="end"/>
          </w:r>
        </w:p>
        <w:p w:rsidR="005E261C">
          <w:pPr>
            <w:pStyle w:val="TOC3"/>
            <w:tabs>
              <w:tab w:val="left" w:pos="1320"/>
            </w:tabs>
            <w:rPr>
              <w:rFonts w:asciiTheme="minorHAnsi" w:eastAsiaTheme="minorEastAsia" w:hAnsiTheme="minorHAnsi" w:cstheme="minorBidi"/>
              <w:noProof/>
              <w:sz w:val="22"/>
              <w:szCs w:val="22"/>
            </w:rPr>
          </w:pPr>
          <w:r>
            <w:fldChar w:fldCharType="begin"/>
          </w:r>
          <w:r>
            <w:instrText xml:space="preserve"> HYPERLINK \l "_Toc516565474" </w:instrText>
          </w:r>
          <w:r>
            <w:fldChar w:fldCharType="separate"/>
          </w:r>
          <w:r w:rsidRPr="001E43C5">
            <w:rPr>
              <w:rStyle w:val="Hyperlink"/>
              <w:noProof/>
            </w:rPr>
            <w:t>15.5</w:t>
          </w:r>
          <w:r>
            <w:rPr>
              <w:rFonts w:asciiTheme="minorHAnsi" w:eastAsiaTheme="minorEastAsia" w:hAnsiTheme="minorHAnsi" w:cstheme="minorBidi"/>
              <w:noProof/>
              <w:sz w:val="22"/>
              <w:szCs w:val="22"/>
            </w:rPr>
            <w:tab/>
          </w:r>
          <w:r w:rsidRPr="001E43C5">
            <w:rPr>
              <w:rStyle w:val="Hyperlink"/>
              <w:noProof/>
            </w:rPr>
            <w:t>Peninsula CAIDI Assessment</w:t>
          </w:r>
          <w:r>
            <w:rPr>
              <w:noProof/>
              <w:webHidden/>
            </w:rPr>
            <w:tab/>
          </w:r>
          <w:r>
            <w:rPr>
              <w:noProof/>
              <w:webHidden/>
            </w:rPr>
            <w:fldChar w:fldCharType="begin"/>
          </w:r>
          <w:r>
            <w:rPr>
              <w:noProof/>
              <w:webHidden/>
            </w:rPr>
            <w:instrText xml:space="preserve"> PAGEREF _Toc516565474 \h </w:instrText>
          </w:r>
          <w:r>
            <w:rPr>
              <w:noProof/>
              <w:webHidden/>
            </w:rPr>
            <w:fldChar w:fldCharType="separate"/>
          </w:r>
          <w:r>
            <w:rPr>
              <w:noProof/>
              <w:webHidden/>
            </w:rPr>
            <w:t>282</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"_Toc516565475" </w:instrText>
          </w:r>
          <w:r>
            <w:fldChar w:fldCharType="separate"/>
          </w:r>
          <w:r w:rsidRPr="001E43C5">
            <w:rPr>
              <w:rStyle w:val="Hyperlink"/>
              <w:noProof/>
            </w:rPr>
            <w:t>3. System and Division Indices Based on IEEE 1366 for the past 10 years including Planned Outages and including and excluding MED</w:t>
          </w:r>
          <w:r>
            <w:rPr>
              <w:noProof/>
              <w:webHidden/>
            </w:rPr>
            <w:tab/>
          </w:r>
          <w:r>
            <w:rPr>
              <w:noProof/>
              <w:webHidden/>
            </w:rPr>
            <w:fldChar w:fldCharType="begin"/>
          </w:r>
          <w:r>
            <w:rPr>
              <w:noProof/>
              <w:webHidden/>
            </w:rPr>
            <w:instrText xml:space="preserve"> PAGEREF _Toc516565475 \h </w:instrText>
          </w:r>
          <w:r>
            <w:rPr>
              <w:noProof/>
              <w:webHidden/>
            </w:rPr>
            <w:fldChar w:fldCharType="separate"/>
          </w:r>
          <w:r>
            <w:rPr>
              <w:noProof/>
              <w:webHidden/>
            </w:rPr>
            <w:t>283</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"_Toc516565476" </w:instrText>
          </w:r>
          <w:r>
            <w:fldChar w:fldCharType="separate"/>
          </w:r>
          <w:r w:rsidRPr="001E43C5">
            <w:rPr>
              <w:rStyle w:val="Hyperlink"/>
              <w:noProof/>
            </w:rPr>
            <w:t>a.</w:t>
          </w:r>
          <w:r>
            <w:rPr>
              <w:rFonts w:asciiTheme="minorHAnsi" w:eastAsiaTheme="minorEastAsia" w:hAnsiTheme="minorHAnsi" w:cstheme="minorBidi"/>
              <w:noProof/>
              <w:sz w:val="22"/>
              <w:szCs w:val="22"/>
            </w:rPr>
            <w:tab/>
          </w:r>
          <w:r w:rsidRPr="001E43C5">
            <w:rPr>
              <w:rStyle w:val="Hyperlink"/>
              <w:noProof/>
            </w:rPr>
            <w:t>System and Division Indices Based on IEEE 1366 for the past ten years including Planned Outages and including MED, and excluding ISO Outages</w:t>
          </w:r>
          <w:r>
            <w:rPr>
              <w:noProof/>
              <w:webHidden/>
            </w:rPr>
            <w:tab/>
          </w:r>
          <w:r>
            <w:rPr>
              <w:noProof/>
              <w:webHidden/>
            </w:rPr>
            <w:fldChar w:fldCharType="begin"/>
          </w:r>
          <w:r>
            <w:rPr>
              <w:noProof/>
              <w:webHidden/>
            </w:rPr>
            <w:instrText xml:space="preserve"> PAGEREF _Toc516565476 \h </w:instrText>
          </w:r>
          <w:r>
            <w:rPr>
              <w:noProof/>
              <w:webHidden/>
            </w:rPr>
            <w:fldChar w:fldCharType="separate"/>
          </w:r>
          <w:r>
            <w:rPr>
              <w:noProof/>
              <w:webHidden/>
            </w:rPr>
            <w:t>284</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"_Toc516565477" </w:instrText>
          </w:r>
          <w:r>
            <w:fldChar w:fldCharType="separate"/>
          </w:r>
          <w:r w:rsidRPr="001E43C5">
            <w:rPr>
              <w:rStyle w:val="Hyperlink"/>
              <w:noProof/>
            </w:rPr>
            <w:t>b.</w:t>
          </w:r>
          <w:r>
            <w:rPr>
              <w:rFonts w:asciiTheme="minorHAnsi" w:eastAsiaTheme="minorEastAsia" w:hAnsiTheme="minorHAnsi" w:cstheme="minorBidi"/>
              <w:noProof/>
              <w:sz w:val="22"/>
              <w:szCs w:val="22"/>
            </w:rPr>
            <w:tab/>
          </w:r>
          <w:r w:rsidRPr="001E43C5">
            <w:rPr>
              <w:rStyle w:val="Hyperlink"/>
              <w:noProof/>
            </w:rPr>
            <w:t>System and Division Indices Based on IEEE 1366 for the past 10 years including Planned Outages and excluding ISO, and MED</w:t>
          </w:r>
          <w:r>
            <w:rPr>
              <w:noProof/>
              <w:webHidden/>
            </w:rPr>
            <w:tab/>
          </w:r>
          <w:r>
            <w:rPr>
              <w:noProof/>
              <w:webHidden/>
            </w:rPr>
            <w:fldChar w:fldCharType="begin"/>
          </w:r>
          <w:r>
            <w:rPr>
              <w:noProof/>
              <w:webHidden/>
            </w:rPr>
            <w:instrText xml:space="preserve"> PAGEREF _Toc516565477 \h </w:instrText>
          </w:r>
          <w:r>
            <w:rPr>
              <w:noProof/>
              <w:webHidden/>
            </w:rPr>
            <w:fldChar w:fldCharType="separate"/>
          </w:r>
          <w:r>
            <w:rPr>
              <w:noProof/>
              <w:webHidden/>
            </w:rPr>
            <w:t>289</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"_Toc516565478" </w:instrText>
          </w:r>
          <w:r>
            <w:fldChar w:fldCharType="separate"/>
          </w:r>
          <w:r w:rsidRPr="001E43C5">
            <w:rPr>
              <w:rStyle w:val="Hyperlink"/>
              <w:noProof/>
            </w:rPr>
            <w:t>c.</w:t>
          </w:r>
          <w:r>
            <w:rPr>
              <w:rFonts w:asciiTheme="minorHAnsi" w:eastAsiaTheme="minorEastAsia" w:hAnsiTheme="minorHAnsi" w:cstheme="minorBidi"/>
              <w:noProof/>
              <w:sz w:val="22"/>
              <w:szCs w:val="22"/>
            </w:rPr>
            <w:tab/>
          </w:r>
          <w:r w:rsidRPr="001E43C5">
            <w:rPr>
              <w:rStyle w:val="Hyperlink"/>
              <w:noProof/>
            </w:rPr>
            <w:t>Charts for System and Division Indices Based on IEEE 1366 for the past 10 years including Planned Outages and including and excluding MED</w:t>
          </w:r>
          <w:r>
            <w:rPr>
              <w:noProof/>
              <w:webHidden/>
            </w:rPr>
            <w:tab/>
          </w:r>
          <w:r>
            <w:rPr>
              <w:noProof/>
              <w:webHidden/>
            </w:rPr>
            <w:fldChar w:fldCharType="begin"/>
          </w:r>
          <w:r>
            <w:rPr>
              <w:noProof/>
              <w:webHidden/>
            </w:rPr>
            <w:instrText xml:space="preserve"> PAGEREF _Toc516565478 \h </w:instrText>
          </w:r>
          <w:r>
            <w:rPr>
              <w:noProof/>
              <w:webHidden/>
            </w:rPr>
            <w:fldChar w:fldCharType="separate"/>
          </w:r>
          <w:r>
            <w:rPr>
              <w:noProof/>
              <w:webHidden/>
            </w:rPr>
            <w:t>294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"_Toc516565479" </w:instrText>
          </w:r>
          <w:r>
            <w:fldChar w:fldCharType="separate"/>
          </w:r>
          <w:r w:rsidRPr="001E43C5">
            <w:rPr>
              <w:rStyle w:val="Hyperlink"/>
              <w:noProof/>
            </w:rPr>
            <w:t>i.</w:t>
          </w:r>
          <w:r>
            <w:rPr>
              <w:rFonts w:asciiTheme="minorHAnsi" w:eastAsiaTheme="minorEastAsia" w:hAnsiTheme="minorHAnsi" w:cstheme="minorBidi"/>
              <w:noProof/>
              <w:sz w:val="22"/>
              <w:szCs w:val="22"/>
            </w:rPr>
            <w:tab/>
          </w:r>
          <w:r w:rsidRPr="001E43C5">
            <w:rPr>
              <w:rStyle w:val="Hyperlink"/>
              <w:noProof/>
            </w:rPr>
            <w:t>Charts for System and Division Reliability Indices based on IEEE 1366 for the past 10 years with linear trend line, and including planned outages and excluding ISO, and MED</w:t>
          </w:r>
          <w:r>
            <w:rPr>
              <w:noProof/>
              <w:webHidden/>
            </w:rPr>
            <w:tab/>
          </w:r>
          <w:r>
            <w:rPr>
              <w:noProof/>
              <w:webHidden/>
            </w:rPr>
            <w:fldChar w:fldCharType="begin"/>
          </w:r>
          <w:r>
            <w:rPr>
              <w:noProof/>
              <w:webHidden/>
            </w:rPr>
            <w:instrText xml:space="preserve"> PAGEREF _Toc516565479 \h </w:instrText>
          </w:r>
          <w:r>
            <w:rPr>
              <w:noProof/>
              <w:webHidden/>
            </w:rPr>
            <w:fldChar w:fldCharType="separate"/>
          </w:r>
          <w:r>
            <w:rPr>
              <w:noProof/>
              <w:webHidden/>
            </w:rPr>
            <w:t>294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"_Toc516565480"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SAIDI Performance Results (MED Excluded)</w:t>
          </w:r>
          <w:r>
            <w:rPr>
              <w:noProof/>
              <w:webHidden/>
            </w:rPr>
            <w:tab/>
          </w:r>
          <w:r>
            <w:rPr>
              <w:noProof/>
              <w:webHidden/>
            </w:rPr>
            <w:fldChar w:fldCharType="begin"/>
          </w:r>
          <w:r>
            <w:rPr>
              <w:noProof/>
              <w:webHidden/>
            </w:rPr>
            <w:instrText xml:space="preserve"> PAGEREF _Toc516565480 \h </w:instrText>
          </w:r>
          <w:r>
            <w:rPr>
              <w:noProof/>
              <w:webHidden/>
            </w:rPr>
            <w:fldChar w:fldCharType="separate"/>
          </w:r>
          <w:r>
            <w:rPr>
              <w:noProof/>
              <w:webHidden/>
            </w:rPr>
            <w:t>294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"_Toc516565481"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SAIFI Performance Results (MED Excluded)</w:t>
          </w:r>
          <w:r>
            <w:rPr>
              <w:noProof/>
              <w:webHidden/>
            </w:rPr>
            <w:tab/>
          </w:r>
          <w:r>
            <w:rPr>
              <w:noProof/>
              <w:webHidden/>
            </w:rPr>
            <w:fldChar w:fldCharType="begin"/>
          </w:r>
          <w:r>
            <w:rPr>
              <w:noProof/>
              <w:webHidden/>
            </w:rPr>
            <w:instrText xml:space="preserve"> PAGEREF _Toc516565481 \h </w:instrText>
          </w:r>
          <w:r>
            <w:rPr>
              <w:noProof/>
              <w:webHidden/>
            </w:rPr>
            <w:fldChar w:fldCharType="separate"/>
          </w:r>
          <w:r>
            <w:rPr>
              <w:noProof/>
              <w:webHidden/>
            </w:rPr>
            <w:t>304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"_Toc516565482" </w:instrText>
          </w:r>
          <w:r>
            <w:fldChar w:fldCharType="separate"/>
          </w:r>
          <w:r w:rsidRPr="001E43C5">
            <w:rPr>
              <w:rStyle w:val="Hyperlink"/>
              <w:noProof/>
            </w:rPr>
            <w:t>3.</w:t>
          </w:r>
          <w:r>
            <w:rPr>
              <w:rFonts w:asciiTheme="minorHAnsi" w:eastAsiaTheme="minorEastAsia" w:hAnsiTheme="minorHAnsi" w:cstheme="minorBidi"/>
              <w:noProof/>
              <w:sz w:val="22"/>
              <w:szCs w:val="22"/>
            </w:rPr>
            <w:tab/>
          </w:r>
          <w:r w:rsidRPr="001E43C5">
            <w:rPr>
              <w:rStyle w:val="Hyperlink"/>
              <w:noProof/>
            </w:rPr>
            <w:t>MAIFI Performance Results (MED Excluded)</w:t>
          </w:r>
          <w:r>
            <w:rPr>
              <w:noProof/>
              <w:webHidden/>
            </w:rPr>
            <w:tab/>
          </w:r>
          <w:r>
            <w:rPr>
              <w:noProof/>
              <w:webHidden/>
            </w:rPr>
            <w:fldChar w:fldCharType="begin"/>
          </w:r>
          <w:r>
            <w:rPr>
              <w:noProof/>
              <w:webHidden/>
            </w:rPr>
            <w:instrText xml:space="preserve"> PAGEREF _Toc516565482 \h </w:instrText>
          </w:r>
          <w:r>
            <w:rPr>
              <w:noProof/>
              <w:webHidden/>
            </w:rPr>
            <w:fldChar w:fldCharType="separate"/>
          </w:r>
          <w:r>
            <w:rPr>
              <w:noProof/>
              <w:webHidden/>
            </w:rPr>
            <w:t>313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"_Toc516565483"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CAIDI Performance Results (MED Excluded)</w:t>
          </w:r>
          <w:r>
            <w:rPr>
              <w:noProof/>
              <w:webHidden/>
            </w:rPr>
            <w:tab/>
          </w:r>
          <w:r>
            <w:rPr>
              <w:noProof/>
              <w:webHidden/>
            </w:rPr>
            <w:fldChar w:fldCharType="begin"/>
          </w:r>
          <w:r>
            <w:rPr>
              <w:noProof/>
              <w:webHidden/>
            </w:rPr>
            <w:instrText xml:space="preserve"> PAGEREF _Toc516565483 \h </w:instrText>
          </w:r>
          <w:r>
            <w:rPr>
              <w:noProof/>
              <w:webHidden/>
            </w:rPr>
            <w:fldChar w:fldCharType="separate"/>
          </w:r>
          <w:r>
            <w:rPr>
              <w:noProof/>
              <w:webHidden/>
            </w:rPr>
            <w:t>324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"_Toc516565484" </w:instrText>
          </w:r>
          <w:r>
            <w:fldChar w:fldCharType="separate"/>
          </w:r>
          <w:r w:rsidRPr="001E43C5">
            <w:rPr>
              <w:rStyle w:val="Hyperlink"/>
              <w:noProof/>
            </w:rPr>
            <w:t>ii.</w:t>
          </w:r>
          <w:r>
            <w:rPr>
              <w:rFonts w:asciiTheme="minorHAnsi" w:eastAsiaTheme="minorEastAsia" w:hAnsiTheme="minorHAnsi" w:cstheme="minorBidi"/>
              <w:noProof/>
              <w:sz w:val="22"/>
              <w:szCs w:val="22"/>
            </w:rPr>
            <w:tab/>
          </w:r>
          <w:r w:rsidRPr="001E43C5">
            <w:rPr>
              <w:rStyle w:val="Hyperlink"/>
              <w:noProof/>
            </w:rPr>
            <w:t>Charts for System and Division Reliability Indices based on IEEE 1366 for the past 10 years including planned outages and including MED</w:t>
          </w:r>
          <w:r>
            <w:rPr>
              <w:noProof/>
              <w:webHidden/>
            </w:rPr>
            <w:tab/>
          </w:r>
          <w:r>
            <w:rPr>
              <w:noProof/>
              <w:webHidden/>
            </w:rPr>
            <w:fldChar w:fldCharType="begin"/>
          </w:r>
          <w:r>
            <w:rPr>
              <w:noProof/>
              <w:webHidden/>
            </w:rPr>
            <w:instrText xml:space="preserve"> PAGEREF _Toc516565484 \h </w:instrText>
          </w:r>
          <w:r>
            <w:rPr>
              <w:noProof/>
              <w:webHidden/>
            </w:rPr>
            <w:fldChar w:fldCharType="separate"/>
          </w:r>
          <w:r>
            <w:rPr>
              <w:noProof/>
              <w:webHidden/>
            </w:rPr>
            <w:t>334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"_Toc516565485" </w:instrText>
          </w:r>
          <w:r>
            <w:fldChar w:fldCharType="separate"/>
          </w:r>
          <w:r w:rsidRPr="001E43C5">
            <w:rPr>
              <w:rStyle w:val="Hyperlink"/>
              <w:noProof/>
            </w:rPr>
            <w:t>1.</w:t>
          </w:r>
          <w:r>
            <w:rPr>
              <w:rFonts w:asciiTheme="minorHAnsi" w:eastAsiaTheme="minorEastAsia" w:hAnsiTheme="minorHAnsi" w:cstheme="minorBidi"/>
              <w:noProof/>
              <w:sz w:val="22"/>
              <w:szCs w:val="22"/>
            </w:rPr>
            <w:tab/>
          </w:r>
          <w:r w:rsidRPr="001E43C5">
            <w:rPr>
              <w:rStyle w:val="Hyperlink"/>
              <w:noProof/>
            </w:rPr>
            <w:t>SAIDI Performance Results (MED Included)</w:t>
          </w:r>
          <w:r>
            <w:rPr>
              <w:noProof/>
              <w:webHidden/>
            </w:rPr>
            <w:tab/>
          </w:r>
          <w:r>
            <w:rPr>
              <w:noProof/>
              <w:webHidden/>
            </w:rPr>
            <w:fldChar w:fldCharType="begin"/>
          </w:r>
          <w:r>
            <w:rPr>
              <w:noProof/>
              <w:webHidden/>
            </w:rPr>
            <w:instrText xml:space="preserve"> PAGEREF _Toc516565485 \h </w:instrText>
          </w:r>
          <w:r>
            <w:rPr>
              <w:noProof/>
              <w:webHidden/>
            </w:rPr>
            <w:fldChar w:fldCharType="separate"/>
          </w:r>
          <w:r>
            <w:rPr>
              <w:noProof/>
              <w:webHidden/>
            </w:rPr>
            <w:t>334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"_Toc516565486" </w:instrText>
          </w:r>
          <w:r>
            <w:fldChar w:fldCharType="separate"/>
          </w:r>
          <w:r w:rsidRPr="001E43C5">
            <w:rPr>
              <w:rStyle w:val="Hyperlink"/>
              <w:noProof/>
            </w:rPr>
            <w:t>2.</w:t>
          </w:r>
          <w:r>
            <w:rPr>
              <w:rFonts w:asciiTheme="minorHAnsi" w:eastAsiaTheme="minorEastAsia" w:hAnsiTheme="minorHAnsi" w:cstheme="minorBidi"/>
              <w:noProof/>
              <w:sz w:val="22"/>
              <w:szCs w:val="22"/>
            </w:rPr>
            <w:tab/>
          </w:r>
          <w:r w:rsidRPr="001E43C5">
            <w:rPr>
              <w:rStyle w:val="Hyperlink"/>
              <w:noProof/>
            </w:rPr>
            <w:t>SAIFI Performance Results (MED Included)</w:t>
          </w:r>
          <w:r>
            <w:rPr>
              <w:noProof/>
              <w:webHidden/>
            </w:rPr>
            <w:tab/>
          </w:r>
          <w:r>
            <w:rPr>
              <w:noProof/>
              <w:webHidden/>
            </w:rPr>
            <w:fldChar w:fldCharType="begin"/>
          </w:r>
          <w:r>
            <w:rPr>
              <w:noProof/>
              <w:webHidden/>
            </w:rPr>
            <w:instrText xml:space="preserve"> PAGEREF _Toc516565486 \h </w:instrText>
          </w:r>
          <w:r>
            <w:rPr>
              <w:noProof/>
              <w:webHidden/>
            </w:rPr>
            <w:fldChar w:fldCharType="separate"/>
          </w:r>
          <w:r>
            <w:rPr>
              <w:noProof/>
              <w:webHidden/>
            </w:rPr>
            <w:t>344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"_Toc516565487" </w:instrText>
          </w:r>
          <w:r>
            <w:fldChar w:fldCharType="separate"/>
          </w:r>
          <w:r w:rsidRPr="001E43C5">
            <w:rPr>
              <w:rStyle w:val="Hyperlink"/>
              <w:noProof/>
            </w:rPr>
            <w:t>3.</w:t>
          </w:r>
          <w:r>
            <w:rPr>
              <w:rFonts w:asciiTheme="minorHAnsi" w:eastAsiaTheme="minorEastAsia" w:hAnsiTheme="minorHAnsi" w:cstheme="minorBidi"/>
              <w:noProof/>
              <w:sz w:val="22"/>
              <w:szCs w:val="22"/>
            </w:rPr>
            <w:tab/>
          </w:r>
          <w:r w:rsidRPr="001E43C5">
            <w:rPr>
              <w:rStyle w:val="Hyperlink"/>
              <w:noProof/>
            </w:rPr>
            <w:t>MAIFI Performance Results (MED Included)</w:t>
          </w:r>
          <w:r>
            <w:rPr>
              <w:noProof/>
              <w:webHidden/>
            </w:rPr>
            <w:tab/>
          </w:r>
          <w:r>
            <w:rPr>
              <w:noProof/>
              <w:webHidden/>
            </w:rPr>
            <w:fldChar w:fldCharType="begin"/>
          </w:r>
          <w:r>
            <w:rPr>
              <w:noProof/>
              <w:webHidden/>
            </w:rPr>
            <w:instrText xml:space="preserve"> PAGEREF _Toc516565487 \h </w:instrText>
          </w:r>
          <w:r>
            <w:rPr>
              <w:noProof/>
              <w:webHidden/>
            </w:rPr>
            <w:fldChar w:fldCharType="separate"/>
          </w:r>
          <w:r>
            <w:rPr>
              <w:noProof/>
              <w:webHidden/>
            </w:rPr>
            <w:t>354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"_Toc516565488"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CAIDI Performance Results (MED Included)</w:t>
          </w:r>
          <w:r>
            <w:rPr>
              <w:noProof/>
              <w:webHidden/>
            </w:rPr>
            <w:tab/>
          </w:r>
          <w:r>
            <w:rPr>
              <w:noProof/>
              <w:webHidden/>
            </w:rPr>
            <w:fldChar w:fldCharType="begin"/>
          </w:r>
          <w:r>
            <w:rPr>
              <w:noProof/>
              <w:webHidden/>
            </w:rPr>
            <w:instrText xml:space="preserve"> PAGEREF _Toc516565488 \h </w:instrText>
          </w:r>
          <w:r>
            <w:rPr>
              <w:noProof/>
              <w:webHidden/>
            </w:rPr>
            <w:fldChar w:fldCharType="separate"/>
          </w:r>
          <w:r>
            <w:rPr>
              <w:noProof/>
              <w:webHidden/>
            </w:rPr>
            <w:t>364</w:t>
          </w:r>
          <w:r>
            <w:rPr>
              <w:noProof/>
              <w:webHidden/>
            </w:rPr>
            <w:fldChar w:fldCharType="end"/>
          </w:r>
          <w:r>
            <w:fldChar w:fldCharType="end"/>
          </w:r>
        </w:p>
        <w:p w:rsidR="005E261C">
          <w:pPr>
            <w:pStyle w:val="TOC2"/>
            <w:rPr>
              <w:rFonts w:asciiTheme="minorHAnsi" w:eastAsiaTheme="minorEastAsia" w:hAnsiTheme="minorHAnsi" w:cstheme="minorBidi"/>
              <w:noProof/>
              <w:sz w:val="22"/>
              <w:szCs w:val="22"/>
            </w:rPr>
          </w:pPr>
          <w:r>
            <w:fldChar w:fldCharType="begin"/>
          </w:r>
          <w:r>
            <w:instrText xml:space="preserve"> HYPERLINK \l "_Toc516565489" </w:instrText>
          </w:r>
          <w:r>
            <w:fldChar w:fldCharType="separate"/>
          </w:r>
          <w:r w:rsidRPr="001E43C5">
            <w:rPr>
              <w:rStyle w:val="Hyperlink"/>
              <w:noProof/>
            </w:rPr>
            <w:t>d.</w:t>
          </w:r>
          <w:r>
            <w:rPr>
              <w:rFonts w:asciiTheme="minorHAnsi" w:eastAsiaTheme="minorEastAsia" w:hAnsiTheme="minorHAnsi" w:cstheme="minorBidi"/>
              <w:noProof/>
              <w:sz w:val="22"/>
              <w:szCs w:val="22"/>
            </w:rPr>
            <w:tab/>
          </w:r>
          <w:r w:rsidRPr="001E43C5">
            <w:rPr>
              <w:rStyle w:val="Hyperlink"/>
              <w:noProof/>
            </w:rPr>
            <w:t>The number of planned outages, date, and location of planned outages in each division on an annual basis.</w:t>
          </w:r>
          <w:r>
            <w:rPr>
              <w:noProof/>
              <w:webHidden/>
            </w:rPr>
            <w:tab/>
          </w:r>
          <w:r>
            <w:rPr>
              <w:noProof/>
              <w:webHidden/>
            </w:rPr>
            <w:fldChar w:fldCharType="begin"/>
          </w:r>
          <w:r>
            <w:rPr>
              <w:noProof/>
              <w:webHidden/>
            </w:rPr>
            <w:instrText xml:space="preserve"> PAGEREF _Toc516565489 \h </w:instrText>
          </w:r>
          <w:r>
            <w:rPr>
              <w:noProof/>
              <w:webHidden/>
            </w:rPr>
            <w:fldChar w:fldCharType="separate"/>
          </w:r>
          <w:r>
            <w:rPr>
              <w:noProof/>
              <w:webHidden/>
            </w:rPr>
            <w:t>374</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"_Toc516565490" </w:instrText>
          </w:r>
          <w:r>
            <w:fldChar w:fldCharType="separate"/>
          </w:r>
          <w:r w:rsidRPr="001E43C5">
            <w:rPr>
              <w:rStyle w:val="Hyperlink"/>
              <w:noProof/>
            </w:rPr>
            <w:t>4.</w:t>
          </w:r>
          <w:r>
            <w:rPr>
              <w:rFonts w:asciiTheme="minorHAnsi" w:eastAsiaTheme="minorEastAsia" w:hAnsiTheme="minorHAnsi" w:cstheme="minorBidi"/>
              <w:noProof/>
              <w:sz w:val="22"/>
              <w:szCs w:val="22"/>
            </w:rPr>
            <w:tab/>
          </w:r>
          <w:r w:rsidRPr="001E43C5">
            <w:rPr>
              <w:rStyle w:val="Hyperlink"/>
              <w:noProof/>
            </w:rPr>
            <w:t>Service Territory Map</w:t>
          </w:r>
          <w:r>
            <w:rPr>
              <w:noProof/>
              <w:webHidden/>
            </w:rPr>
            <w:tab/>
          </w:r>
          <w:r>
            <w:rPr>
              <w:noProof/>
              <w:webHidden/>
            </w:rPr>
            <w:fldChar w:fldCharType="begin"/>
          </w:r>
          <w:r>
            <w:rPr>
              <w:noProof/>
              <w:webHidden/>
            </w:rPr>
            <w:instrText xml:space="preserve"> PAGEREF _Toc516565490 \h </w:instrText>
          </w:r>
          <w:r>
            <w:rPr>
              <w:noProof/>
              <w:webHidden/>
            </w:rPr>
            <w:fldChar w:fldCharType="separate"/>
          </w:r>
          <w:r>
            <w:rPr>
              <w:noProof/>
              <w:webHidden/>
            </w:rPr>
            <w:t>375</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"_Toc516565491" </w:instrText>
          </w:r>
          <w:r>
            <w:fldChar w:fldCharType="separate"/>
          </w:r>
          <w:r w:rsidRPr="001E43C5">
            <w:rPr>
              <w:rStyle w:val="Hyperlink"/>
              <w:noProof/>
            </w:rPr>
            <w:t>5.</w:t>
          </w:r>
          <w:r>
            <w:rPr>
              <w:rFonts w:asciiTheme="minorHAnsi" w:eastAsiaTheme="minorEastAsia" w:hAnsiTheme="minorHAnsi" w:cstheme="minorBidi"/>
              <w:noProof/>
              <w:sz w:val="22"/>
              <w:szCs w:val="22"/>
            </w:rPr>
            <w:tab/>
          </w:r>
          <w:r w:rsidRPr="001E43C5">
            <w:rPr>
              <w:rStyle w:val="Hyperlink"/>
              <w:noProof/>
            </w:rPr>
            <w:t>Top 1% of Worst Performing Circuits (WPC) excluding Major Event Day (MED)</w:t>
          </w:r>
          <w:r>
            <w:rPr>
              <w:noProof/>
              <w:webHidden/>
            </w:rPr>
            <w:tab/>
          </w:r>
          <w:r>
            <w:rPr>
              <w:noProof/>
              <w:webHidden/>
            </w:rPr>
            <w:fldChar w:fldCharType="begin"/>
          </w:r>
          <w:r>
            <w:rPr>
              <w:noProof/>
              <w:webHidden/>
            </w:rPr>
            <w:instrText xml:space="preserve"> PAGEREF _Toc516565491 \h </w:instrText>
          </w:r>
          <w:r>
            <w:rPr>
              <w:noProof/>
              <w:webHidden/>
            </w:rPr>
            <w:fldChar w:fldCharType="separate"/>
          </w:r>
          <w:r>
            <w:rPr>
              <w:noProof/>
              <w:webHidden/>
            </w:rPr>
            <w:t>376</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"_Toc516565492" </w:instrText>
          </w:r>
          <w:r>
            <w:fldChar w:fldCharType="separate"/>
          </w:r>
          <w:r w:rsidRPr="001E43C5">
            <w:rPr>
              <w:rStyle w:val="Hyperlink"/>
              <w:noProof/>
            </w:rPr>
            <w:t>6.</w:t>
          </w:r>
          <w:r>
            <w:rPr>
              <w:rFonts w:asciiTheme="minorHAnsi" w:eastAsiaTheme="minorEastAsia" w:hAnsiTheme="minorHAnsi" w:cstheme="minorBidi"/>
              <w:noProof/>
              <w:sz w:val="22"/>
              <w:szCs w:val="22"/>
            </w:rPr>
            <w:tab/>
          </w:r>
          <w:r w:rsidRPr="001E43C5">
            <w:rPr>
              <w:rStyle w:val="Hyperlink"/>
              <w:noProof/>
            </w:rPr>
            <w:t>Top 10 major unplanned power outage events of 2017</w:t>
          </w:r>
          <w:r>
            <w:rPr>
              <w:noProof/>
              <w:webHidden/>
            </w:rPr>
            <w:tab/>
          </w:r>
          <w:r>
            <w:rPr>
              <w:noProof/>
              <w:webHidden/>
            </w:rPr>
            <w:fldChar w:fldCharType="begin"/>
          </w:r>
          <w:r>
            <w:rPr>
              <w:noProof/>
              <w:webHidden/>
            </w:rPr>
            <w:instrText xml:space="preserve"> PAGEREF _Toc516565492 \h </w:instrText>
          </w:r>
          <w:r>
            <w:rPr>
              <w:noProof/>
              <w:webHidden/>
            </w:rPr>
            <w:fldChar w:fldCharType="separate"/>
          </w:r>
          <w:r>
            <w:rPr>
              <w:noProof/>
              <w:webHidden/>
            </w:rPr>
            <w:t>393</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"_Toc516565493" </w:instrText>
          </w:r>
          <w:r>
            <w:fldChar w:fldCharType="separate"/>
          </w:r>
          <w:r w:rsidRPr="001E43C5">
            <w:rPr>
              <w:rStyle w:val="Hyperlink"/>
              <w:noProof/>
            </w:rPr>
            <w:t>7.</w:t>
          </w:r>
          <w:r>
            <w:rPr>
              <w:rFonts w:asciiTheme="minorHAnsi" w:eastAsiaTheme="minorEastAsia" w:hAnsiTheme="minorHAnsi" w:cstheme="minorBidi"/>
              <w:noProof/>
              <w:sz w:val="22"/>
              <w:szCs w:val="22"/>
            </w:rPr>
            <w:tab/>
          </w:r>
          <w:r w:rsidRPr="001E43C5">
            <w:rPr>
              <w:rStyle w:val="Hyperlink"/>
              <w:noProof/>
            </w:rPr>
            <w:t>Summary List of Major Event Day (MED) per IEEE 1366</w:t>
          </w:r>
          <w:r>
            <w:rPr>
              <w:noProof/>
              <w:webHidden/>
            </w:rPr>
            <w:tab/>
          </w:r>
          <w:r>
            <w:rPr>
              <w:noProof/>
              <w:webHidden/>
            </w:rPr>
            <w:fldChar w:fldCharType="begin"/>
          </w:r>
          <w:r>
            <w:rPr>
              <w:noProof/>
              <w:webHidden/>
            </w:rPr>
            <w:instrText xml:space="preserve"> PAGEREF _Toc516565493 \h </w:instrText>
          </w:r>
          <w:r>
            <w:rPr>
              <w:noProof/>
              <w:webHidden/>
            </w:rPr>
            <w:fldChar w:fldCharType="separate"/>
          </w:r>
          <w:r>
            <w:rPr>
              <w:noProof/>
              <w:webHidden/>
            </w:rPr>
            <w:t>395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"_Toc516565494" </w:instrText>
          </w:r>
          <w:r>
            <w:fldChar w:fldCharType="separate"/>
          </w:r>
          <w:r w:rsidRPr="001E43C5">
            <w:rPr>
              <w:rStyle w:val="Hyperlink"/>
              <w:noProof/>
            </w:rPr>
            <w:t>7.1</w:t>
          </w:r>
          <w:r>
            <w:rPr>
              <w:rFonts w:asciiTheme="minorHAnsi" w:eastAsiaTheme="minorEastAsia" w:hAnsiTheme="minorHAnsi" w:cstheme="minorBidi"/>
              <w:noProof/>
              <w:sz w:val="22"/>
              <w:szCs w:val="22"/>
            </w:rPr>
            <w:tab/>
          </w:r>
          <w:r w:rsidRPr="001E43C5">
            <w:rPr>
              <w:rStyle w:val="Hyperlink"/>
              <w:noProof/>
            </w:rPr>
            <w:t>Major Event Day (MED) Discussions:</w:t>
          </w:r>
          <w:r>
            <w:rPr>
              <w:noProof/>
              <w:webHidden/>
            </w:rPr>
            <w:tab/>
          </w:r>
          <w:r>
            <w:rPr>
              <w:noProof/>
              <w:webHidden/>
            </w:rPr>
            <w:fldChar w:fldCharType="begin"/>
          </w:r>
          <w:r>
            <w:rPr>
              <w:noProof/>
              <w:webHidden/>
            </w:rPr>
            <w:instrText xml:space="preserve"> PAGEREF _Toc516565494 \h </w:instrText>
          </w:r>
          <w:r>
            <w:rPr>
              <w:noProof/>
              <w:webHidden/>
            </w:rPr>
            <w:fldChar w:fldCharType="separate"/>
          </w:r>
          <w:r>
            <w:rPr>
              <w:noProof/>
              <w:webHidden/>
            </w:rPr>
            <w:t>397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"_Toc516565495" </w:instrText>
          </w:r>
          <w:r>
            <w:fldChar w:fldCharType="separate"/>
          </w:r>
          <w:r w:rsidRPr="001E43C5">
            <w:rPr>
              <w:rStyle w:val="Hyperlink"/>
              <w:noProof/>
            </w:rPr>
            <w:t>January 3, 2017 Major Event Day</w:t>
          </w:r>
          <w:r>
            <w:rPr>
              <w:noProof/>
              <w:webHidden/>
            </w:rPr>
            <w:tab/>
          </w:r>
          <w:r>
            <w:rPr>
              <w:noProof/>
              <w:webHidden/>
            </w:rPr>
            <w:fldChar w:fldCharType="begin"/>
          </w:r>
          <w:r>
            <w:rPr>
              <w:noProof/>
              <w:webHidden/>
            </w:rPr>
            <w:instrText xml:space="preserve"> PAGEREF _Toc516565495 \h </w:instrText>
          </w:r>
          <w:r>
            <w:rPr>
              <w:noProof/>
              <w:webHidden/>
            </w:rPr>
            <w:fldChar w:fldCharType="separate"/>
          </w:r>
          <w:r>
            <w:rPr>
              <w:noProof/>
              <w:webHidden/>
            </w:rPr>
            <w:t>397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"_Toc516565496" </w:instrText>
          </w:r>
          <w:r>
            <w:fldChar w:fldCharType="separate"/>
          </w:r>
          <w:r w:rsidRPr="001E43C5">
            <w:rPr>
              <w:rStyle w:val="Hyperlink"/>
              <w:noProof/>
            </w:rPr>
            <w:t>January 8-11, 2017 Major Event Days</w:t>
          </w:r>
          <w:r>
            <w:rPr>
              <w:noProof/>
              <w:webHidden/>
            </w:rPr>
            <w:tab/>
          </w:r>
          <w:r>
            <w:rPr>
              <w:noProof/>
              <w:webHidden/>
            </w:rPr>
            <w:fldChar w:fldCharType="begin"/>
          </w:r>
          <w:r>
            <w:rPr>
              <w:noProof/>
              <w:webHidden/>
            </w:rPr>
            <w:instrText xml:space="preserve"> PAGEREF _Toc516565496 \h </w:instrText>
          </w:r>
          <w:r>
            <w:rPr>
              <w:noProof/>
              <w:webHidden/>
            </w:rPr>
            <w:fldChar w:fldCharType="separate"/>
          </w:r>
          <w:r>
            <w:rPr>
              <w:noProof/>
              <w:webHidden/>
            </w:rPr>
            <w:t>398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"_Toc516565497" </w:instrText>
          </w:r>
          <w:r>
            <w:fldChar w:fldCharType="separate"/>
          </w:r>
          <w:r w:rsidRPr="001E43C5">
            <w:rPr>
              <w:rStyle w:val="Hyperlink"/>
              <w:noProof/>
            </w:rPr>
            <w:t>January 18-23, 2017 Major Event Days</w:t>
          </w:r>
          <w:r>
            <w:rPr>
              <w:noProof/>
              <w:webHidden/>
            </w:rPr>
            <w:tab/>
          </w:r>
          <w:r>
            <w:rPr>
              <w:noProof/>
              <w:webHidden/>
            </w:rPr>
            <w:fldChar w:fldCharType="begin"/>
          </w:r>
          <w:r>
            <w:rPr>
              <w:noProof/>
              <w:webHidden/>
            </w:rPr>
            <w:instrText xml:space="preserve"> PAGEREF _Toc516565497 \h </w:instrText>
          </w:r>
          <w:r>
            <w:rPr>
              <w:noProof/>
              <w:webHidden/>
            </w:rPr>
            <w:fldChar w:fldCharType="separate"/>
          </w:r>
          <w:r>
            <w:rPr>
              <w:noProof/>
              <w:webHidden/>
            </w:rPr>
            <w:t>399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"_Toc516565498" </w:instrText>
          </w:r>
          <w:r>
            <w:fldChar w:fldCharType="separate"/>
          </w:r>
          <w:r w:rsidRPr="001E43C5">
            <w:rPr>
              <w:rStyle w:val="Hyperlink"/>
              <w:noProof/>
            </w:rPr>
            <w:t>February 7, 2017 Major Event Day</w:t>
          </w:r>
          <w:r>
            <w:rPr>
              <w:noProof/>
              <w:webHidden/>
            </w:rPr>
            <w:tab/>
          </w:r>
          <w:r>
            <w:rPr>
              <w:noProof/>
              <w:webHidden/>
            </w:rPr>
            <w:fldChar w:fldCharType="begin"/>
          </w:r>
          <w:r>
            <w:rPr>
              <w:noProof/>
              <w:webHidden/>
            </w:rPr>
            <w:instrText xml:space="preserve"> PAGEREF _Toc516565498 \h </w:instrText>
          </w:r>
          <w:r>
            <w:rPr>
              <w:noProof/>
              <w:webHidden/>
            </w:rPr>
            <w:fldChar w:fldCharType="separate"/>
          </w:r>
          <w:r>
            <w:rPr>
              <w:noProof/>
              <w:webHidden/>
            </w:rPr>
            <w:t>400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"_Toc516565499" </w:instrText>
          </w:r>
          <w:r>
            <w:fldChar w:fldCharType="separate"/>
          </w:r>
          <w:r w:rsidRPr="001E43C5">
            <w:rPr>
              <w:rStyle w:val="Hyperlink"/>
              <w:noProof/>
            </w:rPr>
            <w:t>February 9, 2017 Major Event Day</w:t>
          </w:r>
          <w:r>
            <w:rPr>
              <w:noProof/>
              <w:webHidden/>
            </w:rPr>
            <w:tab/>
          </w:r>
          <w:r>
            <w:rPr>
              <w:noProof/>
              <w:webHidden/>
            </w:rPr>
            <w:fldChar w:fldCharType="begin"/>
          </w:r>
          <w:r>
            <w:rPr>
              <w:noProof/>
              <w:webHidden/>
            </w:rPr>
            <w:instrText xml:space="preserve"> PAGEREF _Toc516565499 \h </w:instrText>
          </w:r>
          <w:r>
            <w:rPr>
              <w:noProof/>
              <w:webHidden/>
            </w:rPr>
            <w:fldChar w:fldCharType="separate"/>
          </w:r>
          <w:r>
            <w:rPr>
              <w:noProof/>
              <w:webHidden/>
            </w:rPr>
            <w:t>401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"_Toc516565500" </w:instrText>
          </w:r>
          <w:r>
            <w:fldChar w:fldCharType="separate"/>
          </w:r>
          <w:r w:rsidRPr="001E43C5">
            <w:rPr>
              <w:rStyle w:val="Hyperlink"/>
              <w:noProof/>
            </w:rPr>
            <w:t>February 17-18, 2017 Major Event Days</w:t>
          </w:r>
          <w:r>
            <w:rPr>
              <w:noProof/>
              <w:webHidden/>
            </w:rPr>
            <w:tab/>
          </w:r>
          <w:r>
            <w:rPr>
              <w:noProof/>
              <w:webHidden/>
            </w:rPr>
            <w:fldChar w:fldCharType="begin"/>
          </w:r>
          <w:r>
            <w:rPr>
              <w:noProof/>
              <w:webHidden/>
            </w:rPr>
            <w:instrText xml:space="preserve"> PAGEREF _Toc516565500 \h </w:instrText>
          </w:r>
          <w:r>
            <w:rPr>
              <w:noProof/>
              <w:webHidden/>
            </w:rPr>
            <w:fldChar w:fldCharType="separate"/>
          </w:r>
          <w:r>
            <w:rPr>
              <w:noProof/>
              <w:webHidden/>
            </w:rPr>
            <w:t>402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"_Toc516565501" </w:instrText>
          </w:r>
          <w:r>
            <w:fldChar w:fldCharType="separate"/>
          </w:r>
          <w:r w:rsidRPr="001E43C5">
            <w:rPr>
              <w:rStyle w:val="Hyperlink"/>
              <w:noProof/>
            </w:rPr>
            <w:t>February 20-22, 2017 Major Event Days</w:t>
          </w:r>
          <w:r>
            <w:rPr>
              <w:noProof/>
              <w:webHidden/>
            </w:rPr>
            <w:tab/>
          </w:r>
          <w:r>
            <w:rPr>
              <w:noProof/>
              <w:webHidden/>
            </w:rPr>
            <w:fldChar w:fldCharType="begin"/>
          </w:r>
          <w:r>
            <w:rPr>
              <w:noProof/>
              <w:webHidden/>
            </w:rPr>
            <w:instrText xml:space="preserve"> PAGEREF _Toc516565501 \h </w:instrText>
          </w:r>
          <w:r>
            <w:rPr>
              <w:noProof/>
              <w:webHidden/>
            </w:rPr>
            <w:fldChar w:fldCharType="separate"/>
          </w:r>
          <w:r>
            <w:rPr>
              <w:noProof/>
              <w:webHidden/>
            </w:rPr>
            <w:t>403</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"_Toc516565502" </w:instrText>
          </w:r>
          <w:r>
            <w:fldChar w:fldCharType="separate"/>
          </w:r>
          <w:r w:rsidRPr="001E43C5">
            <w:rPr>
              <w:rStyle w:val="Hyperlink"/>
              <w:noProof/>
            </w:rPr>
            <w:t>April 6-7, 2017 Major Event Days</w:t>
          </w:r>
          <w:r>
            <w:rPr>
              <w:noProof/>
              <w:webHidden/>
            </w:rPr>
            <w:tab/>
          </w:r>
          <w:r>
            <w:rPr>
              <w:noProof/>
              <w:webHidden/>
            </w:rPr>
            <w:fldChar w:fldCharType="begin"/>
          </w:r>
          <w:r>
            <w:rPr>
              <w:noProof/>
              <w:webHidden/>
            </w:rPr>
            <w:instrText xml:space="preserve"> PAGEREF _Toc516565502 \h </w:instrText>
          </w:r>
          <w:r>
            <w:rPr>
              <w:noProof/>
              <w:webHidden/>
            </w:rPr>
            <w:fldChar w:fldCharType="separate"/>
          </w:r>
          <w:r>
            <w:rPr>
              <w:noProof/>
              <w:webHidden/>
            </w:rPr>
            <w:t>404</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"_Toc516565503" </w:instrText>
          </w:r>
          <w:r>
            <w:fldChar w:fldCharType="separate"/>
          </w:r>
          <w:r w:rsidRPr="001E43C5">
            <w:rPr>
              <w:rStyle w:val="Hyperlink"/>
              <w:noProof/>
            </w:rPr>
            <w:t>April 21, 2017 Major Event Day</w:t>
          </w:r>
          <w:r>
            <w:rPr>
              <w:noProof/>
              <w:webHidden/>
            </w:rPr>
            <w:tab/>
          </w:r>
          <w:r>
            <w:rPr>
              <w:noProof/>
              <w:webHidden/>
            </w:rPr>
            <w:fldChar w:fldCharType="begin"/>
          </w:r>
          <w:r>
            <w:rPr>
              <w:noProof/>
              <w:webHidden/>
            </w:rPr>
            <w:instrText xml:space="preserve"> PAGEREF _Toc516565503 \h </w:instrText>
          </w:r>
          <w:r>
            <w:rPr>
              <w:noProof/>
              <w:webHidden/>
            </w:rPr>
            <w:fldChar w:fldCharType="separate"/>
          </w:r>
          <w:r>
            <w:rPr>
              <w:noProof/>
              <w:webHidden/>
            </w:rPr>
            <w:t>405</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"_Toc516565504" </w:instrText>
          </w:r>
          <w:r>
            <w:fldChar w:fldCharType="separate"/>
          </w:r>
          <w:r w:rsidRPr="001E43C5">
            <w:rPr>
              <w:rStyle w:val="Hyperlink"/>
              <w:noProof/>
            </w:rPr>
            <w:t>June 18, 2017 Major Event Day</w:t>
          </w:r>
          <w:r>
            <w:rPr>
              <w:noProof/>
              <w:webHidden/>
            </w:rPr>
            <w:tab/>
          </w:r>
          <w:r>
            <w:rPr>
              <w:noProof/>
              <w:webHidden/>
            </w:rPr>
            <w:fldChar w:fldCharType="begin"/>
          </w:r>
          <w:r>
            <w:rPr>
              <w:noProof/>
              <w:webHidden/>
            </w:rPr>
            <w:instrText xml:space="preserve"> PAGEREF _Toc516565504 \h </w:instrText>
          </w:r>
          <w:r>
            <w:rPr>
              <w:noProof/>
              <w:webHidden/>
            </w:rPr>
            <w:fldChar w:fldCharType="separate"/>
          </w:r>
          <w:r>
            <w:rPr>
              <w:noProof/>
              <w:webHidden/>
            </w:rPr>
            <w:t>406</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"_Toc516565505" </w:instrText>
          </w:r>
          <w:r>
            <w:fldChar w:fldCharType="separate"/>
          </w:r>
          <w:r w:rsidRPr="001E43C5">
            <w:rPr>
              <w:rStyle w:val="Hyperlink"/>
              <w:noProof/>
            </w:rPr>
            <w:t>September 3, 2017 Major Event Day</w:t>
          </w:r>
          <w:r>
            <w:rPr>
              <w:noProof/>
              <w:webHidden/>
            </w:rPr>
            <w:tab/>
          </w:r>
          <w:r>
            <w:rPr>
              <w:noProof/>
              <w:webHidden/>
            </w:rPr>
            <w:fldChar w:fldCharType="begin"/>
          </w:r>
          <w:r>
            <w:rPr>
              <w:noProof/>
              <w:webHidden/>
            </w:rPr>
            <w:instrText xml:space="preserve"> PAGEREF _Toc516565505 \h </w:instrText>
          </w:r>
          <w:r>
            <w:rPr>
              <w:noProof/>
              <w:webHidden/>
            </w:rPr>
            <w:fldChar w:fldCharType="separate"/>
          </w:r>
          <w:r>
            <w:rPr>
              <w:noProof/>
              <w:webHidden/>
            </w:rPr>
            <w:t>407</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"_Toc516565506" </w:instrText>
          </w:r>
          <w:r>
            <w:fldChar w:fldCharType="separate"/>
          </w:r>
          <w:r w:rsidRPr="001E43C5">
            <w:rPr>
              <w:rStyle w:val="Hyperlink"/>
              <w:noProof/>
            </w:rPr>
            <w:t>September 11, 2017 Major Event Day</w:t>
          </w:r>
          <w:r>
            <w:rPr>
              <w:noProof/>
              <w:webHidden/>
            </w:rPr>
            <w:tab/>
          </w:r>
          <w:r>
            <w:rPr>
              <w:noProof/>
              <w:webHidden/>
            </w:rPr>
            <w:fldChar w:fldCharType="begin"/>
          </w:r>
          <w:r>
            <w:rPr>
              <w:noProof/>
              <w:webHidden/>
            </w:rPr>
            <w:instrText xml:space="preserve"> PAGEREF _Toc516565506 \h </w:instrText>
          </w:r>
          <w:r>
            <w:rPr>
              <w:noProof/>
              <w:webHidden/>
            </w:rPr>
            <w:fldChar w:fldCharType="separate"/>
          </w:r>
          <w:r>
            <w:rPr>
              <w:noProof/>
              <w:webHidden/>
            </w:rPr>
            <w:t>408</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"_Toc516565507" </w:instrText>
          </w:r>
          <w:r>
            <w:fldChar w:fldCharType="separate"/>
          </w:r>
          <w:r w:rsidRPr="001E43C5">
            <w:rPr>
              <w:rStyle w:val="Hyperlink"/>
              <w:noProof/>
            </w:rPr>
            <w:t>October 8-9, 2017 Major Event Days</w:t>
          </w:r>
          <w:r>
            <w:rPr>
              <w:noProof/>
              <w:webHidden/>
            </w:rPr>
            <w:tab/>
          </w:r>
          <w:r>
            <w:rPr>
              <w:noProof/>
              <w:webHidden/>
            </w:rPr>
            <w:fldChar w:fldCharType="begin"/>
          </w:r>
          <w:r>
            <w:rPr>
              <w:noProof/>
              <w:webHidden/>
            </w:rPr>
            <w:instrText xml:space="preserve"> PAGEREF _Toc516565507 \h </w:instrText>
          </w:r>
          <w:r>
            <w:rPr>
              <w:noProof/>
              <w:webHidden/>
            </w:rPr>
            <w:fldChar w:fldCharType="separate"/>
          </w:r>
          <w:r>
            <w:rPr>
              <w:noProof/>
              <w:webHidden/>
            </w:rPr>
            <w:t>409</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"_Toc516565508" </w:instrText>
          </w:r>
          <w:r>
            <w:fldChar w:fldCharType="separate"/>
          </w:r>
          <w:r w:rsidRPr="001E43C5">
            <w:rPr>
              <w:rStyle w:val="Hyperlink"/>
              <w:noProof/>
            </w:rPr>
            <w:t>October 14, 2017 Major Event Day</w:t>
          </w:r>
          <w:r>
            <w:rPr>
              <w:noProof/>
              <w:webHidden/>
            </w:rPr>
            <w:tab/>
          </w:r>
          <w:r>
            <w:rPr>
              <w:noProof/>
              <w:webHidden/>
            </w:rPr>
            <w:fldChar w:fldCharType="begin"/>
          </w:r>
          <w:r>
            <w:rPr>
              <w:noProof/>
              <w:webHidden/>
            </w:rPr>
            <w:instrText xml:space="preserve"> PAGEREF _Toc516565508 \h </w:instrText>
          </w:r>
          <w:r>
            <w:rPr>
              <w:noProof/>
              <w:webHidden/>
            </w:rPr>
            <w:fldChar w:fldCharType="separate"/>
          </w:r>
          <w:r>
            <w:rPr>
              <w:noProof/>
              <w:webHidden/>
            </w:rPr>
            <w:t>410</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"_Toc516565509" </w:instrText>
          </w:r>
          <w:r>
            <w:fldChar w:fldCharType="separate"/>
          </w:r>
          <w:r w:rsidRPr="001E43C5">
            <w:rPr>
              <w:rStyle w:val="Hyperlink"/>
              <w:noProof/>
            </w:rPr>
            <w:t>October 20, 2017 Major Event Day</w:t>
          </w:r>
          <w:r>
            <w:rPr>
              <w:noProof/>
              <w:webHidden/>
            </w:rPr>
            <w:tab/>
          </w:r>
          <w:r>
            <w:rPr>
              <w:noProof/>
              <w:webHidden/>
            </w:rPr>
            <w:fldChar w:fldCharType="begin"/>
          </w:r>
          <w:r>
            <w:rPr>
              <w:noProof/>
              <w:webHidden/>
            </w:rPr>
            <w:instrText xml:space="preserve"> PAGEREF _Toc516565509 \h </w:instrText>
          </w:r>
          <w:r>
            <w:rPr>
              <w:noProof/>
              <w:webHidden/>
            </w:rPr>
            <w:fldChar w:fldCharType="separate"/>
          </w:r>
          <w:r>
            <w:rPr>
              <w:noProof/>
              <w:webHidden/>
            </w:rPr>
            <w:t>411</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"_Toc516565510" </w:instrText>
          </w:r>
          <w:r>
            <w:fldChar w:fldCharType="separate"/>
          </w:r>
          <w:r w:rsidRPr="001E43C5">
            <w:rPr>
              <w:rStyle w:val="Hyperlink"/>
              <w:noProof/>
            </w:rPr>
            <w:t>December 4, 2017 Major Event Day</w:t>
          </w:r>
          <w:r>
            <w:rPr>
              <w:noProof/>
              <w:webHidden/>
            </w:rPr>
            <w:tab/>
          </w:r>
          <w:r>
            <w:rPr>
              <w:noProof/>
              <w:webHidden/>
            </w:rPr>
            <w:fldChar w:fldCharType="begin"/>
          </w:r>
          <w:r>
            <w:rPr>
              <w:noProof/>
              <w:webHidden/>
            </w:rPr>
            <w:instrText xml:space="preserve"> PAGEREF _Toc516565510 \h </w:instrText>
          </w:r>
          <w:r>
            <w:rPr>
              <w:noProof/>
              <w:webHidden/>
            </w:rPr>
            <w:fldChar w:fldCharType="separate"/>
          </w:r>
          <w:r>
            <w:rPr>
              <w:noProof/>
              <w:webHidden/>
            </w:rPr>
            <w:t>412</w:t>
          </w:r>
          <w:r>
            <w:rPr>
              <w:noProof/>
              <w:webHidden/>
            </w:rPr>
            <w:fldChar w:fldCharType="end"/>
          </w:r>
          <w:r>
            <w:fldChar w:fldCharType="end"/>
          </w:r>
        </w:p>
        <w:p w:rsidR="005E261C">
          <w:pPr>
            <w:pStyle w:val="TOC3"/>
            <w:rPr>
              <w:rFonts w:asciiTheme="minorHAnsi" w:eastAsiaTheme="minorEastAsia" w:hAnsiTheme="minorHAnsi" w:cstheme="minorBidi"/>
              <w:noProof/>
              <w:sz w:val="22"/>
              <w:szCs w:val="22"/>
            </w:rPr>
          </w:pPr>
          <w:r>
            <w:fldChar w:fldCharType="begin"/>
          </w:r>
          <w:r>
            <w:instrText xml:space="preserve"> HYPERLINK \l "_Toc516565511" </w:instrText>
          </w:r>
          <w:r>
            <w:fldChar w:fldCharType="separate"/>
          </w:r>
          <w:r w:rsidRPr="001E43C5">
            <w:rPr>
              <w:rStyle w:val="Hyperlink"/>
              <w:noProof/>
            </w:rPr>
            <w:t>December 16, 2017 Major Event Day</w:t>
          </w:r>
          <w:r>
            <w:rPr>
              <w:noProof/>
              <w:webHidden/>
            </w:rPr>
            <w:tab/>
          </w:r>
          <w:r>
            <w:rPr>
              <w:noProof/>
              <w:webHidden/>
            </w:rPr>
            <w:fldChar w:fldCharType="begin"/>
          </w:r>
          <w:r>
            <w:rPr>
              <w:noProof/>
              <w:webHidden/>
            </w:rPr>
            <w:instrText xml:space="preserve"> PAGEREF _Toc516565511 \h </w:instrText>
          </w:r>
          <w:r>
            <w:rPr>
              <w:noProof/>
              <w:webHidden/>
            </w:rPr>
            <w:fldChar w:fldCharType="separate"/>
          </w:r>
          <w:r>
            <w:rPr>
              <w:noProof/>
              <w:webHidden/>
            </w:rPr>
            <w:t>413</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"_Toc516565512" </w:instrText>
          </w:r>
          <w:r>
            <w:fldChar w:fldCharType="separate"/>
          </w:r>
          <w:r w:rsidRPr="001E43C5">
            <w:rPr>
              <w:rStyle w:val="Hyperlink"/>
              <w:noProof/>
            </w:rPr>
            <w:t>8.</w:t>
          </w:r>
          <w:r>
            <w:rPr>
              <w:rFonts w:asciiTheme="minorHAnsi" w:eastAsiaTheme="minorEastAsia" w:hAnsiTheme="minorHAnsi" w:cstheme="minorBidi"/>
              <w:noProof/>
              <w:sz w:val="22"/>
              <w:szCs w:val="22"/>
            </w:rPr>
            <w:tab/>
          </w:r>
          <w:r w:rsidRPr="001E43C5">
            <w:rPr>
              <w:rStyle w:val="Hyperlink"/>
              <w:noProof/>
            </w:rPr>
            <w:t>Historical Ten Largest Unplanned Outage Events for 2007-2016                                        Table 181 - Ten Largest 2016 Outage Events</w:t>
          </w:r>
          <w:r>
            <w:rPr>
              <w:noProof/>
              <w:webHidden/>
            </w:rPr>
            <w:tab/>
          </w:r>
          <w:r>
            <w:rPr>
              <w:noProof/>
              <w:webHidden/>
            </w:rPr>
            <w:fldChar w:fldCharType="begin"/>
          </w:r>
          <w:r>
            <w:rPr>
              <w:noProof/>
              <w:webHidden/>
            </w:rPr>
            <w:instrText xml:space="preserve"> PAGEREF _Toc516565512 \h </w:instrText>
          </w:r>
          <w:r>
            <w:rPr>
              <w:noProof/>
              <w:webHidden/>
            </w:rPr>
            <w:fldChar w:fldCharType="separate"/>
          </w:r>
          <w:r>
            <w:rPr>
              <w:noProof/>
              <w:webHidden/>
            </w:rPr>
            <w:t>414</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"_Toc516565513" </w:instrText>
          </w:r>
          <w:r>
            <w:fldChar w:fldCharType="separate"/>
          </w:r>
          <w:r w:rsidRPr="001E43C5">
            <w:rPr>
              <w:rStyle w:val="Hyperlink"/>
              <w:noProof/>
            </w:rPr>
            <w:t>9.</w:t>
          </w:r>
          <w:r>
            <w:rPr>
              <w:rFonts w:asciiTheme="minorHAnsi" w:eastAsiaTheme="minorEastAsia" w:hAnsiTheme="minorHAnsi" w:cstheme="minorBidi"/>
              <w:noProof/>
              <w:sz w:val="22"/>
              <w:szCs w:val="22"/>
            </w:rPr>
            <w:tab/>
          </w:r>
          <w:r w:rsidRPr="001E43C5">
            <w:rPr>
              <w:rStyle w:val="Hyperlink"/>
              <w:noProof/>
            </w:rPr>
            <w:t>The Number of Customer Inquiries on Reliability Data and the Number of Days per Response</w:t>
          </w:r>
          <w:r>
            <w:rPr>
              <w:noProof/>
              <w:webHidden/>
            </w:rPr>
            <w:tab/>
          </w:r>
          <w:r>
            <w:rPr>
              <w:noProof/>
              <w:webHidden/>
            </w:rPr>
            <w:fldChar w:fldCharType="begin"/>
          </w:r>
          <w:r>
            <w:rPr>
              <w:noProof/>
              <w:webHidden/>
            </w:rPr>
            <w:instrText xml:space="preserve"> PAGEREF _Toc516565513 \h </w:instrText>
          </w:r>
          <w:r>
            <w:rPr>
              <w:noProof/>
              <w:webHidden/>
            </w:rPr>
            <w:fldChar w:fldCharType="separate"/>
          </w:r>
          <w:r>
            <w:rPr>
              <w:noProof/>
              <w:webHidden/>
            </w:rPr>
            <w:t>424</w:t>
          </w:r>
          <w:r>
            <w:rPr>
              <w:noProof/>
              <w:webHidden/>
            </w:rPr>
            <w:fldChar w:fldCharType="end"/>
          </w:r>
          <w:r>
            <w:fldChar w:fldCharType="end"/>
          </w:r>
        </w:p>
        <w:p w:rsidR="005E261C">
          <w:pPr>
            <w:pStyle w:val="TOC1"/>
            <w:rPr>
              <w:rFonts w:asciiTheme="minorHAnsi" w:eastAsiaTheme="minorEastAsia" w:hAnsiTheme="minorHAnsi" w:cstheme="minorBidi"/>
              <w:noProof/>
              <w:sz w:val="22"/>
              <w:szCs w:val="22"/>
            </w:rPr>
          </w:pPr>
          <w:r>
            <w:fldChar w:fldCharType="begin"/>
          </w:r>
          <w:r>
            <w:instrText xml:space="preserve"> HYPERLINK \l "_Toc516565514" </w:instrText>
          </w:r>
          <w:r>
            <w:fldChar w:fldCharType="separate"/>
          </w:r>
          <w:r w:rsidRPr="001E43C5">
            <w:rPr>
              <w:rStyle w:val="Hyperlink"/>
              <w:noProof/>
            </w:rPr>
            <w:t>10.</w:t>
          </w:r>
          <w:r>
            <w:rPr>
              <w:rFonts w:asciiTheme="minorHAnsi" w:eastAsiaTheme="minorEastAsia" w:hAnsiTheme="minorHAnsi" w:cstheme="minorBidi"/>
              <w:noProof/>
              <w:sz w:val="22"/>
              <w:szCs w:val="22"/>
            </w:rPr>
            <w:tab/>
          </w:r>
          <w:r w:rsidRPr="001E43C5">
            <w:rPr>
              <w:rStyle w:val="Hyperlink"/>
              <w:noProof/>
            </w:rPr>
            <w:t>Appendix A – Definitions, Acronyms &amp; Abbreviations</w:t>
          </w:r>
          <w:r>
            <w:rPr>
              <w:noProof/>
              <w:webHidden/>
            </w:rPr>
            <w:tab/>
          </w:r>
          <w:r>
            <w:rPr>
              <w:noProof/>
              <w:webHidden/>
            </w:rPr>
            <w:fldChar w:fldCharType="begin"/>
          </w:r>
          <w:r>
            <w:rPr>
              <w:noProof/>
              <w:webHidden/>
            </w:rPr>
            <w:instrText xml:space="preserve"> PAGEREF _Toc516565514 \h </w:instrText>
          </w:r>
          <w:r>
            <w:rPr>
              <w:noProof/>
              <w:webHidden/>
            </w:rPr>
            <w:fldChar w:fldCharType="separate"/>
          </w:r>
          <w:r>
            <w:rPr>
              <w:noProof/>
              <w:webHidden/>
            </w:rPr>
            <w:t>425</w:t>
          </w:r>
          <w:r>
            <w:rPr>
              <w:noProof/>
              <w:webHidden/>
            </w:rPr>
            <w:fldChar w:fldCharType="end"/>
          </w:r>
          <w:r>
            <w:fldChar w:fldCharType="end"/>
          </w:r>
        </w:p>
        <w:p w:rsidR="008C06FF" w:rsidP="00BE7700">
          <w:pPr>
            <w:rPr>
              <w:noProof/>
            </w:rPr>
          </w:pPr>
          <w:r>
            <w:rPr>
              <w:b/>
              <w:bCs/>
              <w:noProof/>
            </w:rPr>
            <w:fldChar w:fldCharType="end"/>
          </w:r>
        </w:p>
      </w:sdtContent>
    </w:sdt>
    <w:p w:rsidR="00B14417" w:rsidP="00F54672"/>
    <w:p w:rsidR="00B14417">
      <w:pPr>
        <w:spacing w:after="200" w:line="276" w:lineRule="auto"/>
      </w:pPr>
      <w:r>
        <w:br w:type="page"/>
      </w:r>
    </w:p>
    <w:p w:rsidR="00F54672" w:rsidP="00F54672"/>
    <w:p w:rsidR="00B14417" w:rsidP="00F54672"/>
    <w:p w:rsidR="00B14417" w:rsidRPr="00F54672" w:rsidP="00F54672"/>
    <w:p w:rsidR="00E7736F" w:rsidP="00223283">
      <w:pPr>
        <w:pStyle w:val="Heading1"/>
      </w:pPr>
      <w:bookmarkStart w:id="1" w:name="_Toc516565299"/>
      <w:r>
        <w:t>Executive Summary</w:t>
      </w:r>
      <w:bookmarkEnd w:id="1"/>
      <w:r>
        <w:t xml:space="preserve"> </w:t>
      </w:r>
    </w:p>
    <w:p w:rsidR="00165301" w:rsidRPr="00165301" w:rsidP="00165301">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color w:val="000000"/>
          <w:szCs w:val="24"/>
          <w:shd w:val="clear" w:color="auto" w:fill="FFFFFF"/>
        </w:rPr>
        <w:t>PG&amp;E’s electric service r</w:t>
      </w:r>
      <w:r w:rsidR="00486D49">
        <w:rPr>
          <w:rFonts w:cs="Arial"/>
          <w:color w:val="000000"/>
          <w:szCs w:val="24"/>
          <w:shd w:val="clear" w:color="auto" w:fill="FFFFFF"/>
        </w:rPr>
        <w:t xml:space="preserve">eliability </w:t>
      </w:r>
      <w:r w:rsidR="001275B2">
        <w:rPr>
          <w:rFonts w:cs="Arial"/>
          <w:color w:val="000000"/>
          <w:szCs w:val="24"/>
          <w:shd w:val="clear" w:color="auto" w:fill="FFFFFF"/>
        </w:rPr>
        <w:t xml:space="preserve">performance </w:t>
      </w:r>
      <w:r w:rsidR="00486D49">
        <w:rPr>
          <w:rFonts w:cs="Arial"/>
          <w:color w:val="000000"/>
          <w:szCs w:val="24"/>
          <w:shd w:val="clear" w:color="auto" w:fill="FFFFFF"/>
        </w:rPr>
        <w:t xml:space="preserve">in </w:t>
      </w:r>
      <w:r w:rsidR="00F570DC">
        <w:rPr>
          <w:rFonts w:cs="Arial"/>
          <w:color w:val="000000"/>
          <w:szCs w:val="24"/>
          <w:shd w:val="clear" w:color="auto" w:fill="FFFFFF"/>
        </w:rPr>
        <w:t>201</w:t>
      </w:r>
      <w:r w:rsidR="00227E5B">
        <w:rPr>
          <w:rFonts w:cs="Arial"/>
          <w:color w:val="000000"/>
          <w:szCs w:val="24"/>
          <w:shd w:val="clear" w:color="auto" w:fill="FFFFFF"/>
        </w:rPr>
        <w:t>7</w:t>
      </w:r>
      <w:r w:rsidR="00F570DC">
        <w:rPr>
          <w:rFonts w:cs="Arial"/>
          <w:color w:val="000000"/>
          <w:szCs w:val="24"/>
          <w:shd w:val="clear" w:color="auto" w:fill="FFFFFF"/>
        </w:rPr>
        <w:t xml:space="preserve"> was </w:t>
      </w:r>
      <w:r w:rsidR="00F570DC">
        <w:rPr>
          <w:rFonts w:cs="Arial"/>
          <w:szCs w:val="24"/>
          <w:shd w:val="clear" w:color="auto" w:fill="FFFFFF"/>
        </w:rPr>
        <w:t xml:space="preserve">challenged by </w:t>
      </w:r>
      <w:r w:rsidR="00227E5B">
        <w:rPr>
          <w:rFonts w:cs="Arial"/>
        </w:rPr>
        <w:t xml:space="preserve">an unprecedented number of weather events, including </w:t>
      </w:r>
      <w:r w:rsidR="001275B2">
        <w:rPr>
          <w:rFonts w:cs="Arial"/>
        </w:rPr>
        <w:t xml:space="preserve">severe </w:t>
      </w:r>
      <w:r w:rsidR="00227E5B">
        <w:rPr>
          <w:rFonts w:cs="Arial"/>
        </w:rPr>
        <w:t xml:space="preserve">winter storms that produced a record amount of rainfall, extreme </w:t>
      </w:r>
      <w:r>
        <w:rPr>
          <w:rFonts w:cs="Arial"/>
        </w:rPr>
        <w:t xml:space="preserve">summer </w:t>
      </w:r>
      <w:r w:rsidR="00227E5B">
        <w:rPr>
          <w:rFonts w:cs="Arial"/>
        </w:rPr>
        <w:t>heat</w:t>
      </w:r>
      <w:r>
        <w:rPr>
          <w:rFonts w:cs="Arial"/>
        </w:rPr>
        <w:t xml:space="preserve"> waves</w:t>
      </w:r>
      <w:r w:rsidR="00227E5B">
        <w:rPr>
          <w:rFonts w:cs="Arial"/>
        </w:rPr>
        <w:t xml:space="preserve"> and </w:t>
      </w:r>
      <w:r>
        <w:rPr>
          <w:rFonts w:cs="Arial"/>
        </w:rPr>
        <w:t xml:space="preserve">widespread Northern California </w:t>
      </w:r>
      <w:r w:rsidR="00227E5B">
        <w:rPr>
          <w:rFonts w:cs="Arial"/>
        </w:rPr>
        <w:t>wildfires</w:t>
      </w:r>
      <w:r w:rsidRPr="009C58A9" w:rsidR="00753C67">
        <w:rPr>
          <w:rFonts w:cs="Arial"/>
          <w:szCs w:val="24"/>
          <w:shd w:val="clear" w:color="auto" w:fill="FFFFFF"/>
        </w:rPr>
        <w:t>.</w:t>
      </w:r>
      <w:r w:rsidR="00227E5B">
        <w:rPr>
          <w:rFonts w:cs="Arial"/>
          <w:szCs w:val="24"/>
          <w:shd w:val="clear" w:color="auto" w:fill="FFFFFF"/>
        </w:rPr>
        <w:t xml:space="preserve">  As a result, PG&amp;E’s reliability declined compared to 2016.  </w:t>
      </w:r>
      <w:r w:rsidR="00F570DC">
        <w:rPr>
          <w:rFonts w:cs="Arial"/>
          <w:color w:val="000000"/>
          <w:szCs w:val="24"/>
          <w:shd w:val="clear" w:color="auto" w:fill="FFFFFF"/>
        </w:rPr>
        <w:t>E</w:t>
      </w:r>
      <w:r w:rsidR="00463116">
        <w:rPr>
          <w:rFonts w:cs="Arial"/>
          <w:color w:val="000000"/>
          <w:szCs w:val="24"/>
          <w:shd w:val="clear" w:color="auto" w:fill="FFFFFF"/>
        </w:rPr>
        <w:t>ven with these</w:t>
      </w:r>
      <w:r w:rsidR="005D1A6E">
        <w:rPr>
          <w:rFonts w:cs="Arial"/>
          <w:color w:val="000000"/>
          <w:szCs w:val="24"/>
          <w:shd w:val="clear" w:color="auto" w:fill="FFFFFF"/>
        </w:rPr>
        <w:t xml:space="preserve"> </w:t>
      </w:r>
      <w:r w:rsidR="00293359">
        <w:rPr>
          <w:rFonts w:cs="Arial"/>
          <w:color w:val="000000"/>
          <w:szCs w:val="24"/>
          <w:shd w:val="clear" w:color="auto" w:fill="FFFFFF"/>
        </w:rPr>
        <w:t xml:space="preserve">significant </w:t>
      </w:r>
      <w:r w:rsidR="00227E5B">
        <w:rPr>
          <w:rFonts w:cs="Arial"/>
          <w:color w:val="000000"/>
          <w:szCs w:val="24"/>
          <w:shd w:val="clear" w:color="auto" w:fill="FFFFFF"/>
        </w:rPr>
        <w:t>weather</w:t>
      </w:r>
      <w:r w:rsidR="00293359">
        <w:rPr>
          <w:rFonts w:cs="Arial"/>
          <w:color w:val="000000"/>
          <w:szCs w:val="24"/>
          <w:shd w:val="clear" w:color="auto" w:fill="FFFFFF"/>
        </w:rPr>
        <w:t>-</w:t>
      </w:r>
      <w:r w:rsidR="00463116">
        <w:rPr>
          <w:rFonts w:cs="Arial"/>
          <w:color w:val="000000"/>
          <w:szCs w:val="24"/>
          <w:shd w:val="clear" w:color="auto" w:fill="FFFFFF"/>
        </w:rPr>
        <w:t xml:space="preserve">related </w:t>
      </w:r>
      <w:r w:rsidR="005D1A6E">
        <w:rPr>
          <w:rFonts w:cs="Arial"/>
          <w:color w:val="000000"/>
          <w:szCs w:val="24"/>
          <w:shd w:val="clear" w:color="auto" w:fill="FFFFFF"/>
        </w:rPr>
        <w:t>events</w:t>
      </w:r>
      <w:r w:rsidR="00486D49">
        <w:rPr>
          <w:rFonts w:cs="Arial"/>
          <w:color w:val="000000"/>
          <w:szCs w:val="24"/>
          <w:shd w:val="clear" w:color="auto" w:fill="FFFFFF"/>
        </w:rPr>
        <w:t>,</w:t>
      </w:r>
      <w:r w:rsidR="00F570DC">
        <w:rPr>
          <w:rFonts w:cs="Arial"/>
          <w:color w:val="000000"/>
          <w:szCs w:val="24"/>
          <w:shd w:val="clear" w:color="auto" w:fill="FFFFFF"/>
        </w:rPr>
        <w:t xml:space="preserve"> </w:t>
      </w:r>
      <w:r w:rsidR="005D1A6E">
        <w:rPr>
          <w:rFonts w:cs="Arial"/>
          <w:color w:val="000000"/>
          <w:szCs w:val="24"/>
          <w:shd w:val="clear" w:color="auto" w:fill="FFFFFF"/>
        </w:rPr>
        <w:t xml:space="preserve">the </w:t>
      </w:r>
      <w:r w:rsidR="001275B2">
        <w:rPr>
          <w:rFonts w:cs="Arial"/>
          <w:color w:val="000000"/>
          <w:szCs w:val="24"/>
          <w:shd w:val="clear" w:color="auto" w:fill="FFFFFF"/>
        </w:rPr>
        <w:t xml:space="preserve">company’s </w:t>
      </w:r>
      <w:r w:rsidR="00227E5B">
        <w:rPr>
          <w:rFonts w:cs="Arial"/>
          <w:color w:val="000000"/>
          <w:szCs w:val="24"/>
          <w:shd w:val="clear" w:color="auto" w:fill="FFFFFF"/>
        </w:rPr>
        <w:t>2017</w:t>
      </w:r>
      <w:r w:rsidR="00F570DC">
        <w:rPr>
          <w:rFonts w:cs="Arial"/>
          <w:color w:val="000000"/>
          <w:szCs w:val="24"/>
          <w:shd w:val="clear" w:color="auto" w:fill="FFFFFF"/>
        </w:rPr>
        <w:t xml:space="preserve"> </w:t>
      </w:r>
      <w:r w:rsidR="005D1A6E">
        <w:rPr>
          <w:rFonts w:cs="Arial"/>
          <w:color w:val="000000"/>
          <w:szCs w:val="24"/>
          <w:shd w:val="clear" w:color="auto" w:fill="FFFFFF"/>
        </w:rPr>
        <w:t xml:space="preserve">SAIDI </w:t>
      </w:r>
      <w:r w:rsidR="000F2754">
        <w:rPr>
          <w:rFonts w:cs="Arial"/>
          <w:color w:val="000000"/>
          <w:szCs w:val="24"/>
          <w:shd w:val="clear" w:color="auto" w:fill="FFFFFF"/>
        </w:rPr>
        <w:t xml:space="preserve">performance </w:t>
      </w:r>
      <w:r w:rsidR="005D1A6E">
        <w:rPr>
          <w:rFonts w:cs="Arial"/>
          <w:color w:val="000000"/>
          <w:szCs w:val="24"/>
          <w:shd w:val="clear" w:color="auto" w:fill="FFFFFF"/>
        </w:rPr>
        <w:t xml:space="preserve">was the fourth best over the past ten years.  This is </w:t>
      </w:r>
      <w:r w:rsidR="00463116">
        <w:rPr>
          <w:rFonts w:cs="Arial"/>
          <w:color w:val="000000"/>
          <w:szCs w:val="24"/>
          <w:shd w:val="clear" w:color="auto" w:fill="FFFFFF"/>
        </w:rPr>
        <w:t>attributed to</w:t>
      </w:r>
      <w:r>
        <w:rPr>
          <w:rFonts w:cs="Arial"/>
          <w:color w:val="000000"/>
          <w:szCs w:val="24"/>
          <w:shd w:val="clear" w:color="auto" w:fill="FFFFFF"/>
        </w:rPr>
        <w:t xml:space="preserve"> many factors including</w:t>
      </w:r>
      <w:r w:rsidR="00463116">
        <w:rPr>
          <w:rFonts w:cs="Arial"/>
          <w:color w:val="000000"/>
          <w:szCs w:val="24"/>
          <w:shd w:val="clear" w:color="auto" w:fill="FFFFFF"/>
        </w:rPr>
        <w:t xml:space="preserve"> </w:t>
      </w:r>
      <w:r w:rsidRPr="00165301">
        <w:rPr>
          <w:rFonts w:cs="Arial"/>
          <w:color w:val="000000"/>
          <w:szCs w:val="24"/>
          <w:shd w:val="clear" w:color="auto" w:fill="FFFFFF"/>
        </w:rPr>
        <w:t>PG&amp;E’s</w:t>
      </w:r>
      <w:r w:rsidR="005D1A6E">
        <w:rPr>
          <w:rFonts w:cs="Arial"/>
          <w:color w:val="000000"/>
          <w:szCs w:val="24"/>
          <w:shd w:val="clear" w:color="auto" w:fill="FFFFFF"/>
        </w:rPr>
        <w:t xml:space="preserve"> continued</w:t>
      </w:r>
      <w:r w:rsidRPr="00165301">
        <w:rPr>
          <w:rFonts w:cs="Arial"/>
          <w:color w:val="000000"/>
          <w:szCs w:val="24"/>
          <w:shd w:val="clear" w:color="auto" w:fill="FFFFFF"/>
        </w:rPr>
        <w:t xml:space="preserve"> investment</w:t>
      </w:r>
      <w:r w:rsidR="005D1A6E">
        <w:rPr>
          <w:rFonts w:cs="Arial"/>
          <w:color w:val="000000"/>
          <w:szCs w:val="24"/>
          <w:shd w:val="clear" w:color="auto" w:fill="FFFFFF"/>
        </w:rPr>
        <w:t>s</w:t>
      </w:r>
      <w:r w:rsidRPr="00165301">
        <w:rPr>
          <w:rFonts w:cs="Arial"/>
          <w:color w:val="000000"/>
          <w:szCs w:val="24"/>
          <w:shd w:val="clear" w:color="auto" w:fill="FFFFFF"/>
        </w:rPr>
        <w:t xml:space="preserve"> in its electric infrastructure</w:t>
      </w:r>
      <w:r>
        <w:rPr>
          <w:rFonts w:cs="Arial"/>
          <w:color w:val="000000"/>
          <w:szCs w:val="24"/>
          <w:shd w:val="clear" w:color="auto" w:fill="FFFFFF"/>
        </w:rPr>
        <w:t xml:space="preserve">, </w:t>
      </w:r>
      <w:r w:rsidR="001275B2">
        <w:rPr>
          <w:rFonts w:cs="Arial"/>
          <w:color w:val="000000"/>
          <w:szCs w:val="24"/>
          <w:shd w:val="clear" w:color="auto" w:fill="FFFFFF"/>
        </w:rPr>
        <w:t xml:space="preserve">improved </w:t>
      </w:r>
      <w:r>
        <w:rPr>
          <w:rFonts w:cs="Arial"/>
          <w:color w:val="000000"/>
          <w:szCs w:val="24"/>
          <w:shd w:val="clear" w:color="auto" w:fill="FFFFFF"/>
        </w:rPr>
        <w:t xml:space="preserve">emergency </w:t>
      </w:r>
      <w:r w:rsidR="001275B2">
        <w:rPr>
          <w:rFonts w:cs="Arial"/>
          <w:color w:val="000000"/>
          <w:szCs w:val="24"/>
          <w:shd w:val="clear" w:color="auto" w:fill="FFFFFF"/>
        </w:rPr>
        <w:t xml:space="preserve">operations and </w:t>
      </w:r>
      <w:r>
        <w:rPr>
          <w:rFonts w:cs="Arial"/>
          <w:color w:val="000000"/>
          <w:szCs w:val="24"/>
          <w:shd w:val="clear" w:color="auto" w:fill="FFFFFF"/>
        </w:rPr>
        <w:t>response programs,</w:t>
      </w:r>
      <w:r w:rsidRPr="00165301">
        <w:rPr>
          <w:rFonts w:cs="Arial"/>
          <w:color w:val="000000"/>
          <w:szCs w:val="24"/>
          <w:shd w:val="clear" w:color="auto" w:fill="FFFFFF"/>
        </w:rPr>
        <w:t xml:space="preserve"> and </w:t>
      </w:r>
      <w:r w:rsidR="00E266D6">
        <w:rPr>
          <w:rFonts w:cs="Arial"/>
          <w:color w:val="000000"/>
          <w:szCs w:val="24"/>
          <w:shd w:val="clear" w:color="auto" w:fill="FFFFFF"/>
        </w:rPr>
        <w:t xml:space="preserve">the company’s </w:t>
      </w:r>
      <w:r w:rsidRPr="00165301">
        <w:rPr>
          <w:rFonts w:cs="Arial"/>
          <w:color w:val="000000"/>
          <w:szCs w:val="24"/>
          <w:shd w:val="clear" w:color="auto" w:fill="FFFFFF"/>
        </w:rPr>
        <w:t>commitment to integrating innovative technology.</w:t>
      </w:r>
    </w:p>
    <w:p w:rsidR="00E7736F" w:rsidP="00E7736F">
      <w:pPr>
        <w:spacing w:line="360" w:lineRule="atLeast"/>
        <w:jc w:val="both"/>
      </w:pPr>
    </w:p>
    <w:p w:rsidR="00E97230" w:rsidP="00165301">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color w:val="000000"/>
          <w:szCs w:val="24"/>
          <w:shd w:val="clear" w:color="auto" w:fill="FFFFFF"/>
        </w:rPr>
        <w:t>Electric u</w:t>
      </w:r>
      <w:r>
        <w:rPr>
          <w:rFonts w:cs="Arial"/>
          <w:color w:val="000000"/>
          <w:szCs w:val="24"/>
          <w:shd w:val="clear" w:color="auto" w:fill="FFFFFF"/>
        </w:rPr>
        <w:t xml:space="preserve">tilities measure reliability in many ways: duration of </w:t>
      </w:r>
      <w:r w:rsidR="00163F9D">
        <w:rPr>
          <w:rFonts w:cs="Arial"/>
          <w:color w:val="000000"/>
          <w:szCs w:val="24"/>
          <w:shd w:val="clear" w:color="auto" w:fill="FFFFFF"/>
        </w:rPr>
        <w:t xml:space="preserve">customer </w:t>
      </w:r>
      <w:r>
        <w:rPr>
          <w:rFonts w:cs="Arial"/>
          <w:color w:val="000000"/>
          <w:szCs w:val="24"/>
          <w:shd w:val="clear" w:color="auto" w:fill="FFFFFF"/>
        </w:rPr>
        <w:t xml:space="preserve">outages, frequency of </w:t>
      </w:r>
      <w:r w:rsidR="00163F9D">
        <w:rPr>
          <w:rFonts w:cs="Arial"/>
          <w:color w:val="000000"/>
          <w:szCs w:val="24"/>
          <w:shd w:val="clear" w:color="auto" w:fill="FFFFFF"/>
        </w:rPr>
        <w:t xml:space="preserve">customer </w:t>
      </w:r>
      <w:r>
        <w:rPr>
          <w:rFonts w:cs="Arial"/>
          <w:color w:val="000000"/>
          <w:szCs w:val="24"/>
          <w:shd w:val="clear" w:color="auto" w:fill="FFFFFF"/>
        </w:rPr>
        <w:t>outages, average restoration time, counting only unplanned outages, counting planned outages, excluding</w:t>
      </w:r>
      <w:r w:rsidR="00BF1362">
        <w:rPr>
          <w:rFonts w:cs="Arial"/>
          <w:color w:val="000000"/>
          <w:szCs w:val="24"/>
          <w:shd w:val="clear" w:color="auto" w:fill="FFFFFF"/>
        </w:rPr>
        <w:t xml:space="preserve"> </w:t>
      </w:r>
      <w:r w:rsidR="00F865F3">
        <w:rPr>
          <w:rFonts w:cs="Arial"/>
          <w:color w:val="000000"/>
          <w:szCs w:val="24"/>
          <w:shd w:val="clear" w:color="auto" w:fill="FFFFFF"/>
        </w:rPr>
        <w:t xml:space="preserve">unusual events such as major storms </w:t>
      </w:r>
      <w:r>
        <w:rPr>
          <w:rFonts w:cs="Arial"/>
          <w:color w:val="000000"/>
          <w:szCs w:val="24"/>
          <w:shd w:val="clear" w:color="auto" w:fill="FFFFFF"/>
        </w:rPr>
        <w:t>(</w:t>
      </w:r>
      <w:r w:rsidR="00293359">
        <w:rPr>
          <w:rFonts w:cs="Arial"/>
          <w:color w:val="000000"/>
          <w:szCs w:val="24"/>
          <w:shd w:val="clear" w:color="auto" w:fill="FFFFFF"/>
        </w:rPr>
        <w:t xml:space="preserve">typically </w:t>
      </w:r>
      <w:r w:rsidR="00163F9D">
        <w:rPr>
          <w:rFonts w:cs="Arial"/>
          <w:color w:val="000000"/>
          <w:szCs w:val="24"/>
          <w:shd w:val="clear" w:color="auto" w:fill="FFFFFF"/>
        </w:rPr>
        <w:t>referred</w:t>
      </w:r>
      <w:r w:rsidR="00293359">
        <w:rPr>
          <w:rFonts w:cs="Arial"/>
          <w:color w:val="000000"/>
          <w:szCs w:val="24"/>
          <w:shd w:val="clear" w:color="auto" w:fill="FFFFFF"/>
        </w:rPr>
        <w:t xml:space="preserve"> to as</w:t>
      </w:r>
      <w:r>
        <w:rPr>
          <w:rFonts w:cs="Arial"/>
          <w:color w:val="000000"/>
          <w:szCs w:val="24"/>
          <w:shd w:val="clear" w:color="auto" w:fill="FFFFFF"/>
        </w:rPr>
        <w:t xml:space="preserve"> Major Event </w:t>
      </w:r>
      <w:r w:rsidR="003B6FD3">
        <w:rPr>
          <w:rFonts w:cs="Arial"/>
          <w:color w:val="000000"/>
          <w:szCs w:val="24"/>
          <w:shd w:val="clear" w:color="auto" w:fill="FFFFFF"/>
        </w:rPr>
        <w:t>D</w:t>
      </w:r>
      <w:r>
        <w:rPr>
          <w:rFonts w:cs="Arial"/>
          <w:color w:val="000000"/>
          <w:szCs w:val="24"/>
          <w:shd w:val="clear" w:color="auto" w:fill="FFFFFF"/>
        </w:rPr>
        <w:t>ays</w:t>
      </w:r>
      <w:r w:rsidR="003B6FD3">
        <w:rPr>
          <w:rFonts w:cs="Arial"/>
          <w:color w:val="000000"/>
          <w:szCs w:val="24"/>
          <w:shd w:val="clear" w:color="auto" w:fill="FFFFFF"/>
        </w:rPr>
        <w:t xml:space="preserve"> or “MED”</w:t>
      </w:r>
      <w:r>
        <w:rPr>
          <w:rFonts w:cs="Arial"/>
          <w:color w:val="000000"/>
          <w:szCs w:val="24"/>
          <w:shd w:val="clear" w:color="auto" w:fill="FFFFFF"/>
        </w:rPr>
        <w:t xml:space="preserve">), including or excluding certain types of outages, among other distinctions.  This report explains the various different measures and includes the various metrics required by CPUC Decision 16-01-008.  For purposes of this Executive Summary, PG&amp;E </w:t>
      </w:r>
      <w:r w:rsidR="008574E4">
        <w:rPr>
          <w:rFonts w:cs="Arial"/>
          <w:color w:val="000000"/>
          <w:szCs w:val="24"/>
          <w:shd w:val="clear" w:color="auto" w:fill="FFFFFF"/>
        </w:rPr>
        <w:t xml:space="preserve">is focusing on metrics that include planned outages, but exclude major event days.  These metrics are found in </w:t>
      </w:r>
      <w:r w:rsidR="00561118">
        <w:rPr>
          <w:rFonts w:cs="Arial"/>
          <w:color w:val="000000"/>
          <w:szCs w:val="24"/>
          <w:shd w:val="clear" w:color="auto" w:fill="FFFFFF"/>
        </w:rPr>
        <w:t>Section</w:t>
      </w:r>
      <w:r w:rsidR="00E258A7">
        <w:rPr>
          <w:rFonts w:cs="Arial"/>
          <w:color w:val="000000"/>
          <w:szCs w:val="24"/>
          <w:shd w:val="clear" w:color="auto" w:fill="FFFFFF"/>
        </w:rPr>
        <w:t xml:space="preserve"> 3</w:t>
      </w:r>
      <w:r w:rsidRPr="00576080" w:rsidR="008574E4">
        <w:rPr>
          <w:rFonts w:cs="Arial"/>
          <w:color w:val="000000"/>
          <w:szCs w:val="24"/>
          <w:shd w:val="clear" w:color="auto" w:fill="FFFFFF"/>
        </w:rPr>
        <w:t>.</w:t>
      </w:r>
      <w:r w:rsidR="008574E4">
        <w:rPr>
          <w:rFonts w:cs="Arial"/>
          <w:color w:val="000000"/>
          <w:szCs w:val="24"/>
          <w:shd w:val="clear" w:color="auto" w:fill="FFFFFF"/>
        </w:rPr>
        <w:t xml:space="preserve">  PG&amp;E believes these metrics best reflect the typical customer’s experience</w:t>
      </w:r>
      <w:r w:rsidR="003D539F">
        <w:rPr>
          <w:rFonts w:cs="Arial"/>
          <w:color w:val="000000"/>
          <w:szCs w:val="24"/>
          <w:shd w:val="clear" w:color="auto" w:fill="FFFFFF"/>
        </w:rPr>
        <w:t xml:space="preserve"> and are common benchmark metrics across the </w:t>
      </w:r>
      <w:r w:rsidR="00163F9D">
        <w:rPr>
          <w:rFonts w:cs="Arial"/>
          <w:color w:val="000000"/>
          <w:szCs w:val="24"/>
          <w:shd w:val="clear" w:color="auto" w:fill="FFFFFF"/>
        </w:rPr>
        <w:t xml:space="preserve">electric utility </w:t>
      </w:r>
      <w:r w:rsidR="003D539F">
        <w:rPr>
          <w:rFonts w:cs="Arial"/>
          <w:color w:val="000000"/>
          <w:szCs w:val="24"/>
          <w:shd w:val="clear" w:color="auto" w:fill="FFFFFF"/>
        </w:rPr>
        <w:t>industry</w:t>
      </w:r>
      <w:r w:rsidR="008574E4">
        <w:rPr>
          <w:rFonts w:cs="Arial"/>
          <w:color w:val="000000"/>
          <w:szCs w:val="24"/>
          <w:shd w:val="clear" w:color="auto" w:fill="FFFFFF"/>
        </w:rPr>
        <w:t xml:space="preserve">. </w:t>
      </w:r>
      <w:r>
        <w:rPr>
          <w:rFonts w:cs="Arial"/>
          <w:color w:val="000000"/>
          <w:szCs w:val="24"/>
          <w:shd w:val="clear" w:color="auto" w:fill="FFFFFF"/>
        </w:rPr>
        <w:t xml:space="preserve"> </w:t>
      </w:r>
    </w:p>
    <w:p w:rsidR="00E97230" w:rsidP="00165301">
      <w:pPr>
        <w:widowControl w:val="0"/>
        <w:autoSpaceDE w:val="0"/>
        <w:autoSpaceDN w:val="0"/>
        <w:adjustRightInd w:val="0"/>
        <w:spacing w:line="360" w:lineRule="atLeast"/>
        <w:jc w:val="both"/>
        <w:textAlignment w:val="baseline"/>
        <w:rPr>
          <w:rFonts w:cs="Arial"/>
          <w:color w:val="000000"/>
          <w:szCs w:val="24"/>
          <w:shd w:val="clear" w:color="auto" w:fill="FFFFFF"/>
        </w:rPr>
      </w:pPr>
    </w:p>
    <w:p w:rsidR="00165301" w:rsidP="00165301">
      <w:pPr>
        <w:widowControl w:val="0"/>
        <w:autoSpaceDE w:val="0"/>
        <w:autoSpaceDN w:val="0"/>
        <w:adjustRightInd w:val="0"/>
        <w:spacing w:line="360" w:lineRule="atLeast"/>
        <w:jc w:val="both"/>
        <w:textAlignment w:val="baseline"/>
        <w:rPr>
          <w:rFonts w:cs="Arial"/>
          <w:szCs w:val="24"/>
        </w:rPr>
      </w:pPr>
      <w:r w:rsidRPr="009C58A9">
        <w:rPr>
          <w:szCs w:val="24"/>
        </w:rPr>
        <w:t>C</w:t>
      </w:r>
      <w:r w:rsidRPr="009C58A9">
        <w:rPr>
          <w:rFonts w:cs="Arial"/>
          <w:szCs w:val="24"/>
          <w:shd w:val="clear" w:color="auto" w:fill="FFFFFF"/>
        </w:rPr>
        <w:t>ompared to 10 years ago</w:t>
      </w:r>
      <w:r w:rsidR="0077023C">
        <w:rPr>
          <w:rFonts w:cs="Arial"/>
          <w:color w:val="000000"/>
          <w:szCs w:val="24"/>
          <w:shd w:val="clear" w:color="auto" w:fill="FFFFFF"/>
        </w:rPr>
        <w:t>,</w:t>
      </w:r>
      <w:r w:rsidRPr="00165301">
        <w:rPr>
          <w:rFonts w:cs="Arial"/>
          <w:color w:val="000000"/>
          <w:szCs w:val="24"/>
          <w:shd w:val="clear" w:color="auto" w:fill="FFFFFF"/>
        </w:rPr>
        <w:t xml:space="preserve"> PG&amp;E has reduced the</w:t>
      </w:r>
      <w:r w:rsidRPr="00E01E74" w:rsidR="0078402C">
        <w:rPr>
          <w:rFonts w:cs="Arial"/>
          <w:szCs w:val="24"/>
        </w:rPr>
        <w:t xml:space="preserve"> </w:t>
      </w:r>
      <w:r w:rsidR="00D37B27">
        <w:rPr>
          <w:rFonts w:cs="Arial"/>
          <w:szCs w:val="24"/>
        </w:rPr>
        <w:t xml:space="preserve">average </w:t>
      </w:r>
      <w:r w:rsidR="00293359">
        <w:rPr>
          <w:rFonts w:cs="Arial"/>
          <w:szCs w:val="24"/>
        </w:rPr>
        <w:t xml:space="preserve">annual </w:t>
      </w:r>
      <w:r w:rsidRPr="00E01E74" w:rsidR="0078402C">
        <w:rPr>
          <w:rFonts w:cs="Arial"/>
          <w:szCs w:val="24"/>
        </w:rPr>
        <w:t>amount of time customer</w:t>
      </w:r>
      <w:r w:rsidR="003B6FD3">
        <w:rPr>
          <w:rFonts w:cs="Arial"/>
          <w:szCs w:val="24"/>
        </w:rPr>
        <w:t>s</w:t>
      </w:r>
      <w:r w:rsidRPr="00E01E74" w:rsidR="0078402C">
        <w:rPr>
          <w:rFonts w:cs="Arial"/>
          <w:szCs w:val="24"/>
        </w:rPr>
        <w:t xml:space="preserve"> experience</w:t>
      </w:r>
      <w:r w:rsidR="00486D49">
        <w:rPr>
          <w:rFonts w:cs="Arial"/>
          <w:szCs w:val="24"/>
        </w:rPr>
        <w:t>d</w:t>
      </w:r>
      <w:r w:rsidRPr="00E01E74" w:rsidR="0078402C">
        <w:rPr>
          <w:rFonts w:cs="Arial"/>
          <w:szCs w:val="24"/>
        </w:rPr>
        <w:t xml:space="preserve"> a sustained outage</w:t>
      </w:r>
      <w:r w:rsidRPr="00165301" w:rsidR="00F10B58">
        <w:rPr>
          <w:rFonts w:cs="Arial"/>
          <w:color w:val="000000"/>
          <w:szCs w:val="24"/>
          <w:shd w:val="clear" w:color="auto" w:fill="FFFFFF"/>
        </w:rPr>
        <w:t xml:space="preserve"> </w:t>
      </w:r>
      <w:r w:rsidRPr="00165301">
        <w:rPr>
          <w:rFonts w:cs="Arial"/>
          <w:color w:val="000000"/>
          <w:szCs w:val="24"/>
          <w:shd w:val="clear" w:color="auto" w:fill="FFFFFF"/>
        </w:rPr>
        <w:t xml:space="preserve">from </w:t>
      </w:r>
      <w:r w:rsidR="005D1A6E">
        <w:rPr>
          <w:rFonts w:cs="Arial"/>
          <w:color w:val="000000"/>
          <w:szCs w:val="24"/>
          <w:shd w:val="clear" w:color="auto" w:fill="FFFFFF"/>
        </w:rPr>
        <w:t>181.5</w:t>
      </w:r>
      <w:r w:rsidR="003C30B6">
        <w:rPr>
          <w:rFonts w:cs="Arial"/>
          <w:color w:val="000000"/>
          <w:szCs w:val="24"/>
          <w:shd w:val="clear" w:color="auto" w:fill="FFFFFF"/>
        </w:rPr>
        <w:t xml:space="preserve"> minutes </w:t>
      </w:r>
      <w:r w:rsidR="00293359">
        <w:rPr>
          <w:rFonts w:cs="Arial"/>
          <w:color w:val="000000"/>
          <w:szCs w:val="24"/>
          <w:shd w:val="clear" w:color="auto" w:fill="FFFFFF"/>
        </w:rPr>
        <w:t xml:space="preserve">in 2008 </w:t>
      </w:r>
      <w:r w:rsidR="003C30B6">
        <w:rPr>
          <w:rFonts w:cs="Arial"/>
          <w:color w:val="000000"/>
          <w:szCs w:val="24"/>
          <w:shd w:val="clear" w:color="auto" w:fill="FFFFFF"/>
        </w:rPr>
        <w:t xml:space="preserve">to </w:t>
      </w:r>
      <w:r w:rsidR="005D1A6E">
        <w:rPr>
          <w:rFonts w:cs="Arial"/>
          <w:color w:val="000000"/>
          <w:szCs w:val="24"/>
          <w:shd w:val="clear" w:color="auto" w:fill="FFFFFF"/>
        </w:rPr>
        <w:t>113.</w:t>
      </w:r>
      <w:r w:rsidR="00EA639D">
        <w:rPr>
          <w:rFonts w:cs="Arial"/>
          <w:color w:val="000000"/>
          <w:szCs w:val="24"/>
          <w:shd w:val="clear" w:color="auto" w:fill="FFFFFF"/>
        </w:rPr>
        <w:t>4</w:t>
      </w:r>
      <w:r w:rsidRPr="00F21B9F">
        <w:rPr>
          <w:rFonts w:cs="Arial"/>
          <w:color w:val="000000"/>
          <w:szCs w:val="24"/>
          <w:shd w:val="clear" w:color="auto" w:fill="FFFFFF"/>
        </w:rPr>
        <w:t xml:space="preserve"> mi</w:t>
      </w:r>
      <w:r w:rsidRPr="00F21B9F" w:rsidR="00620269">
        <w:rPr>
          <w:rFonts w:cs="Arial"/>
          <w:color w:val="000000"/>
          <w:szCs w:val="24"/>
          <w:shd w:val="clear" w:color="auto" w:fill="FFFFFF"/>
        </w:rPr>
        <w:t>nutes</w:t>
      </w:r>
      <w:r w:rsidR="00293359">
        <w:rPr>
          <w:rFonts w:cs="Arial"/>
          <w:color w:val="000000"/>
          <w:szCs w:val="24"/>
          <w:shd w:val="clear" w:color="auto" w:fill="FFFFFF"/>
        </w:rPr>
        <w:t xml:space="preserve"> in 2017</w:t>
      </w:r>
      <w:r w:rsidR="00D37B27">
        <w:rPr>
          <w:rFonts w:cs="Arial"/>
          <w:color w:val="000000"/>
          <w:szCs w:val="24"/>
          <w:shd w:val="clear" w:color="auto" w:fill="FFFFFF"/>
        </w:rPr>
        <w:t xml:space="preserve">.  This is </w:t>
      </w:r>
      <w:r w:rsidR="00620269">
        <w:rPr>
          <w:rFonts w:cs="Arial"/>
          <w:color w:val="000000"/>
          <w:szCs w:val="24"/>
          <w:shd w:val="clear" w:color="auto" w:fill="FFFFFF"/>
        </w:rPr>
        <w:t xml:space="preserve">a </w:t>
      </w:r>
      <w:r w:rsidR="0075217E">
        <w:rPr>
          <w:rFonts w:cs="Arial"/>
          <w:color w:val="000000"/>
          <w:szCs w:val="24"/>
          <w:shd w:val="clear" w:color="auto" w:fill="FFFFFF"/>
        </w:rPr>
        <w:t>3</w:t>
      </w:r>
      <w:r w:rsidR="005D1A6E">
        <w:rPr>
          <w:rFonts w:cs="Arial"/>
          <w:color w:val="000000"/>
          <w:szCs w:val="24"/>
          <w:shd w:val="clear" w:color="auto" w:fill="FFFFFF"/>
        </w:rPr>
        <w:t>8</w:t>
      </w:r>
      <w:r w:rsidRPr="00F21B9F" w:rsidR="00620269">
        <w:rPr>
          <w:rFonts w:cs="Arial"/>
          <w:color w:val="000000"/>
          <w:szCs w:val="24"/>
          <w:shd w:val="clear" w:color="auto" w:fill="FFFFFF"/>
        </w:rPr>
        <w:t xml:space="preserve"> percent</w:t>
      </w:r>
      <w:r w:rsidR="00620269">
        <w:rPr>
          <w:rFonts w:cs="Arial"/>
          <w:color w:val="000000"/>
          <w:szCs w:val="24"/>
          <w:shd w:val="clear" w:color="auto" w:fill="FFFFFF"/>
        </w:rPr>
        <w:t xml:space="preserve"> improvement. </w:t>
      </w:r>
      <w:r w:rsidR="00CB785F">
        <w:rPr>
          <w:rFonts w:cs="Arial"/>
          <w:color w:val="000000"/>
          <w:szCs w:val="24"/>
          <w:shd w:val="clear" w:color="auto" w:fill="FFFFFF"/>
        </w:rPr>
        <w:t xml:space="preserve">In the same period, PG&amp;E also </w:t>
      </w:r>
      <w:r w:rsidR="005B743F">
        <w:rPr>
          <w:rFonts w:cs="Arial"/>
          <w:color w:val="000000"/>
          <w:szCs w:val="24"/>
          <w:shd w:val="clear" w:color="auto" w:fill="FFFFFF"/>
        </w:rPr>
        <w:t xml:space="preserve">reduced the </w:t>
      </w:r>
      <w:r w:rsidR="003B6FD3">
        <w:rPr>
          <w:rFonts w:cs="Arial"/>
          <w:color w:val="000000"/>
          <w:szCs w:val="24"/>
          <w:shd w:val="clear" w:color="auto" w:fill="FFFFFF"/>
        </w:rPr>
        <w:t xml:space="preserve">average </w:t>
      </w:r>
      <w:r w:rsidR="005B743F">
        <w:rPr>
          <w:rFonts w:cs="Arial"/>
          <w:color w:val="000000"/>
          <w:szCs w:val="24"/>
          <w:shd w:val="clear" w:color="auto" w:fill="FFFFFF"/>
        </w:rPr>
        <w:t xml:space="preserve">number </w:t>
      </w:r>
      <w:r w:rsidRPr="005B743F" w:rsidR="005B743F">
        <w:rPr>
          <w:rFonts w:cs="Arial"/>
          <w:color w:val="000000"/>
          <w:szCs w:val="24"/>
          <w:shd w:val="clear" w:color="auto" w:fill="FFFFFF"/>
        </w:rPr>
        <w:t>of times customer</w:t>
      </w:r>
      <w:r w:rsidR="00486D49">
        <w:rPr>
          <w:rFonts w:cs="Arial"/>
          <w:color w:val="000000"/>
          <w:szCs w:val="24"/>
          <w:shd w:val="clear" w:color="auto" w:fill="FFFFFF"/>
        </w:rPr>
        <w:t>s</w:t>
      </w:r>
      <w:r w:rsidRPr="005B743F" w:rsidR="005B743F">
        <w:rPr>
          <w:rFonts w:cs="Arial"/>
          <w:color w:val="000000"/>
          <w:szCs w:val="24"/>
          <w:shd w:val="clear" w:color="auto" w:fill="FFFFFF"/>
        </w:rPr>
        <w:t xml:space="preserve"> experience</w:t>
      </w:r>
      <w:r w:rsidR="00486D49">
        <w:rPr>
          <w:rFonts w:cs="Arial"/>
          <w:color w:val="000000"/>
          <w:szCs w:val="24"/>
          <w:shd w:val="clear" w:color="auto" w:fill="FFFFFF"/>
        </w:rPr>
        <w:t>d</w:t>
      </w:r>
      <w:r w:rsidRPr="005B743F" w:rsidR="005B743F">
        <w:rPr>
          <w:rFonts w:cs="Arial"/>
          <w:color w:val="000000"/>
          <w:szCs w:val="24"/>
          <w:shd w:val="clear" w:color="auto" w:fill="FFFFFF"/>
        </w:rPr>
        <w:t xml:space="preserve"> a sustained outage in a given year</w:t>
      </w:r>
      <w:r w:rsidR="003C30B6">
        <w:rPr>
          <w:rFonts w:cs="Arial"/>
          <w:color w:val="000000"/>
          <w:szCs w:val="24"/>
          <w:shd w:val="clear" w:color="auto" w:fill="FFFFFF"/>
        </w:rPr>
        <w:t xml:space="preserve"> from </w:t>
      </w:r>
      <w:r w:rsidR="005D1A6E">
        <w:rPr>
          <w:rFonts w:cs="Arial"/>
          <w:color w:val="000000"/>
          <w:szCs w:val="24"/>
          <w:shd w:val="clear" w:color="auto" w:fill="FFFFFF"/>
        </w:rPr>
        <w:t>1.299</w:t>
      </w:r>
      <w:r w:rsidR="003C30B6">
        <w:rPr>
          <w:rFonts w:cs="Arial"/>
          <w:color w:val="000000"/>
          <w:szCs w:val="24"/>
          <w:shd w:val="clear" w:color="auto" w:fill="FFFFFF"/>
        </w:rPr>
        <w:t xml:space="preserve"> to </w:t>
      </w:r>
      <w:r w:rsidR="005D1A6E">
        <w:rPr>
          <w:rFonts w:cs="Arial"/>
          <w:color w:val="000000"/>
          <w:szCs w:val="24"/>
          <w:shd w:val="clear" w:color="auto" w:fill="FFFFFF"/>
        </w:rPr>
        <w:t>0.95</w:t>
      </w:r>
      <w:r w:rsidR="00EA639D">
        <w:rPr>
          <w:rFonts w:cs="Arial"/>
          <w:color w:val="000000"/>
          <w:szCs w:val="24"/>
          <w:shd w:val="clear" w:color="auto" w:fill="FFFFFF"/>
        </w:rPr>
        <w:t>8</w:t>
      </w:r>
      <w:r w:rsidR="005B743F">
        <w:rPr>
          <w:rFonts w:cs="Arial"/>
          <w:color w:val="000000"/>
          <w:szCs w:val="24"/>
          <w:shd w:val="clear" w:color="auto" w:fill="FFFFFF"/>
        </w:rPr>
        <w:t xml:space="preserve">, a </w:t>
      </w:r>
      <w:r w:rsidR="0075217E">
        <w:rPr>
          <w:rFonts w:cs="Arial"/>
          <w:color w:val="000000"/>
          <w:szCs w:val="24"/>
          <w:shd w:val="clear" w:color="auto" w:fill="FFFFFF"/>
        </w:rPr>
        <w:t>2</w:t>
      </w:r>
      <w:r w:rsidR="00EA639D">
        <w:rPr>
          <w:rFonts w:cs="Arial"/>
          <w:color w:val="000000"/>
          <w:szCs w:val="24"/>
          <w:shd w:val="clear" w:color="auto" w:fill="FFFFFF"/>
        </w:rPr>
        <w:t>6</w:t>
      </w:r>
      <w:r w:rsidR="005B743F">
        <w:rPr>
          <w:rFonts w:cs="Arial"/>
          <w:color w:val="000000"/>
          <w:szCs w:val="24"/>
          <w:shd w:val="clear" w:color="auto" w:fill="FFFFFF"/>
        </w:rPr>
        <w:t xml:space="preserve"> percent improvement.  </w:t>
      </w:r>
      <w:r w:rsidR="00620269">
        <w:rPr>
          <w:rFonts w:cs="Arial"/>
          <w:color w:val="000000"/>
          <w:szCs w:val="24"/>
          <w:shd w:val="clear" w:color="auto" w:fill="FFFFFF"/>
        </w:rPr>
        <w:t>Table</w:t>
      </w:r>
      <w:r w:rsidR="007128D3">
        <w:rPr>
          <w:rFonts w:cs="Arial"/>
          <w:color w:val="000000"/>
          <w:szCs w:val="24"/>
          <w:shd w:val="clear" w:color="auto" w:fill="FFFFFF"/>
        </w:rPr>
        <w:t xml:space="preserve"> 1</w:t>
      </w:r>
      <w:r w:rsidR="00620269">
        <w:rPr>
          <w:rFonts w:cs="Arial"/>
          <w:color w:val="000000"/>
          <w:szCs w:val="24"/>
          <w:shd w:val="clear" w:color="auto" w:fill="FFFFFF"/>
        </w:rPr>
        <w:t xml:space="preserve"> below displays improvement in electric reliability from 200</w:t>
      </w:r>
      <w:r w:rsidR="005D1A6E">
        <w:rPr>
          <w:rFonts w:cs="Arial"/>
          <w:color w:val="000000"/>
          <w:szCs w:val="24"/>
          <w:shd w:val="clear" w:color="auto" w:fill="FFFFFF"/>
        </w:rPr>
        <w:t>8</w:t>
      </w:r>
      <w:r w:rsidR="00620269">
        <w:rPr>
          <w:rFonts w:cs="Arial"/>
          <w:color w:val="000000"/>
          <w:szCs w:val="24"/>
          <w:shd w:val="clear" w:color="auto" w:fill="FFFFFF"/>
        </w:rPr>
        <w:t xml:space="preserve"> </w:t>
      </w:r>
      <w:r w:rsidR="000A214F">
        <w:t>through 201</w:t>
      </w:r>
      <w:r w:rsidR="005D1A6E">
        <w:t>7</w:t>
      </w:r>
      <w:r w:rsidR="005F46B4">
        <w:rPr>
          <w:rFonts w:cs="Arial"/>
          <w:color w:val="000000"/>
          <w:szCs w:val="24"/>
          <w:shd w:val="clear" w:color="auto" w:fill="FFFFFF"/>
        </w:rPr>
        <w:t>.</w:t>
      </w:r>
      <w:r w:rsidRPr="00165301">
        <w:rPr>
          <w:rFonts w:cs="Arial"/>
          <w:szCs w:val="24"/>
        </w:rPr>
        <w:t xml:space="preserve"> </w:t>
      </w:r>
    </w:p>
    <w:p w:rsidR="00B14417" w:rsidP="00165301">
      <w:pPr>
        <w:widowControl w:val="0"/>
        <w:autoSpaceDE w:val="0"/>
        <w:autoSpaceDN w:val="0"/>
        <w:adjustRightInd w:val="0"/>
        <w:spacing w:line="360" w:lineRule="atLeast"/>
        <w:jc w:val="both"/>
        <w:textAlignment w:val="baseline"/>
        <w:rPr>
          <w:rFonts w:cs="Arial"/>
          <w:szCs w:val="24"/>
        </w:rPr>
      </w:pPr>
    </w:p>
    <w:p w:rsidR="00B14417">
      <w:pPr>
        <w:spacing w:after="200" w:line="276" w:lineRule="auto"/>
        <w:rPr>
          <w:rFonts w:cs="Arial"/>
          <w:szCs w:val="24"/>
        </w:rPr>
      </w:pPr>
      <w:r>
        <w:rPr>
          <w:rFonts w:cs="Arial"/>
          <w:szCs w:val="24"/>
        </w:rPr>
        <w:br w:type="page"/>
      </w:r>
    </w:p>
    <w:p w:rsidR="009D6EF9" w:rsidP="00165301">
      <w:pPr>
        <w:widowControl w:val="0"/>
        <w:autoSpaceDE w:val="0"/>
        <w:autoSpaceDN w:val="0"/>
        <w:adjustRightInd w:val="0"/>
        <w:spacing w:line="360" w:lineRule="atLeast"/>
        <w:jc w:val="both"/>
        <w:textAlignment w:val="baseline"/>
        <w:rPr>
          <w:rFonts w:cs="Arial"/>
          <w:szCs w:val="24"/>
        </w:rPr>
      </w:pPr>
    </w:p>
    <w:p w:rsidR="009D6EF9" w:rsidP="009D6EF9">
      <w:pPr>
        <w:jc w:val="center"/>
      </w:pPr>
      <w:r w:rsidRPr="00D869D3">
        <w:rPr>
          <w:b/>
        </w:rPr>
        <w:t>Table 1</w:t>
      </w:r>
      <w:r>
        <w:t xml:space="preserve"> – Combine</w:t>
      </w:r>
      <w:r w:rsidR="00CB785F">
        <w:t>d</w:t>
      </w:r>
      <w:r>
        <w:t xml:space="preserve"> Transmission and Distribution System Indices (200</w:t>
      </w:r>
      <w:r w:rsidR="005D1A6E">
        <w:t>8</w:t>
      </w:r>
      <w:r>
        <w:t>-201</w:t>
      </w:r>
      <w:r w:rsidR="005D1A6E">
        <w:t>7</w:t>
      </w:r>
      <w:r>
        <w:t>)</w:t>
      </w:r>
    </w:p>
    <w:p w:rsidR="009D6EF9" w:rsidP="009D6EF9">
      <w:pPr>
        <w:jc w:val="center"/>
      </w:pPr>
      <w:r>
        <w:t>(</w:t>
      </w:r>
      <w:r w:rsidRPr="00C90ACE">
        <w:t xml:space="preserve">Excludes MED and </w:t>
      </w:r>
      <w:r w:rsidR="003D539F">
        <w:t xml:space="preserve">Independent System Operator </w:t>
      </w:r>
      <w:r w:rsidR="00B51380">
        <w:t>(</w:t>
      </w:r>
      <w:r w:rsidRPr="00C90ACE">
        <w:t>ISO</w:t>
      </w:r>
      <w:r w:rsidR="00B51380">
        <w:t>)</w:t>
      </w:r>
      <w:r w:rsidRPr="00C90ACE">
        <w:t xml:space="preserve"> outages, </w:t>
      </w:r>
      <w:r w:rsidRPr="00C90ACE" w:rsidR="00246AD9">
        <w:t xml:space="preserve">and </w:t>
      </w:r>
      <w:r>
        <w:t>includes planned outages)</w:t>
      </w:r>
    </w:p>
    <w:p w:rsidR="005D1A6E" w:rsidP="007149C8">
      <w:pPr>
        <w:widowControl w:val="0"/>
        <w:autoSpaceDE w:val="0"/>
        <w:autoSpaceDN w:val="0"/>
        <w:adjustRightInd w:val="0"/>
        <w:spacing w:line="360" w:lineRule="atLeast"/>
        <w:jc w:val="center"/>
        <w:textAlignment w:val="baseline"/>
        <w:rPr>
          <w:rFonts w:cs="Arial"/>
          <w:szCs w:val="24"/>
        </w:rPr>
      </w:pPr>
    </w:p>
    <w:p w:rsidR="00EA639D" w:rsidP="007149C8">
      <w:pPr>
        <w:widowControl w:val="0"/>
        <w:autoSpaceDE w:val="0"/>
        <w:autoSpaceDN w:val="0"/>
        <w:adjustRightInd w:val="0"/>
        <w:spacing w:line="360" w:lineRule="atLeast"/>
        <w:jc w:val="center"/>
        <w:textAlignment w:val="baseline"/>
        <w:rPr>
          <w:rFonts w:cs="Arial"/>
          <w:szCs w:val="24"/>
        </w:rPr>
      </w:pPr>
      <w:r w:rsidRPr="00EA639D">
        <w:rPr>
          <w:noProof/>
        </w:rPr>
        <w:drawing>
          <wp:inline distT="0" distB="0" distL="0" distR="0">
            <wp:extent cx="3051810" cy="2446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1810" cy="2446020"/>
                    </a:xfrm>
                    <a:prstGeom prst="rect">
                      <a:avLst/>
                    </a:prstGeom>
                    <a:noFill/>
                    <a:ln>
                      <a:noFill/>
                    </a:ln>
                  </pic:spPr>
                </pic:pic>
              </a:graphicData>
            </a:graphic>
          </wp:inline>
        </w:drawing>
      </w:r>
    </w:p>
    <w:p w:rsidR="0078402C" w:rsidP="00E7736F">
      <w:pPr>
        <w:spacing w:line="360" w:lineRule="atLeast"/>
        <w:jc w:val="both"/>
      </w:pPr>
    </w:p>
    <w:p w:rsidR="0078402C" w:rsidP="00E7736F">
      <w:pPr>
        <w:spacing w:line="360" w:lineRule="atLeast"/>
        <w:jc w:val="both"/>
      </w:pPr>
      <w:r>
        <w:t xml:space="preserve">Chart </w:t>
      </w:r>
      <w:r w:rsidR="00B951E1">
        <w:t>A</w:t>
      </w:r>
      <w:r w:rsidR="006C1583">
        <w:t xml:space="preserve"> </w:t>
      </w:r>
      <w:r w:rsidR="009067C0">
        <w:t xml:space="preserve">below </w:t>
      </w:r>
      <w:r w:rsidR="006C1583">
        <w:t xml:space="preserve">shows </w:t>
      </w:r>
      <w:r w:rsidR="005B743F">
        <w:t xml:space="preserve">the </w:t>
      </w:r>
      <w:r w:rsidR="006C1583">
        <w:t xml:space="preserve">reduction in duration of the </w:t>
      </w:r>
      <w:r w:rsidRPr="00E01E74" w:rsidR="006C1583">
        <w:rPr>
          <w:rFonts w:cs="Arial"/>
          <w:szCs w:val="24"/>
        </w:rPr>
        <w:t>amount of time the average PG&amp;E customer experience</w:t>
      </w:r>
      <w:r w:rsidR="00486D49">
        <w:rPr>
          <w:rFonts w:cs="Arial"/>
          <w:szCs w:val="24"/>
        </w:rPr>
        <w:t>d</w:t>
      </w:r>
      <w:r w:rsidRPr="00E01E74" w:rsidR="006C1583">
        <w:rPr>
          <w:rFonts w:cs="Arial"/>
          <w:szCs w:val="24"/>
        </w:rPr>
        <w:t xml:space="preserve"> a sustained outage </w:t>
      </w:r>
      <w:r w:rsidR="006C1583">
        <w:rPr>
          <w:rFonts w:cs="Arial"/>
          <w:szCs w:val="24"/>
        </w:rPr>
        <w:t>or outages</w:t>
      </w:r>
      <w:r w:rsidRPr="00165301" w:rsidR="006C1583">
        <w:rPr>
          <w:rFonts w:cs="Arial"/>
          <w:color w:val="000000"/>
          <w:szCs w:val="24"/>
          <w:shd w:val="clear" w:color="auto" w:fill="FFFFFF"/>
        </w:rPr>
        <w:t xml:space="preserve"> </w:t>
      </w:r>
      <w:r w:rsidR="00B51380">
        <w:t>each</w:t>
      </w:r>
      <w:r w:rsidR="006C1583">
        <w:t xml:space="preserve"> year </w:t>
      </w:r>
      <w:r>
        <w:t>in graph</w:t>
      </w:r>
      <w:r w:rsidR="00B51380">
        <w:t>ical</w:t>
      </w:r>
      <w:r>
        <w:t xml:space="preserve"> form</w:t>
      </w:r>
      <w:r w:rsidR="00B51380">
        <w:t xml:space="preserve"> and includes a linear trend line</w:t>
      </w:r>
      <w:r>
        <w:t>:</w:t>
      </w:r>
    </w:p>
    <w:p w:rsidR="006C1583">
      <w:pPr>
        <w:spacing w:after="200" w:line="276" w:lineRule="auto"/>
      </w:pPr>
    </w:p>
    <w:p w:rsidR="006C1583" w:rsidRPr="00150F53" w:rsidP="00B14417">
      <w:pPr>
        <w:shd w:val="clear" w:color="auto" w:fill="FFFFFF"/>
        <w:spacing w:after="120" w:line="360" w:lineRule="atLeast"/>
        <w:jc w:val="center"/>
        <w:rPr>
          <w:rFonts w:cs="Arial"/>
          <w:szCs w:val="24"/>
        </w:rPr>
      </w:pPr>
      <w:r w:rsidRPr="00150F53">
        <w:rPr>
          <w:rFonts w:cs="Arial"/>
          <w:szCs w:val="24"/>
        </w:rPr>
        <w:t>200</w:t>
      </w:r>
      <w:r w:rsidR="005D1A6E">
        <w:rPr>
          <w:rFonts w:cs="Arial"/>
          <w:szCs w:val="24"/>
        </w:rPr>
        <w:t>8</w:t>
      </w:r>
      <w:r w:rsidRPr="00150F53">
        <w:rPr>
          <w:rFonts w:cs="Arial"/>
          <w:szCs w:val="24"/>
        </w:rPr>
        <w:t>-201</w:t>
      </w:r>
      <w:r w:rsidR="005D1A6E">
        <w:rPr>
          <w:rFonts w:cs="Arial"/>
          <w:szCs w:val="24"/>
        </w:rPr>
        <w:t>7</w:t>
      </w:r>
      <w:r w:rsidRPr="00150F53">
        <w:rPr>
          <w:rFonts w:cs="Arial"/>
          <w:szCs w:val="24"/>
        </w:rPr>
        <w:t xml:space="preserve"> Transmission &amp; Distribution System SAIDI Performance Results</w:t>
      </w:r>
    </w:p>
    <w:p w:rsidR="005D1A6E" w:rsidP="008408C8">
      <w:pPr>
        <w:spacing w:line="360" w:lineRule="atLeast"/>
        <w:jc w:val="center"/>
        <w:rPr>
          <w:noProof/>
        </w:rPr>
      </w:pPr>
      <w:r>
        <w:rPr>
          <w:noProof/>
        </w:rPr>
        <w:t>Chart A</w:t>
      </w:r>
    </w:p>
    <w:p w:rsidR="00EA639D" w:rsidP="008408C8">
      <w:pPr>
        <w:spacing w:line="360" w:lineRule="atLeast"/>
        <w:jc w:val="center"/>
      </w:pPr>
      <w:r>
        <w:rPr>
          <w:noProof/>
        </w:rPr>
        <w:drawing>
          <wp:inline distT="0" distB="0" distL="0" distR="0">
            <wp:extent cx="4581525" cy="2657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57475"/>
                    </a:xfrm>
                    <a:prstGeom prst="rect">
                      <a:avLst/>
                    </a:prstGeom>
                    <a:noFill/>
                  </pic:spPr>
                </pic:pic>
              </a:graphicData>
            </a:graphic>
          </wp:inline>
        </w:drawing>
      </w:r>
    </w:p>
    <w:p w:rsidR="00E7736F" w:rsidP="00B951E1">
      <w:pPr>
        <w:spacing w:line="360" w:lineRule="atLeast"/>
        <w:jc w:val="center"/>
      </w:pPr>
      <w:r>
        <w:t xml:space="preserve"> (Includes Planned Outages, Excludes Major Event Days and ISO Outages)</w:t>
      </w:r>
      <w:r>
        <w:rPr>
          <w:rStyle w:val="FootnoteReference"/>
        </w:rPr>
        <w:footnoteReference w:id="3"/>
      </w:r>
    </w:p>
    <w:p w:rsidR="00B14417" w:rsidP="00E01E74">
      <w:pPr>
        <w:widowControl w:val="0"/>
        <w:autoSpaceDE w:val="0"/>
        <w:autoSpaceDN w:val="0"/>
        <w:adjustRightInd w:val="0"/>
        <w:spacing w:line="360" w:lineRule="atLeast"/>
        <w:jc w:val="both"/>
        <w:textAlignment w:val="baseline"/>
        <w:rPr>
          <w:rFonts w:cs="Arial"/>
          <w:szCs w:val="24"/>
        </w:rPr>
      </w:pPr>
    </w:p>
    <w:p w:rsidR="00E01E74" w:rsidRPr="00E01E74" w:rsidP="00E01E74">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szCs w:val="24"/>
        </w:rPr>
        <w:t>N</w:t>
      </w:r>
      <w:r w:rsidRPr="00E01E74">
        <w:rPr>
          <w:rFonts w:cs="Arial"/>
          <w:szCs w:val="24"/>
        </w:rPr>
        <w:t xml:space="preserve">ot surprisingly, </w:t>
      </w:r>
      <w:r w:rsidR="0075217E">
        <w:rPr>
          <w:rFonts w:cs="Arial"/>
          <w:szCs w:val="24"/>
        </w:rPr>
        <w:t>similar trends are</w:t>
      </w:r>
      <w:r w:rsidRPr="00E01E74">
        <w:rPr>
          <w:rFonts w:cs="Arial"/>
          <w:szCs w:val="24"/>
        </w:rPr>
        <w:t xml:space="preserve"> mirrored </w:t>
      </w:r>
      <w:r w:rsidR="005B743F">
        <w:rPr>
          <w:rFonts w:cs="Arial"/>
          <w:szCs w:val="24"/>
        </w:rPr>
        <w:t>at</w:t>
      </w:r>
      <w:r w:rsidRPr="00E01E74" w:rsidR="005B743F">
        <w:rPr>
          <w:rFonts w:cs="Arial"/>
          <w:szCs w:val="24"/>
        </w:rPr>
        <w:t xml:space="preserve"> </w:t>
      </w:r>
      <w:r w:rsidRPr="00E01E74">
        <w:rPr>
          <w:rFonts w:cs="Arial"/>
          <w:szCs w:val="24"/>
        </w:rPr>
        <w:t xml:space="preserve">the </w:t>
      </w:r>
      <w:r w:rsidR="005B743F">
        <w:rPr>
          <w:rFonts w:cs="Arial"/>
          <w:szCs w:val="24"/>
        </w:rPr>
        <w:t xml:space="preserve">division </w:t>
      </w:r>
      <w:r w:rsidRPr="00E01E74">
        <w:rPr>
          <w:rFonts w:cs="Arial"/>
          <w:szCs w:val="24"/>
        </w:rPr>
        <w:t xml:space="preserve">level. </w:t>
      </w:r>
      <w:r w:rsidR="009067C0">
        <w:rPr>
          <w:rFonts w:cs="Arial"/>
          <w:szCs w:val="24"/>
        </w:rPr>
        <w:t>R</w:t>
      </w:r>
      <w:r w:rsidRPr="00E01E74" w:rsidR="009D426D">
        <w:rPr>
          <w:rFonts w:cs="Arial"/>
          <w:szCs w:val="24"/>
        </w:rPr>
        <w:t>eliability improved</w:t>
      </w:r>
      <w:r w:rsidRPr="00E01E74">
        <w:rPr>
          <w:rFonts w:cs="Arial"/>
          <w:szCs w:val="24"/>
        </w:rPr>
        <w:t xml:space="preserve"> </w:t>
      </w:r>
      <w:r w:rsidRPr="00E01E74" w:rsidR="005B743F">
        <w:rPr>
          <w:rFonts w:cs="Arial"/>
          <w:szCs w:val="24"/>
        </w:rPr>
        <w:t xml:space="preserve">in </w:t>
      </w:r>
      <w:r w:rsidR="006B66E2">
        <w:rPr>
          <w:rFonts w:cs="Arial"/>
          <w:szCs w:val="24"/>
        </w:rPr>
        <w:t>all</w:t>
      </w:r>
      <w:r w:rsidRPr="00E01E74" w:rsidR="005B743F">
        <w:rPr>
          <w:rFonts w:cs="Arial"/>
          <w:szCs w:val="24"/>
        </w:rPr>
        <w:t xml:space="preserve"> of PG&amp;E’s 19 divisions </w:t>
      </w:r>
      <w:r w:rsidR="005B743F">
        <w:rPr>
          <w:rFonts w:cs="Arial"/>
          <w:szCs w:val="24"/>
        </w:rPr>
        <w:t xml:space="preserve">in </w:t>
      </w:r>
      <w:r w:rsidRPr="00E01E74">
        <w:rPr>
          <w:rFonts w:cs="Arial"/>
          <w:szCs w:val="24"/>
        </w:rPr>
        <w:t>201</w:t>
      </w:r>
      <w:r w:rsidR="006B66E2">
        <w:rPr>
          <w:rFonts w:cs="Arial"/>
          <w:szCs w:val="24"/>
        </w:rPr>
        <w:t>7</w:t>
      </w:r>
      <w:r w:rsidRPr="00E01E74">
        <w:rPr>
          <w:rFonts w:cs="Arial"/>
          <w:szCs w:val="24"/>
        </w:rPr>
        <w:t xml:space="preserve"> compared to 200</w:t>
      </w:r>
      <w:r w:rsidR="006B66E2">
        <w:rPr>
          <w:rFonts w:cs="Arial"/>
          <w:szCs w:val="24"/>
        </w:rPr>
        <w:t>8</w:t>
      </w:r>
      <w:r w:rsidR="00AD1D95">
        <w:rPr>
          <w:rFonts w:cs="Arial"/>
          <w:szCs w:val="24"/>
        </w:rPr>
        <w:t xml:space="preserve">, as shown </w:t>
      </w:r>
      <w:r w:rsidR="008D4661">
        <w:rPr>
          <w:rFonts w:cs="Arial"/>
          <w:szCs w:val="24"/>
        </w:rPr>
        <w:t>in</w:t>
      </w:r>
      <w:r w:rsidRPr="00E01E74" w:rsidR="00AD1D95">
        <w:rPr>
          <w:rFonts w:cs="Arial"/>
          <w:szCs w:val="24"/>
        </w:rPr>
        <w:t xml:space="preserve"> the</w:t>
      </w:r>
      <w:r w:rsidR="00B51380">
        <w:rPr>
          <w:rFonts w:cs="Arial"/>
          <w:szCs w:val="24"/>
        </w:rPr>
        <w:t xml:space="preserve"> additional</w:t>
      </w:r>
      <w:r w:rsidRPr="00E01E74" w:rsidR="00AD1D95">
        <w:rPr>
          <w:rFonts w:cs="Arial"/>
          <w:szCs w:val="24"/>
        </w:rPr>
        <w:t xml:space="preserve"> 10-year </w:t>
      </w:r>
      <w:r w:rsidR="008D4661">
        <w:rPr>
          <w:rFonts w:cs="Arial"/>
          <w:szCs w:val="24"/>
        </w:rPr>
        <w:t xml:space="preserve">division </w:t>
      </w:r>
      <w:r w:rsidRPr="00E01E74" w:rsidR="00AD1D95">
        <w:rPr>
          <w:rFonts w:cs="Arial"/>
          <w:szCs w:val="24"/>
        </w:rPr>
        <w:t xml:space="preserve">charts included </w:t>
      </w:r>
      <w:r w:rsidR="00AD1D95">
        <w:rPr>
          <w:rFonts w:cs="Arial"/>
          <w:szCs w:val="24"/>
        </w:rPr>
        <w:t>later</w:t>
      </w:r>
      <w:r w:rsidRPr="00E01E74" w:rsidR="00AD1D95">
        <w:rPr>
          <w:rFonts w:cs="Arial"/>
          <w:szCs w:val="24"/>
        </w:rPr>
        <w:t xml:space="preserve"> in this report</w:t>
      </w:r>
      <w:r w:rsidRPr="00E01E74">
        <w:rPr>
          <w:rFonts w:cs="Arial"/>
          <w:szCs w:val="24"/>
        </w:rPr>
        <w:t>.</w:t>
      </w:r>
      <w:r w:rsidR="00F216A8">
        <w:rPr>
          <w:rFonts w:cs="Arial"/>
          <w:szCs w:val="24"/>
        </w:rPr>
        <w:t xml:space="preserve">  </w:t>
      </w:r>
    </w:p>
    <w:p w:rsidR="00620269" w:rsidP="00E7736F">
      <w:pPr>
        <w:spacing w:line="360" w:lineRule="atLeast"/>
        <w:jc w:val="both"/>
      </w:pPr>
    </w:p>
    <w:p w:rsidR="00E01E74" w:rsidRPr="00B951E1" w:rsidP="00E01E74">
      <w:pPr>
        <w:pBdr>
          <w:bottom w:val="single" w:sz="6" w:space="2" w:color="CCCCCC"/>
        </w:pBdr>
        <w:shd w:val="clear" w:color="auto" w:fill="FFFFFF"/>
        <w:spacing w:after="270" w:line="360" w:lineRule="atLeast"/>
        <w:outlineLvl w:val="1"/>
        <w:rPr>
          <w:rFonts w:cs="Arial"/>
          <w:szCs w:val="24"/>
          <w:u w:val="single"/>
        </w:rPr>
      </w:pPr>
      <w:bookmarkStart w:id="2" w:name="_Toc516565300"/>
      <w:r w:rsidRPr="00B951E1">
        <w:rPr>
          <w:rFonts w:cs="Arial"/>
          <w:szCs w:val="24"/>
          <w:u w:val="single"/>
        </w:rPr>
        <w:t xml:space="preserve">How </w:t>
      </w:r>
      <w:r w:rsidR="00227E6E">
        <w:rPr>
          <w:rFonts w:cs="Arial"/>
          <w:szCs w:val="24"/>
          <w:u w:val="single"/>
        </w:rPr>
        <w:t>PG&amp;E</w:t>
      </w:r>
      <w:r w:rsidRPr="00B951E1" w:rsidR="00227E6E">
        <w:rPr>
          <w:rFonts w:cs="Arial"/>
          <w:szCs w:val="24"/>
          <w:u w:val="single"/>
        </w:rPr>
        <w:t xml:space="preserve"> </w:t>
      </w:r>
      <w:r w:rsidRPr="00B951E1">
        <w:rPr>
          <w:rFonts w:cs="Arial"/>
          <w:szCs w:val="24"/>
          <w:u w:val="single"/>
        </w:rPr>
        <w:t>Measure</w:t>
      </w:r>
      <w:r w:rsidR="00227E6E">
        <w:rPr>
          <w:rFonts w:cs="Arial"/>
          <w:szCs w:val="24"/>
          <w:u w:val="single"/>
        </w:rPr>
        <w:t>s</w:t>
      </w:r>
      <w:r w:rsidRPr="00B951E1">
        <w:rPr>
          <w:rFonts w:cs="Arial"/>
          <w:szCs w:val="24"/>
          <w:u w:val="single"/>
        </w:rPr>
        <w:t xml:space="preserve"> Reliability</w:t>
      </w:r>
      <w:bookmarkEnd w:id="2"/>
    </w:p>
    <w:p w:rsidR="00E01E74" w:rsidRPr="00E01E74" w:rsidP="006B5876">
      <w:pPr>
        <w:shd w:val="clear" w:color="auto" w:fill="FFFFFF"/>
        <w:spacing w:line="360" w:lineRule="atLeast"/>
        <w:jc w:val="both"/>
        <w:rPr>
          <w:rFonts w:cs="Arial"/>
          <w:spacing w:val="5"/>
          <w:szCs w:val="24"/>
        </w:rPr>
      </w:pPr>
      <w:r>
        <w:rPr>
          <w:rFonts w:cs="Arial"/>
          <w:spacing w:val="5"/>
          <w:szCs w:val="24"/>
        </w:rPr>
        <w:t>PG&amp;E</w:t>
      </w:r>
      <w:r w:rsidRPr="00E01E74">
        <w:rPr>
          <w:rFonts w:cs="Arial"/>
          <w:spacing w:val="5"/>
          <w:szCs w:val="24"/>
        </w:rPr>
        <w:t xml:space="preserve"> </w:t>
      </w:r>
      <w:r w:rsidRPr="00E01E74">
        <w:rPr>
          <w:rFonts w:cs="Arial"/>
          <w:spacing w:val="5"/>
          <w:szCs w:val="24"/>
        </w:rPr>
        <w:t>use</w:t>
      </w:r>
      <w:r>
        <w:rPr>
          <w:rFonts w:cs="Arial"/>
          <w:spacing w:val="5"/>
          <w:szCs w:val="24"/>
        </w:rPr>
        <w:t>s</w:t>
      </w:r>
      <w:r w:rsidRPr="00E01E74">
        <w:rPr>
          <w:rFonts w:cs="Arial"/>
          <w:spacing w:val="5"/>
          <w:szCs w:val="24"/>
        </w:rPr>
        <w:t xml:space="preserve"> four metrics commonly </w:t>
      </w:r>
      <w:r w:rsidR="004822EF">
        <w:rPr>
          <w:rFonts w:cs="Arial"/>
          <w:spacing w:val="5"/>
          <w:szCs w:val="24"/>
        </w:rPr>
        <w:t xml:space="preserve">utilized </w:t>
      </w:r>
      <w:r w:rsidRPr="00E01E74">
        <w:rPr>
          <w:rFonts w:cs="Arial"/>
          <w:spacing w:val="5"/>
          <w:szCs w:val="24"/>
        </w:rPr>
        <w:t>in the electric utility industry</w:t>
      </w:r>
      <w:r w:rsidR="005F46B4">
        <w:rPr>
          <w:rFonts w:cs="Arial"/>
          <w:spacing w:val="5"/>
          <w:szCs w:val="24"/>
        </w:rPr>
        <w:t xml:space="preserve"> to measure reliability</w:t>
      </w:r>
      <w:r w:rsidR="008D4661">
        <w:rPr>
          <w:rFonts w:cs="Arial"/>
          <w:spacing w:val="5"/>
          <w:szCs w:val="24"/>
        </w:rPr>
        <w:t xml:space="preserve"> for both unplanned and planned outages</w:t>
      </w:r>
      <w:r w:rsidRPr="00E01E74">
        <w:rPr>
          <w:rFonts w:cs="Arial"/>
          <w:spacing w:val="5"/>
          <w:szCs w:val="24"/>
        </w:rPr>
        <w:t xml:space="preserve">: the System Average Interruption Duration Index (SAIDI), the System Average Interruption Frequency Index (SAIFI), </w:t>
      </w:r>
      <w:r w:rsidRPr="00E01E74" w:rsidR="004A5BC6">
        <w:rPr>
          <w:rFonts w:cs="Arial"/>
          <w:spacing w:val="5"/>
          <w:szCs w:val="24"/>
        </w:rPr>
        <w:t>the Momentary Average Interruption Frequency Index (MAIFI)</w:t>
      </w:r>
      <w:r w:rsidR="004A5BC6">
        <w:rPr>
          <w:rFonts w:cs="Arial"/>
          <w:spacing w:val="5"/>
          <w:szCs w:val="24"/>
        </w:rPr>
        <w:t xml:space="preserve">, and </w:t>
      </w:r>
      <w:r w:rsidRPr="00E01E74">
        <w:rPr>
          <w:rFonts w:cs="Arial"/>
          <w:spacing w:val="5"/>
          <w:szCs w:val="24"/>
        </w:rPr>
        <w:t>the Customer Average Interruption Duration Index (CAIDI).</w:t>
      </w:r>
    </w:p>
    <w:p w:rsidR="00E01E74" w:rsidRPr="00E01E74" w:rsidP="00B54D55">
      <w:pPr>
        <w:numPr>
          <w:ilvl w:val="0"/>
          <w:numId w:val="17"/>
        </w:numPr>
        <w:spacing w:before="100" w:beforeAutospacing="1" w:after="100" w:afterAutospacing="1" w:line="360" w:lineRule="atLeast"/>
        <w:ind w:left="360"/>
        <w:jc w:val="both"/>
        <w:rPr>
          <w:rFonts w:cs="Arial"/>
          <w:b/>
          <w:szCs w:val="24"/>
        </w:rPr>
      </w:pPr>
      <w:r w:rsidRPr="00E01E74">
        <w:rPr>
          <w:rFonts w:cs="Arial"/>
          <w:szCs w:val="24"/>
        </w:rPr>
        <w:t xml:space="preserve">SAIDI </w:t>
      </w:r>
      <w:r w:rsidR="00AD1D95">
        <w:rPr>
          <w:rFonts w:cs="Arial"/>
          <w:szCs w:val="24"/>
        </w:rPr>
        <w:t>is</w:t>
      </w:r>
      <w:r w:rsidRPr="00E01E74" w:rsidR="00AD1D95">
        <w:rPr>
          <w:rFonts w:cs="Arial"/>
          <w:szCs w:val="24"/>
        </w:rPr>
        <w:t xml:space="preserve"> </w:t>
      </w:r>
      <w:r w:rsidRPr="00E01E74">
        <w:rPr>
          <w:rFonts w:cs="Arial"/>
          <w:szCs w:val="24"/>
        </w:rPr>
        <w:t xml:space="preserve">the amount of time the average PG&amp;E customer experiences a sustained outage </w:t>
      </w:r>
      <w:r w:rsidR="004A5E98">
        <w:rPr>
          <w:rFonts w:cs="Arial"/>
          <w:szCs w:val="24"/>
        </w:rPr>
        <w:t xml:space="preserve">or outages </w:t>
      </w:r>
      <w:r w:rsidRPr="00E01E74">
        <w:rPr>
          <w:rFonts w:cs="Arial"/>
          <w:szCs w:val="24"/>
        </w:rPr>
        <w:t xml:space="preserve">(being without power for more than five minutes) in a given year. </w:t>
      </w:r>
      <w:r w:rsidRPr="00E01E74">
        <w:rPr>
          <w:rFonts w:cs="Arial"/>
          <w:b/>
          <w:szCs w:val="24"/>
        </w:rPr>
        <w:t>In</w:t>
      </w:r>
      <w:r w:rsidR="004C4B73">
        <w:rPr>
          <w:rFonts w:cs="Arial"/>
          <w:b/>
          <w:szCs w:val="24"/>
        </w:rPr>
        <w:t xml:space="preserve"> 201</w:t>
      </w:r>
      <w:r w:rsidR="006B66E2">
        <w:rPr>
          <w:rFonts w:cs="Arial"/>
          <w:b/>
          <w:szCs w:val="24"/>
        </w:rPr>
        <w:t>7</w:t>
      </w:r>
      <w:r w:rsidR="004C4B73">
        <w:rPr>
          <w:rFonts w:cs="Arial"/>
          <w:b/>
          <w:szCs w:val="24"/>
        </w:rPr>
        <w:t xml:space="preserve">, PG&amp;E's SAIDI was </w:t>
      </w:r>
      <w:r w:rsidR="00142A05">
        <w:rPr>
          <w:rFonts w:cs="Arial"/>
          <w:b/>
          <w:szCs w:val="24"/>
        </w:rPr>
        <w:t>1</w:t>
      </w:r>
      <w:r w:rsidR="006B66E2">
        <w:rPr>
          <w:rFonts w:cs="Arial"/>
          <w:b/>
          <w:szCs w:val="24"/>
        </w:rPr>
        <w:t>13</w:t>
      </w:r>
      <w:r w:rsidR="00142A05">
        <w:rPr>
          <w:rFonts w:cs="Arial"/>
          <w:b/>
          <w:szCs w:val="24"/>
        </w:rPr>
        <w:t>.</w:t>
      </w:r>
      <w:r w:rsidR="00EA639D">
        <w:rPr>
          <w:rFonts w:cs="Arial"/>
          <w:b/>
          <w:szCs w:val="24"/>
        </w:rPr>
        <w:t>4</w:t>
      </w:r>
      <w:r w:rsidRPr="00953F79">
        <w:rPr>
          <w:rFonts w:cs="Arial"/>
          <w:b/>
          <w:szCs w:val="24"/>
        </w:rPr>
        <w:t xml:space="preserve"> minutes</w:t>
      </w:r>
      <w:r w:rsidRPr="00E01E74">
        <w:rPr>
          <w:rFonts w:cs="Arial"/>
          <w:b/>
          <w:szCs w:val="24"/>
        </w:rPr>
        <w:t xml:space="preserve"> per customer</w:t>
      </w:r>
      <w:r w:rsidR="008D4661">
        <w:rPr>
          <w:rFonts w:cs="Arial"/>
          <w:b/>
          <w:szCs w:val="24"/>
        </w:rPr>
        <w:t xml:space="preserve"> and representing</w:t>
      </w:r>
      <w:r w:rsidR="004A5E98">
        <w:rPr>
          <w:rFonts w:cs="Arial"/>
          <w:b/>
          <w:szCs w:val="24"/>
        </w:rPr>
        <w:t xml:space="preserve"> a </w:t>
      </w:r>
      <w:r w:rsidR="00142A05">
        <w:rPr>
          <w:rFonts w:cs="Arial"/>
          <w:b/>
          <w:szCs w:val="24"/>
        </w:rPr>
        <w:t>3</w:t>
      </w:r>
      <w:r w:rsidR="006B66E2">
        <w:rPr>
          <w:rFonts w:cs="Arial"/>
          <w:b/>
          <w:szCs w:val="24"/>
        </w:rPr>
        <w:t>8</w:t>
      </w:r>
      <w:r w:rsidR="004A5E98">
        <w:rPr>
          <w:rFonts w:cs="Arial"/>
          <w:b/>
          <w:szCs w:val="24"/>
        </w:rPr>
        <w:t xml:space="preserve"> percent improvement over the last </w:t>
      </w:r>
      <w:r w:rsidR="009F36A0">
        <w:rPr>
          <w:rFonts w:cs="Arial"/>
          <w:b/>
          <w:szCs w:val="24"/>
        </w:rPr>
        <w:t xml:space="preserve">10 </w:t>
      </w:r>
      <w:r w:rsidR="004A5E98">
        <w:rPr>
          <w:rFonts w:cs="Arial"/>
          <w:b/>
          <w:szCs w:val="24"/>
        </w:rPr>
        <w:t xml:space="preserve">years. </w:t>
      </w:r>
    </w:p>
    <w:p w:rsidR="00E01E74" w:rsidRPr="00E01E74" w:rsidP="00B54D55">
      <w:pPr>
        <w:numPr>
          <w:ilvl w:val="0"/>
          <w:numId w:val="17"/>
        </w:numPr>
        <w:spacing w:before="100" w:beforeAutospacing="1" w:after="100" w:afterAutospacing="1" w:line="360" w:lineRule="atLeast"/>
        <w:ind w:left="360"/>
        <w:jc w:val="both"/>
        <w:rPr>
          <w:rFonts w:cs="Arial"/>
          <w:szCs w:val="24"/>
        </w:rPr>
      </w:pPr>
      <w:r w:rsidRPr="00E01E74">
        <w:rPr>
          <w:rFonts w:cs="Arial"/>
          <w:szCs w:val="24"/>
        </w:rPr>
        <w:t xml:space="preserve">SAIFI is the number of times the average PG&amp;E customer experiences a sustained outage in a given year. </w:t>
      </w:r>
      <w:r w:rsidRPr="00E01E74">
        <w:rPr>
          <w:rFonts w:cs="Arial"/>
          <w:b/>
          <w:szCs w:val="24"/>
        </w:rPr>
        <w:t>In 201</w:t>
      </w:r>
      <w:r w:rsidR="006B66E2">
        <w:rPr>
          <w:rFonts w:cs="Arial"/>
          <w:b/>
          <w:szCs w:val="24"/>
        </w:rPr>
        <w:t>7</w:t>
      </w:r>
      <w:r w:rsidRPr="00E01E74">
        <w:rPr>
          <w:rFonts w:cs="Arial"/>
          <w:b/>
          <w:szCs w:val="24"/>
        </w:rPr>
        <w:t xml:space="preserve">, PG&amp;E's SAIFI was </w:t>
      </w:r>
      <w:r w:rsidR="006B66E2">
        <w:rPr>
          <w:rFonts w:cs="Arial"/>
          <w:b/>
          <w:szCs w:val="24"/>
        </w:rPr>
        <w:t>0.95</w:t>
      </w:r>
      <w:r w:rsidR="00EA639D">
        <w:rPr>
          <w:rFonts w:cs="Arial"/>
          <w:b/>
          <w:szCs w:val="24"/>
        </w:rPr>
        <w:t>8</w:t>
      </w:r>
      <w:r w:rsidRPr="00E01E74">
        <w:rPr>
          <w:rFonts w:cs="Arial"/>
          <w:b/>
          <w:szCs w:val="24"/>
        </w:rPr>
        <w:t xml:space="preserve"> </w:t>
      </w:r>
      <w:r w:rsidR="0034071A">
        <w:rPr>
          <w:rFonts w:cs="Arial"/>
          <w:b/>
          <w:szCs w:val="24"/>
        </w:rPr>
        <w:t>for the year</w:t>
      </w:r>
      <w:r w:rsidR="008D4661">
        <w:rPr>
          <w:rFonts w:cs="Arial"/>
          <w:b/>
          <w:szCs w:val="24"/>
        </w:rPr>
        <w:t xml:space="preserve"> and representing</w:t>
      </w:r>
      <w:r w:rsidR="00142A05">
        <w:rPr>
          <w:rFonts w:cs="Arial"/>
          <w:b/>
          <w:szCs w:val="24"/>
        </w:rPr>
        <w:t xml:space="preserve"> a 2</w:t>
      </w:r>
      <w:r w:rsidR="00EA639D">
        <w:rPr>
          <w:rFonts w:cs="Arial"/>
          <w:b/>
          <w:szCs w:val="24"/>
        </w:rPr>
        <w:t>6</w:t>
      </w:r>
      <w:r w:rsidR="00142A05">
        <w:rPr>
          <w:rFonts w:cs="Arial"/>
          <w:b/>
          <w:szCs w:val="24"/>
        </w:rPr>
        <w:t xml:space="preserve"> percent improvement over the last 10 years.</w:t>
      </w:r>
    </w:p>
    <w:p w:rsidR="000C152B" w:rsidP="00B54D55">
      <w:pPr>
        <w:numPr>
          <w:ilvl w:val="0"/>
          <w:numId w:val="17"/>
        </w:numPr>
        <w:spacing w:before="100" w:beforeAutospacing="1" w:after="100" w:afterAutospacing="1" w:line="360" w:lineRule="atLeast"/>
        <w:ind w:left="360"/>
        <w:jc w:val="both"/>
        <w:rPr>
          <w:rFonts w:cs="Arial"/>
          <w:b/>
          <w:szCs w:val="24"/>
        </w:rPr>
      </w:pPr>
      <w:r w:rsidRPr="005152D0">
        <w:rPr>
          <w:rFonts w:cs="Arial"/>
          <w:szCs w:val="24"/>
        </w:rPr>
        <w:t>MAIFI</w:t>
      </w:r>
      <w:r>
        <w:rPr>
          <w:rStyle w:val="FootnoteReference"/>
          <w:rFonts w:cs="Arial"/>
          <w:szCs w:val="24"/>
        </w:rPr>
        <w:footnoteReference w:id="4"/>
      </w:r>
      <w:r w:rsidRPr="005152D0">
        <w:rPr>
          <w:rFonts w:cs="Arial"/>
          <w:szCs w:val="24"/>
        </w:rPr>
        <w:t xml:space="preserve"> is the number of times the average customer is interrupted by </w:t>
      </w:r>
      <w:r>
        <w:rPr>
          <w:rFonts w:cs="Arial"/>
          <w:szCs w:val="24"/>
        </w:rPr>
        <w:t>m</w:t>
      </w:r>
      <w:r w:rsidRPr="005152D0">
        <w:rPr>
          <w:rFonts w:cs="Arial"/>
          <w:szCs w:val="24"/>
        </w:rPr>
        <w:t xml:space="preserve">omentary </w:t>
      </w:r>
      <w:r>
        <w:rPr>
          <w:rFonts w:cs="Arial"/>
          <w:szCs w:val="24"/>
        </w:rPr>
        <w:t>o</w:t>
      </w:r>
      <w:r w:rsidRPr="005152D0">
        <w:rPr>
          <w:rFonts w:cs="Arial"/>
          <w:szCs w:val="24"/>
        </w:rPr>
        <w:t xml:space="preserve">utages each year. Momentary </w:t>
      </w:r>
      <w:r>
        <w:rPr>
          <w:rFonts w:cs="Arial"/>
          <w:szCs w:val="24"/>
        </w:rPr>
        <w:t>o</w:t>
      </w:r>
      <w:r w:rsidRPr="005152D0">
        <w:rPr>
          <w:rFonts w:cs="Arial"/>
          <w:szCs w:val="24"/>
        </w:rPr>
        <w:t xml:space="preserve">utages are outages lasting 5 minutes or less. </w:t>
      </w:r>
      <w:r w:rsidR="004C4B73">
        <w:rPr>
          <w:rFonts w:cs="Arial"/>
          <w:b/>
          <w:szCs w:val="24"/>
        </w:rPr>
        <w:t>In 201</w:t>
      </w:r>
      <w:r w:rsidR="006B66E2">
        <w:rPr>
          <w:rFonts w:cs="Arial"/>
          <w:b/>
          <w:szCs w:val="24"/>
        </w:rPr>
        <w:t>7</w:t>
      </w:r>
      <w:r w:rsidR="004C4B73">
        <w:rPr>
          <w:rFonts w:cs="Arial"/>
          <w:b/>
          <w:szCs w:val="24"/>
        </w:rPr>
        <w:t xml:space="preserve">, PG&amp;E's MAIFI was </w:t>
      </w:r>
      <w:r w:rsidRPr="00953F79" w:rsidR="004C4B73">
        <w:rPr>
          <w:rFonts w:cs="Arial"/>
          <w:b/>
          <w:szCs w:val="24"/>
        </w:rPr>
        <w:t>1.5</w:t>
      </w:r>
      <w:r w:rsidR="00EA639D">
        <w:rPr>
          <w:rFonts w:cs="Arial"/>
          <w:b/>
          <w:szCs w:val="24"/>
        </w:rPr>
        <w:t>80</w:t>
      </w:r>
      <w:r w:rsidR="000F2754">
        <w:rPr>
          <w:rFonts w:cs="Arial"/>
          <w:b/>
          <w:szCs w:val="24"/>
        </w:rPr>
        <w:t xml:space="preserve"> </w:t>
      </w:r>
      <w:r w:rsidR="00B51380">
        <w:rPr>
          <w:rFonts w:cs="Arial"/>
          <w:b/>
          <w:szCs w:val="24"/>
        </w:rPr>
        <w:t xml:space="preserve">which </w:t>
      </w:r>
      <w:r w:rsidR="004C4B73">
        <w:rPr>
          <w:rFonts w:cs="Arial"/>
          <w:b/>
          <w:szCs w:val="24"/>
        </w:rPr>
        <w:t xml:space="preserve">is </w:t>
      </w:r>
      <w:r w:rsidR="006B66E2">
        <w:rPr>
          <w:rFonts w:cs="Arial"/>
          <w:b/>
          <w:szCs w:val="24"/>
        </w:rPr>
        <w:t xml:space="preserve">higher than 2016 but </w:t>
      </w:r>
      <w:r w:rsidR="00142A05">
        <w:rPr>
          <w:rFonts w:cs="Arial"/>
          <w:b/>
          <w:szCs w:val="24"/>
        </w:rPr>
        <w:t xml:space="preserve">an improvement </w:t>
      </w:r>
      <w:r w:rsidR="00B51380">
        <w:rPr>
          <w:rFonts w:cs="Arial"/>
          <w:b/>
          <w:szCs w:val="24"/>
        </w:rPr>
        <w:t>from the</w:t>
      </w:r>
      <w:r w:rsidR="004C4B73">
        <w:rPr>
          <w:rFonts w:cs="Arial"/>
          <w:b/>
          <w:szCs w:val="24"/>
        </w:rPr>
        <w:t xml:space="preserve"> 20</w:t>
      </w:r>
      <w:r w:rsidR="00142A05">
        <w:rPr>
          <w:rFonts w:cs="Arial"/>
          <w:b/>
          <w:szCs w:val="24"/>
        </w:rPr>
        <w:t>15</w:t>
      </w:r>
      <w:r w:rsidRPr="005152D0">
        <w:rPr>
          <w:rFonts w:cs="Arial"/>
          <w:b/>
          <w:szCs w:val="24"/>
        </w:rPr>
        <w:t xml:space="preserve"> MAIFI results</w:t>
      </w:r>
      <w:r>
        <w:rPr>
          <w:rFonts w:cs="Arial"/>
          <w:b/>
          <w:szCs w:val="24"/>
        </w:rPr>
        <w:t>.</w:t>
      </w:r>
    </w:p>
    <w:p w:rsidR="004822EF" w:rsidRPr="00E01E74" w:rsidP="00B54D55">
      <w:pPr>
        <w:numPr>
          <w:ilvl w:val="0"/>
          <w:numId w:val="17"/>
        </w:numPr>
        <w:spacing w:before="100" w:beforeAutospacing="1" w:after="100" w:afterAutospacing="1" w:line="360" w:lineRule="atLeast"/>
        <w:ind w:left="360"/>
        <w:jc w:val="both"/>
        <w:rPr>
          <w:rFonts w:cs="Arial"/>
          <w:szCs w:val="24"/>
        </w:rPr>
      </w:pPr>
      <w:r w:rsidRPr="00E01E74">
        <w:rPr>
          <w:rFonts w:cs="Arial"/>
          <w:szCs w:val="24"/>
        </w:rPr>
        <w:t>CAIDI is the average</w:t>
      </w:r>
      <w:r w:rsidR="0044253D">
        <w:rPr>
          <w:rFonts w:cs="Arial"/>
          <w:szCs w:val="24"/>
        </w:rPr>
        <w:t xml:space="preserve"> duration</w:t>
      </w:r>
      <w:r w:rsidR="00B51380">
        <w:rPr>
          <w:rFonts w:cs="Arial"/>
          <w:szCs w:val="24"/>
        </w:rPr>
        <w:t xml:space="preserve"> </w:t>
      </w:r>
      <w:r w:rsidR="0044253D">
        <w:rPr>
          <w:rFonts w:cs="Arial"/>
          <w:szCs w:val="24"/>
        </w:rPr>
        <w:t>of</w:t>
      </w:r>
      <w:r w:rsidR="00B51380">
        <w:rPr>
          <w:rFonts w:cs="Arial"/>
          <w:szCs w:val="24"/>
        </w:rPr>
        <w:t xml:space="preserve"> </w:t>
      </w:r>
      <w:r w:rsidR="006C1583">
        <w:rPr>
          <w:rFonts w:cs="Arial"/>
          <w:szCs w:val="24"/>
        </w:rPr>
        <w:t>sustained</w:t>
      </w:r>
      <w:r w:rsidR="0044253D">
        <w:rPr>
          <w:rFonts w:cs="Arial"/>
          <w:szCs w:val="24"/>
        </w:rPr>
        <w:t xml:space="preserve"> outage</w:t>
      </w:r>
      <w:r w:rsidR="00B51380">
        <w:rPr>
          <w:rFonts w:cs="Arial"/>
          <w:szCs w:val="24"/>
        </w:rPr>
        <w:t>s</w:t>
      </w:r>
      <w:r w:rsidRPr="00E01E74">
        <w:rPr>
          <w:rFonts w:cs="Arial"/>
          <w:szCs w:val="24"/>
        </w:rPr>
        <w:t xml:space="preserve">. It is determined by taking the </w:t>
      </w:r>
      <w:r w:rsidR="0044253D">
        <w:rPr>
          <w:rFonts w:cs="Arial"/>
          <w:szCs w:val="24"/>
        </w:rPr>
        <w:t>total outage minutes for all customer outages</w:t>
      </w:r>
      <w:r>
        <w:rPr>
          <w:rStyle w:val="FootnoteReference"/>
          <w:rFonts w:cs="Arial"/>
          <w:szCs w:val="24"/>
        </w:rPr>
        <w:footnoteReference w:id="5"/>
      </w:r>
      <w:r w:rsidR="0044253D">
        <w:rPr>
          <w:rFonts w:cs="Arial"/>
          <w:szCs w:val="24"/>
        </w:rPr>
        <w:t xml:space="preserve"> (</w:t>
      </w:r>
      <w:r w:rsidRPr="00E01E74">
        <w:rPr>
          <w:rFonts w:cs="Arial"/>
          <w:szCs w:val="24"/>
        </w:rPr>
        <w:t xml:space="preserve">SAIDI) and dividing it by the </w:t>
      </w:r>
      <w:r w:rsidR="0044253D">
        <w:rPr>
          <w:rFonts w:cs="Arial"/>
          <w:szCs w:val="24"/>
        </w:rPr>
        <w:t xml:space="preserve">total number of </w:t>
      </w:r>
      <w:r w:rsidR="000F2754">
        <w:rPr>
          <w:rFonts w:cs="Arial"/>
          <w:szCs w:val="24"/>
        </w:rPr>
        <w:t xml:space="preserve">customer </w:t>
      </w:r>
      <w:r w:rsidR="0044253D">
        <w:rPr>
          <w:rFonts w:cs="Arial"/>
          <w:szCs w:val="24"/>
        </w:rPr>
        <w:t>outages (</w:t>
      </w:r>
      <w:r w:rsidRPr="00E01E74">
        <w:rPr>
          <w:rFonts w:cs="Arial"/>
          <w:szCs w:val="24"/>
        </w:rPr>
        <w:t>SAIFI</w:t>
      </w:r>
      <w:r w:rsidR="0044253D">
        <w:rPr>
          <w:rFonts w:cs="Arial"/>
          <w:szCs w:val="24"/>
        </w:rPr>
        <w:t>)</w:t>
      </w:r>
      <w:r w:rsidRPr="00E01E74">
        <w:rPr>
          <w:rFonts w:cs="Arial"/>
          <w:szCs w:val="24"/>
        </w:rPr>
        <w:t xml:space="preserve">. </w:t>
      </w:r>
      <w:r w:rsidR="004C4B73">
        <w:rPr>
          <w:rFonts w:cs="Arial"/>
          <w:b/>
          <w:szCs w:val="24"/>
        </w:rPr>
        <w:t>In 201</w:t>
      </w:r>
      <w:r w:rsidR="006B66E2">
        <w:rPr>
          <w:rFonts w:cs="Arial"/>
          <w:b/>
          <w:szCs w:val="24"/>
        </w:rPr>
        <w:t>7</w:t>
      </w:r>
      <w:r w:rsidR="004C4B73">
        <w:rPr>
          <w:rFonts w:cs="Arial"/>
          <w:b/>
          <w:szCs w:val="24"/>
        </w:rPr>
        <w:t xml:space="preserve">, PG&amp;E's CAIDI was </w:t>
      </w:r>
      <w:r w:rsidRPr="00953F79" w:rsidR="004C4B73">
        <w:rPr>
          <w:rFonts w:cs="Arial"/>
          <w:b/>
          <w:szCs w:val="24"/>
        </w:rPr>
        <w:t>1</w:t>
      </w:r>
      <w:r w:rsidR="006B66E2">
        <w:rPr>
          <w:rFonts w:cs="Arial"/>
          <w:b/>
          <w:szCs w:val="24"/>
        </w:rPr>
        <w:t>18</w:t>
      </w:r>
      <w:r w:rsidRPr="00953F79" w:rsidR="004C4B73">
        <w:rPr>
          <w:rFonts w:cs="Arial"/>
          <w:b/>
          <w:szCs w:val="24"/>
        </w:rPr>
        <w:t>.</w:t>
      </w:r>
      <w:r w:rsidR="00EA639D">
        <w:rPr>
          <w:rFonts w:cs="Arial"/>
          <w:b/>
          <w:szCs w:val="24"/>
        </w:rPr>
        <w:t>3</w:t>
      </w:r>
      <w:r w:rsidR="0034071A">
        <w:rPr>
          <w:rFonts w:cs="Arial"/>
          <w:b/>
          <w:szCs w:val="24"/>
        </w:rPr>
        <w:t xml:space="preserve"> minutes</w:t>
      </w:r>
      <w:r w:rsidR="008D4661">
        <w:rPr>
          <w:rFonts w:cs="Arial"/>
          <w:b/>
          <w:szCs w:val="24"/>
        </w:rPr>
        <w:t xml:space="preserve"> and </w:t>
      </w:r>
      <w:r w:rsidR="00677F9C">
        <w:rPr>
          <w:rFonts w:cs="Arial"/>
          <w:b/>
          <w:szCs w:val="24"/>
        </w:rPr>
        <w:t>t</w:t>
      </w:r>
      <w:r w:rsidR="0034071A">
        <w:rPr>
          <w:rFonts w:cs="Arial"/>
          <w:b/>
          <w:szCs w:val="24"/>
        </w:rPr>
        <w:t xml:space="preserve">his </w:t>
      </w:r>
      <w:r w:rsidR="00330749">
        <w:rPr>
          <w:rFonts w:cs="Arial"/>
          <w:b/>
          <w:szCs w:val="24"/>
        </w:rPr>
        <w:t xml:space="preserve">value </w:t>
      </w:r>
      <w:r w:rsidR="0034071A">
        <w:rPr>
          <w:rFonts w:cs="Arial"/>
          <w:b/>
          <w:szCs w:val="24"/>
        </w:rPr>
        <w:t>represents a 1</w:t>
      </w:r>
      <w:r w:rsidR="00EA639D">
        <w:rPr>
          <w:rFonts w:cs="Arial"/>
          <w:b/>
          <w:szCs w:val="24"/>
        </w:rPr>
        <w:t>5</w:t>
      </w:r>
      <w:r w:rsidR="004A5E98">
        <w:rPr>
          <w:rFonts w:cs="Arial"/>
          <w:b/>
          <w:szCs w:val="24"/>
        </w:rPr>
        <w:t xml:space="preserve"> percent improvement over the past </w:t>
      </w:r>
      <w:r w:rsidR="000C152B">
        <w:rPr>
          <w:rFonts w:cs="Arial"/>
          <w:b/>
          <w:szCs w:val="24"/>
        </w:rPr>
        <w:t>10 years</w:t>
      </w:r>
      <w:r w:rsidR="00142A05">
        <w:rPr>
          <w:rFonts w:cs="Arial"/>
          <w:b/>
          <w:szCs w:val="24"/>
        </w:rPr>
        <w:t xml:space="preserve"> </w:t>
      </w:r>
      <w:r w:rsidR="004A5E98">
        <w:rPr>
          <w:rFonts w:cs="Arial"/>
          <w:b/>
          <w:szCs w:val="24"/>
        </w:rPr>
        <w:t>.</w:t>
      </w:r>
    </w:p>
    <w:p w:rsidR="00E7736F" w:rsidP="007331EA">
      <w:pPr>
        <w:spacing w:before="100" w:beforeAutospacing="1" w:after="100" w:afterAutospacing="1" w:line="360" w:lineRule="atLeast"/>
        <w:jc w:val="both"/>
      </w:pPr>
      <w:r>
        <w:rPr>
          <w:rFonts w:cs="Arial"/>
          <w:noProof/>
          <w:color w:val="666666"/>
          <w:spacing w:val="5"/>
          <w:sz w:val="20"/>
        </w:rPr>
        <w:drawing>
          <wp:inline distT="0" distB="0" distL="0" distR="0">
            <wp:extent cx="6356985" cy="2355071"/>
            <wp:effectExtent l="0" t="0" r="5715" b="7620"/>
            <wp:docPr id="27" name="Picture 27" descr="SAIDI = Total minutes every customer was without power due to sustained outages divided by total number of customers SAIFI= Number of sustained customer outages experienced by all PG&amp;E customers divided by total number of customers CAIDI = System Average Interruption Duration Index (SAIDI) ÷ System Average Interruption Frequency Index (SAIFI) MAIFI = Number of customers who experience Momentary Outages ÷ total number of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DI = Total minutes every customer was without power due to sustained outages divided by total number of customers SAIFI= Number of sustained customer outages experienced by all PG&amp;E customers divided by total number of customers CAIDI = System Average Interruption Duration Index (SAIDI) ÷ System Average Interruption Frequency Index (SAIFI) MAIFI = Number of customers who experience Momentary Outages ÷ total number of customers"/>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56985" cy="2355071"/>
                    </a:xfrm>
                    <a:prstGeom prst="rect">
                      <a:avLst/>
                    </a:prstGeom>
                    <a:noFill/>
                    <a:ln>
                      <a:noFill/>
                    </a:ln>
                  </pic:spPr>
                </pic:pic>
              </a:graphicData>
            </a:graphic>
          </wp:inline>
        </w:drawing>
      </w:r>
    </w:p>
    <w:p w:rsidR="00E01E74" w:rsidRPr="005152D0" w:rsidP="00E01E74">
      <w:pPr>
        <w:pBdr>
          <w:bottom w:val="single" w:sz="6" w:space="2" w:color="CCCCCC"/>
        </w:pBdr>
        <w:shd w:val="clear" w:color="auto" w:fill="FFFFFF"/>
        <w:spacing w:after="270" w:line="360" w:lineRule="atLeast"/>
        <w:outlineLvl w:val="1"/>
        <w:rPr>
          <w:rFonts w:cs="Arial"/>
          <w:szCs w:val="24"/>
          <w:u w:val="single"/>
        </w:rPr>
      </w:pPr>
      <w:bookmarkStart w:id="3" w:name="_Toc516565301"/>
      <w:r w:rsidRPr="005152D0">
        <w:rPr>
          <w:rFonts w:cs="Arial"/>
          <w:szCs w:val="24"/>
          <w:u w:val="single"/>
        </w:rPr>
        <w:t xml:space="preserve">What’s Behind </w:t>
      </w:r>
      <w:r w:rsidR="005827A8">
        <w:rPr>
          <w:rFonts w:cs="Arial"/>
          <w:szCs w:val="24"/>
          <w:u w:val="single"/>
        </w:rPr>
        <w:t xml:space="preserve">The </w:t>
      </w:r>
      <w:r w:rsidRPr="005152D0">
        <w:rPr>
          <w:rFonts w:cs="Arial"/>
          <w:szCs w:val="24"/>
          <w:u w:val="single"/>
        </w:rPr>
        <w:t>Reliability</w:t>
      </w:r>
      <w:r w:rsidR="005827A8">
        <w:rPr>
          <w:rFonts w:cs="Arial"/>
          <w:szCs w:val="24"/>
          <w:u w:val="single"/>
        </w:rPr>
        <w:t xml:space="preserve"> Performance</w:t>
      </w:r>
      <w:r w:rsidRPr="005152D0">
        <w:rPr>
          <w:rFonts w:cs="Arial"/>
          <w:szCs w:val="24"/>
          <w:u w:val="single"/>
        </w:rPr>
        <w:t>?</w:t>
      </w:r>
      <w:bookmarkEnd w:id="3"/>
    </w:p>
    <w:p w:rsidR="006B5876" w:rsidRPr="00E83DC5" w:rsidP="006B5876">
      <w:pPr>
        <w:spacing w:line="360" w:lineRule="atLeast"/>
        <w:jc w:val="both"/>
        <w:rPr>
          <w:color w:val="FF0000"/>
          <w:szCs w:val="24"/>
        </w:rPr>
      </w:pPr>
      <w:r>
        <w:t xml:space="preserve">PG&amp;E continues to integrate a wide range of advanced communications and control technologies throughout its electric grid to enhance the resiliency of the system and to identify and restore power </w:t>
      </w:r>
      <w:r w:rsidRPr="005F46B4">
        <w:rPr>
          <w:szCs w:val="24"/>
        </w:rPr>
        <w:t xml:space="preserve">outages more quickly. </w:t>
      </w:r>
      <w:r w:rsidRPr="00252406">
        <w:rPr>
          <w:szCs w:val="24"/>
        </w:rPr>
        <w:t>In the last five years, PG&amp;E has invested more than $1</w:t>
      </w:r>
      <w:r w:rsidRPr="00252406" w:rsidR="00252406">
        <w:rPr>
          <w:szCs w:val="24"/>
        </w:rPr>
        <w:t>5</w:t>
      </w:r>
      <w:r w:rsidRPr="00252406">
        <w:rPr>
          <w:szCs w:val="24"/>
        </w:rPr>
        <w:t xml:space="preserve"> billion dollars to enhance and harden its electric transmission and distribution system assets</w:t>
      </w:r>
      <w:r w:rsidRPr="005F46B4">
        <w:rPr>
          <w:szCs w:val="24"/>
        </w:rPr>
        <w:t>.</w:t>
      </w:r>
      <w:r w:rsidR="00E83DC5">
        <w:rPr>
          <w:szCs w:val="24"/>
        </w:rPr>
        <w:t xml:space="preserve"> </w:t>
      </w:r>
    </w:p>
    <w:p w:rsidR="006B5876" w:rsidRPr="008D0E98" w:rsidP="006B5876">
      <w:pPr>
        <w:spacing w:line="360" w:lineRule="atLeast"/>
        <w:jc w:val="both"/>
        <w:rPr>
          <w:szCs w:val="24"/>
        </w:rPr>
      </w:pPr>
    </w:p>
    <w:p w:rsidR="006B5876" w:rsidRPr="008D0E98" w:rsidP="006B5876">
      <w:pPr>
        <w:spacing w:line="360" w:lineRule="atLeast"/>
        <w:jc w:val="both"/>
        <w:rPr>
          <w:szCs w:val="24"/>
        </w:rPr>
      </w:pPr>
      <w:r w:rsidRPr="008D0E98">
        <w:rPr>
          <w:szCs w:val="24"/>
        </w:rPr>
        <w:t xml:space="preserve">Some highlights of the technology that has </w:t>
      </w:r>
      <w:r w:rsidR="00B51380">
        <w:rPr>
          <w:szCs w:val="24"/>
        </w:rPr>
        <w:t>improved</w:t>
      </w:r>
      <w:r w:rsidRPr="008D0E98">
        <w:rPr>
          <w:szCs w:val="24"/>
        </w:rPr>
        <w:t xml:space="preserve"> reliability include: </w:t>
      </w:r>
    </w:p>
    <w:p w:rsidR="006B5876" w:rsidRPr="008D0E98" w:rsidP="006B5876">
      <w:pPr>
        <w:spacing w:line="360" w:lineRule="atLeast"/>
        <w:jc w:val="both"/>
        <w:rPr>
          <w:szCs w:val="24"/>
        </w:rPr>
      </w:pPr>
    </w:p>
    <w:p w:rsidR="00CD4280" w:rsidRPr="007331EA" w:rsidP="00E7736F">
      <w:pPr>
        <w:spacing w:line="360" w:lineRule="atLeast"/>
        <w:jc w:val="both"/>
        <w:rPr>
          <w:rFonts w:cs="Arial"/>
          <w:color w:val="000000"/>
          <w:szCs w:val="24"/>
          <w:shd w:val="clear" w:color="auto" w:fill="FFFFFF"/>
        </w:rPr>
      </w:pPr>
      <w:r w:rsidRPr="007331EA">
        <w:rPr>
          <w:rFonts w:cs="Arial"/>
          <w:b/>
          <w:color w:val="000000"/>
          <w:szCs w:val="24"/>
          <w:shd w:val="clear" w:color="auto" w:fill="FFFFFF"/>
        </w:rPr>
        <w:t xml:space="preserve">New Distribution Control Centers: </w:t>
      </w:r>
      <w:r w:rsidRPr="0037708B" w:rsidR="006F0123">
        <w:rPr>
          <w:rFonts w:cs="Arial"/>
          <w:color w:val="000000"/>
          <w:shd w:val="clear" w:color="auto" w:fill="FFFFFF"/>
        </w:rPr>
        <w:t xml:space="preserve">Since 2014, PG&amp;E has opened three state-of-the-art electric distribution control centers that manage </w:t>
      </w:r>
      <w:r w:rsidR="006F0123">
        <w:rPr>
          <w:rFonts w:cs="Arial"/>
          <w:color w:val="000000"/>
          <w:shd w:val="clear" w:color="auto" w:fill="FFFFFF"/>
        </w:rPr>
        <w:t>about 107,000</w:t>
      </w:r>
      <w:r w:rsidRPr="0037708B" w:rsidR="006F0123">
        <w:rPr>
          <w:rFonts w:cs="Arial"/>
          <w:color w:val="000000"/>
          <w:shd w:val="clear" w:color="auto" w:fill="FFFFFF"/>
        </w:rPr>
        <w:t xml:space="preserve"> miles of electric distribution power lines throughout Northern and Central California. The third of these – in Rocklin in Placer County – opened in 2016. These facilities are the nerve centers of the grid that deliver energy to the homes and businesses of more than 16 million Californians. The Rocklin, Fresno and Concord centers have enhanced electric reliability for PG&amp;E customers while incorporating clean, renewable energy into the grid</w:t>
      </w:r>
      <w:r w:rsidRPr="007331EA">
        <w:rPr>
          <w:rFonts w:cs="Arial"/>
          <w:color w:val="000000"/>
          <w:szCs w:val="24"/>
          <w:shd w:val="clear" w:color="auto" w:fill="FFFFFF"/>
        </w:rPr>
        <w:t>.</w:t>
      </w:r>
    </w:p>
    <w:p w:rsidR="00CD4280" w:rsidRPr="005F46B4" w:rsidP="00E7736F">
      <w:pPr>
        <w:spacing w:line="360" w:lineRule="atLeast"/>
        <w:jc w:val="both"/>
        <w:rPr>
          <w:b/>
          <w:szCs w:val="24"/>
        </w:rPr>
      </w:pPr>
    </w:p>
    <w:p w:rsidR="00E7736F" w:rsidP="00E7736F">
      <w:pPr>
        <w:spacing w:line="360" w:lineRule="atLeast"/>
        <w:jc w:val="both"/>
      </w:pPr>
      <w:r w:rsidRPr="0016113D">
        <w:rPr>
          <w:b/>
          <w:szCs w:val="24"/>
        </w:rPr>
        <w:t>Smart Grid:</w:t>
      </w:r>
      <w:r w:rsidRPr="0016113D">
        <w:rPr>
          <w:szCs w:val="24"/>
        </w:rPr>
        <w:t xml:space="preserve"> PG&amp;E </w:t>
      </w:r>
      <w:r w:rsidR="00753C67">
        <w:rPr>
          <w:szCs w:val="24"/>
        </w:rPr>
        <w:t xml:space="preserve">continues to </w:t>
      </w:r>
      <w:r w:rsidRPr="006B5876">
        <w:t>install advanced automated technology on power lines throughout its service area. This technology can automatically “self-heal” the grid by re-routing the flow of electricity around a damaged power line and effectively restore power to the majority of impacted customers within minutes. These systems have been installed on more than 2</w:t>
      </w:r>
      <w:r w:rsidR="00781909">
        <w:t>5</w:t>
      </w:r>
      <w:r w:rsidRPr="006B5876">
        <w:t xml:space="preserve"> percent of PG&amp;E’s electrical distribution circuits, helping the company avoid more than </w:t>
      </w:r>
      <w:r w:rsidR="00B51380">
        <w:t>2</w:t>
      </w:r>
      <w:r w:rsidR="00AC730A">
        <w:t>71</w:t>
      </w:r>
      <w:r w:rsidRPr="006B5876">
        <w:t xml:space="preserve"> million customer outage minutes and saving more than </w:t>
      </w:r>
      <w:r w:rsidR="00B51380">
        <w:t>2.</w:t>
      </w:r>
      <w:r w:rsidR="00AC730A">
        <w:t>7</w:t>
      </w:r>
      <w:r w:rsidR="00B22883">
        <w:t xml:space="preserve"> </w:t>
      </w:r>
      <w:r w:rsidRPr="006B5876">
        <w:t xml:space="preserve">million customers from a sustained outage since the program began in 2012. Other advances, </w:t>
      </w:r>
      <w:r w:rsidRPr="006B5876" w:rsidR="0016113D">
        <w:t>includ</w:t>
      </w:r>
      <w:r w:rsidR="0016113D">
        <w:t>ing</w:t>
      </w:r>
      <w:r w:rsidRPr="006B5876" w:rsidR="0016113D">
        <w:t xml:space="preserve"> </w:t>
      </w:r>
      <w:r w:rsidRPr="006B5876">
        <w:t>line sensors that help pinpoint the specific location of an outage, continue to be integrated into the system.</w:t>
      </w:r>
    </w:p>
    <w:p w:rsidR="00E7736F" w:rsidP="00E7736F">
      <w:pPr>
        <w:spacing w:line="360" w:lineRule="atLeast"/>
        <w:jc w:val="both"/>
      </w:pPr>
    </w:p>
    <w:p w:rsidR="00E7736F" w:rsidP="00DA523C">
      <w:pPr>
        <w:spacing w:line="360" w:lineRule="atLeast"/>
        <w:jc w:val="both"/>
      </w:pPr>
      <w:r>
        <w:t>What follows is the 201</w:t>
      </w:r>
      <w:r w:rsidR="006F0123">
        <w:t>7</w:t>
      </w:r>
      <w:r>
        <w:t xml:space="preserve"> Electric Reliability Report for Pacific Gas and Electric Company as required by Decision 16-01-008.  This report includes system reliability data based on </w:t>
      </w:r>
      <w:r w:rsidR="00996515">
        <w:t xml:space="preserve">the </w:t>
      </w:r>
      <w:r>
        <w:t>Institute of Electrical and Electronic Engineers (IEEE) Standard 1366 methodology, as required by D.16-01-008. The report includes very specific details, including reliability numbers for each of PG&amp;E’s 19 divisions. It also includes a list of worst</w:t>
      </w:r>
      <w:r w:rsidR="0016113D">
        <w:t xml:space="preserve"> </w:t>
      </w:r>
      <w:r>
        <w:t>performing circuits</w:t>
      </w:r>
      <w:r w:rsidR="00F216A8">
        <w:t xml:space="preserve"> in </w:t>
      </w:r>
      <w:r w:rsidR="00B51380">
        <w:t>Section</w:t>
      </w:r>
      <w:r w:rsidR="00F216A8">
        <w:t xml:space="preserve"> </w:t>
      </w:r>
      <w:r w:rsidR="008408C8">
        <w:t>5</w:t>
      </w:r>
      <w:r w:rsidR="00F216A8">
        <w:t xml:space="preserve">. </w:t>
      </w:r>
    </w:p>
    <w:p w:rsidR="00E7736F" w:rsidP="00E7736F">
      <w:pPr>
        <w:spacing w:line="360" w:lineRule="atLeast"/>
        <w:jc w:val="both"/>
      </w:pPr>
    </w:p>
    <w:p w:rsidR="00E7736F" w:rsidP="00E7736F">
      <w:pPr>
        <w:spacing w:line="360" w:lineRule="atLeast"/>
        <w:jc w:val="both"/>
      </w:pPr>
    </w:p>
    <w:p w:rsidR="00E7736F" w:rsidP="00E7736F">
      <w:pPr>
        <w:spacing w:line="360" w:lineRule="atLeast"/>
        <w:jc w:val="both"/>
      </w:pPr>
    </w:p>
    <w:p w:rsidR="006B5876" w:rsidP="00E7736F">
      <w:pPr>
        <w:spacing w:line="360" w:lineRule="atLeast"/>
        <w:jc w:val="both"/>
      </w:pPr>
    </w:p>
    <w:p w:rsidR="006B5876" w:rsidP="00E7736F">
      <w:pPr>
        <w:spacing w:line="360" w:lineRule="atLeast"/>
        <w:jc w:val="both"/>
      </w:pPr>
    </w:p>
    <w:p w:rsidR="001C3E96">
      <w:pPr>
        <w:spacing w:after="200" w:line="276" w:lineRule="auto"/>
      </w:pPr>
      <w:r>
        <w:br w:type="page"/>
      </w:r>
    </w:p>
    <w:p w:rsidR="006677BD" w:rsidRPr="006F0123" w:rsidP="00223283">
      <w:pPr>
        <w:pStyle w:val="Heading1"/>
        <w:rPr>
          <w:color w:val="FF0000"/>
        </w:rPr>
      </w:pPr>
      <w:bookmarkStart w:id="4" w:name="_Toc516565302"/>
      <w:r>
        <w:t>Introduction</w:t>
      </w:r>
      <w:bookmarkEnd w:id="4"/>
      <w:r w:rsidR="006F0123">
        <w:t xml:space="preserve"> </w:t>
      </w:r>
    </w:p>
    <w:p w:rsidR="00D65470" w:rsidRPr="006677BD" w:rsidP="006677BD">
      <w:pPr>
        <w:ind w:left="180"/>
        <w:rPr>
          <w:sz w:val="22"/>
        </w:rPr>
      </w:pPr>
    </w:p>
    <w:p w:rsidR="00FA38C9" w:rsidRPr="007861F3" w:rsidP="006B75A3">
      <w:pPr>
        <w:spacing w:line="360" w:lineRule="atLeast"/>
        <w:jc w:val="both"/>
        <w:rPr>
          <w:szCs w:val="24"/>
        </w:rPr>
      </w:pPr>
      <w:r w:rsidRPr="007861F3">
        <w:rPr>
          <w:szCs w:val="24"/>
        </w:rPr>
        <w:t xml:space="preserve">This is the </w:t>
      </w:r>
      <w:r w:rsidR="001F3D2A">
        <w:rPr>
          <w:szCs w:val="24"/>
        </w:rPr>
        <w:t>201</w:t>
      </w:r>
      <w:r w:rsidR="004D02BA">
        <w:rPr>
          <w:szCs w:val="24"/>
        </w:rPr>
        <w:t>7</w:t>
      </w:r>
      <w:r w:rsidRPr="007861F3" w:rsidR="001F3D2A">
        <w:rPr>
          <w:szCs w:val="24"/>
        </w:rPr>
        <w:t xml:space="preserve"> </w:t>
      </w:r>
      <w:r w:rsidRPr="007861F3">
        <w:rPr>
          <w:szCs w:val="24"/>
        </w:rPr>
        <w:t xml:space="preserve">Electric Reliability Report for Pacific Gas and Electric Company as required by Decision 16-01-008.  This report includes system reliability data based on </w:t>
      </w:r>
      <w:r w:rsidR="00996515">
        <w:rPr>
          <w:szCs w:val="24"/>
        </w:rPr>
        <w:t xml:space="preserve">the </w:t>
      </w:r>
      <w:r w:rsidRPr="007861F3" w:rsidR="00DC0C0F">
        <w:rPr>
          <w:szCs w:val="24"/>
        </w:rPr>
        <w:t>Institute of Electrical and Electronic Engineers (</w:t>
      </w:r>
      <w:r w:rsidRPr="007861F3">
        <w:rPr>
          <w:szCs w:val="24"/>
        </w:rPr>
        <w:t>IEEE</w:t>
      </w:r>
      <w:r w:rsidRPr="007861F3" w:rsidR="00DC0C0F">
        <w:rPr>
          <w:szCs w:val="24"/>
        </w:rPr>
        <w:t>)</w:t>
      </w:r>
      <w:r w:rsidRPr="007861F3" w:rsidR="00AA080B">
        <w:rPr>
          <w:szCs w:val="24"/>
        </w:rPr>
        <w:t xml:space="preserve"> Standard</w:t>
      </w:r>
      <w:r w:rsidRPr="007861F3">
        <w:rPr>
          <w:szCs w:val="24"/>
        </w:rPr>
        <w:t xml:space="preserve"> 1366 </w:t>
      </w:r>
      <w:r w:rsidR="00F9309A">
        <w:rPr>
          <w:szCs w:val="24"/>
        </w:rPr>
        <w:t>m</w:t>
      </w:r>
      <w:r w:rsidRPr="007861F3" w:rsidR="005A5B31">
        <w:rPr>
          <w:szCs w:val="24"/>
        </w:rPr>
        <w:t xml:space="preserve">ethodology.  </w:t>
      </w:r>
      <w:r w:rsidRPr="007861F3">
        <w:rPr>
          <w:szCs w:val="24"/>
        </w:rPr>
        <w:t>This report consists of the following:</w:t>
      </w:r>
    </w:p>
    <w:p w:rsidR="00FA38C9"/>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458"/>
        <w:gridCol w:w="8118"/>
      </w:tblGrid>
      <w:tr w:rsidTr="0065208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1458" w:type="dxa"/>
          </w:tcPr>
          <w:p w:rsidR="00652086" w:rsidRPr="00652086" w:rsidP="006D440A">
            <w:pPr>
              <w:spacing w:after="0" w:line="240" w:lineRule="auto"/>
              <w:jc w:val="center"/>
              <w:rPr>
                <w:rStyle w:val="DefaultParagraphFont"/>
                <w:rFonts w:ascii="Arial" w:eastAsia="Times New Roman" w:hAnsi="Arial" w:cs="Times New Roman"/>
                <w:b/>
                <w:sz w:val="22"/>
                <w:szCs w:val="22"/>
                <w:lang w:val="en-US" w:eastAsia="en-US" w:bidi="ar-SA"/>
              </w:rPr>
            </w:pPr>
            <w:r w:rsidRPr="00652086">
              <w:rPr>
                <w:rFonts w:ascii="Arial" w:eastAsia="Times New Roman" w:hAnsi="Arial" w:cs="Times New Roman"/>
                <w:b/>
                <w:sz w:val="22"/>
                <w:szCs w:val="22"/>
                <w:lang w:val="en-US" w:eastAsia="en-US" w:bidi="ar-SA"/>
              </w:rPr>
              <w:t>Section</w:t>
            </w:r>
          </w:p>
        </w:tc>
        <w:tc>
          <w:tcPr>
            <w:tcW w:w="8118" w:type="dxa"/>
          </w:tcPr>
          <w:p w:rsidR="00652086" w:rsidRPr="00652086" w:rsidP="006D440A">
            <w:pPr>
              <w:spacing w:after="0" w:line="240" w:lineRule="auto"/>
              <w:jc w:val="center"/>
              <w:rPr>
                <w:rStyle w:val="DefaultParagraphFont"/>
                <w:rFonts w:ascii="Arial" w:eastAsia="Times New Roman" w:hAnsi="Arial" w:cs="Times New Roman"/>
                <w:b/>
                <w:sz w:val="24"/>
                <w:szCs w:val="20"/>
                <w:lang w:val="en-US" w:eastAsia="en-US" w:bidi="ar-SA"/>
              </w:rPr>
            </w:pPr>
            <w:r w:rsidRPr="00652086">
              <w:rPr>
                <w:rFonts w:ascii="Arial" w:eastAsia="Times New Roman" w:hAnsi="Arial" w:cs="Times New Roman"/>
                <w:b/>
                <w:sz w:val="24"/>
                <w:szCs w:val="20"/>
                <w:lang w:val="en-US" w:eastAsia="en-US" w:bidi="ar-SA"/>
              </w:rPr>
              <w:t>Description</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1.</w:t>
            </w:r>
          </w:p>
        </w:tc>
        <w:tc>
          <w:tcPr>
            <w:tcW w:w="811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System Indices For The Last 10 Years (200</w:t>
            </w:r>
            <w:r w:rsidR="004D02BA">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-201</w:t>
            </w:r>
            <w:r w:rsidR="004D02BA">
              <w:rPr>
                <w:rFonts w:ascii="Arial" w:eastAsia="Times New Roman" w:hAnsi="Arial" w:cs="Times New Roman"/>
                <w:sz w:val="24"/>
                <w:szCs w:val="20"/>
                <w:lang w:val="en-US" w:eastAsia="en-US" w:bidi="ar-SA"/>
              </w:rPr>
              <w:t>7</w:t>
            </w:r>
            <w:r>
              <w:rPr>
                <w:rFonts w:ascii="Arial" w:eastAsia="Times New Roman" w:hAnsi="Arial" w:cs="Times New Roman"/>
                <w:sz w:val="24"/>
                <w:szCs w:val="20"/>
                <w:lang w:val="en-US" w:eastAsia="en-US" w:bidi="ar-SA"/>
              </w:rPr>
              <w:t>)</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2.</w:t>
            </w:r>
          </w:p>
        </w:tc>
        <w:tc>
          <w:tcPr>
            <w:tcW w:w="811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Division Reliability Indices (200</w:t>
            </w:r>
            <w:r w:rsidR="004D02BA">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-201</w:t>
            </w:r>
            <w:r w:rsidR="004D02BA">
              <w:rPr>
                <w:rFonts w:ascii="Arial" w:eastAsia="Times New Roman" w:hAnsi="Arial" w:cs="Times New Roman"/>
                <w:sz w:val="24"/>
                <w:szCs w:val="20"/>
                <w:lang w:val="en-US" w:eastAsia="en-US" w:bidi="ar-SA"/>
              </w:rPr>
              <w:t>7</w:t>
            </w:r>
            <w:r>
              <w:rPr>
                <w:rFonts w:ascii="Arial" w:eastAsia="Times New Roman" w:hAnsi="Arial" w:cs="Times New Roman"/>
                <w:sz w:val="24"/>
                <w:szCs w:val="20"/>
                <w:lang w:val="en-US" w:eastAsia="en-US" w:bidi="ar-SA"/>
              </w:rPr>
              <w:t>) Including and Excluding</w:t>
            </w:r>
            <w:r w:rsidR="00035B5E">
              <w:rPr>
                <w:rFonts w:ascii="Arial" w:eastAsia="Times New Roman" w:hAnsi="Arial" w:cs="Times New Roman"/>
                <w:sz w:val="24"/>
                <w:szCs w:val="20"/>
                <w:lang w:val="en-US" w:eastAsia="en-US" w:bidi="ar-SA"/>
              </w:rPr>
              <w:t xml:space="preserve"> Major Event Day</w:t>
            </w:r>
            <w:r w:rsidR="00B51380">
              <w:rPr>
                <w:rFonts w:ascii="Arial" w:eastAsia="Times New Roman" w:hAnsi="Arial" w:cs="Times New Roman"/>
                <w:sz w:val="24"/>
                <w:szCs w:val="20"/>
                <w:lang w:val="en-US" w:eastAsia="en-US" w:bidi="ar-SA"/>
              </w:rPr>
              <w:t>s</w:t>
            </w:r>
            <w:r w:rsidR="00035B5E">
              <w:rPr>
                <w:rFonts w:ascii="Arial" w:eastAsia="Times New Roman" w:hAnsi="Arial" w:cs="Times New Roman"/>
                <w:sz w:val="24"/>
                <w:szCs w:val="20"/>
                <w:lang w:val="en-US" w:eastAsia="en-US" w:bidi="ar-SA"/>
              </w:rPr>
              <w:t xml:space="preserve"> (</w:t>
            </w:r>
            <w:r>
              <w:rPr>
                <w:rFonts w:ascii="Arial" w:eastAsia="Times New Roman" w:hAnsi="Arial" w:cs="Times New Roman"/>
                <w:sz w:val="24"/>
                <w:szCs w:val="20"/>
                <w:lang w:val="en-US" w:eastAsia="en-US" w:bidi="ar-SA"/>
              </w:rPr>
              <w:t>MED</w:t>
            </w:r>
            <w:r w:rsidR="00035B5E">
              <w:rPr>
                <w:rFonts w:ascii="Arial" w:eastAsia="Times New Roman" w:hAnsi="Arial" w:cs="Times New Roman"/>
                <w:sz w:val="24"/>
                <w:szCs w:val="20"/>
                <w:lang w:val="en-US" w:eastAsia="en-US" w:bidi="ar-SA"/>
              </w:rPr>
              <w:t>)</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3.</w:t>
            </w:r>
          </w:p>
        </w:tc>
        <w:tc>
          <w:tcPr>
            <w:tcW w:w="811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System and Division Indices Based on  IEEE 1366</w:t>
            </w:r>
            <w:r w:rsidR="00035B5E">
              <w:rPr>
                <w:rFonts w:ascii="Arial" w:eastAsia="Times New Roman" w:hAnsi="Arial" w:cs="Times New Roman"/>
                <w:sz w:val="24"/>
                <w:szCs w:val="20"/>
                <w:lang w:val="en-US" w:eastAsia="en-US" w:bidi="ar-SA"/>
              </w:rPr>
              <w:t xml:space="preserve"> (200</w:t>
            </w:r>
            <w:r w:rsidR="004D02BA">
              <w:rPr>
                <w:rFonts w:ascii="Arial" w:eastAsia="Times New Roman" w:hAnsi="Arial" w:cs="Times New Roman"/>
                <w:sz w:val="24"/>
                <w:szCs w:val="20"/>
                <w:lang w:val="en-US" w:eastAsia="en-US" w:bidi="ar-SA"/>
              </w:rPr>
              <w:t>8</w:t>
            </w:r>
            <w:r w:rsidR="00035B5E">
              <w:rPr>
                <w:rFonts w:ascii="Arial" w:eastAsia="Times New Roman" w:hAnsi="Arial" w:cs="Times New Roman"/>
                <w:sz w:val="24"/>
                <w:szCs w:val="20"/>
                <w:lang w:val="en-US" w:eastAsia="en-US" w:bidi="ar-SA"/>
              </w:rPr>
              <w:t>-201</w:t>
            </w:r>
            <w:r w:rsidR="004D02BA">
              <w:rPr>
                <w:rFonts w:ascii="Arial" w:eastAsia="Times New Roman" w:hAnsi="Arial" w:cs="Times New Roman"/>
                <w:sz w:val="24"/>
                <w:szCs w:val="20"/>
                <w:lang w:val="en-US" w:eastAsia="en-US" w:bidi="ar-SA"/>
              </w:rPr>
              <w:t>7</w:t>
            </w:r>
            <w:r w:rsidR="00035B5E">
              <w:rPr>
                <w:rFonts w:ascii="Arial" w:eastAsia="Times New Roman" w:hAnsi="Arial" w:cs="Times New Roman"/>
                <w:sz w:val="24"/>
                <w:szCs w:val="20"/>
                <w:lang w:val="en-US" w:eastAsia="en-US" w:bidi="ar-SA"/>
              </w:rPr>
              <w:t>) I</w:t>
            </w:r>
            <w:r w:rsidR="00F51794">
              <w:rPr>
                <w:rFonts w:ascii="Arial" w:eastAsia="Times New Roman" w:hAnsi="Arial" w:cs="Times New Roman"/>
                <w:sz w:val="24"/>
                <w:szCs w:val="20"/>
                <w:lang w:val="en-US" w:eastAsia="en-US" w:bidi="ar-SA"/>
              </w:rPr>
              <w:t xml:space="preserve">ncluding </w:t>
            </w:r>
            <w:r w:rsidR="00035B5E">
              <w:rPr>
                <w:rFonts w:ascii="Arial" w:eastAsia="Times New Roman" w:hAnsi="Arial" w:cs="Times New Roman"/>
                <w:sz w:val="24"/>
                <w:szCs w:val="20"/>
                <w:lang w:val="en-US" w:eastAsia="en-US" w:bidi="ar-SA"/>
              </w:rPr>
              <w:t>P</w:t>
            </w:r>
            <w:r w:rsidR="00F51794">
              <w:rPr>
                <w:rFonts w:ascii="Arial" w:eastAsia="Times New Roman" w:hAnsi="Arial" w:cs="Times New Roman"/>
                <w:sz w:val="24"/>
                <w:szCs w:val="20"/>
                <w:lang w:val="en-US" w:eastAsia="en-US" w:bidi="ar-SA"/>
              </w:rPr>
              <w:t xml:space="preserve">lanned </w:t>
            </w:r>
            <w:r w:rsidR="00035B5E">
              <w:rPr>
                <w:rFonts w:ascii="Arial" w:eastAsia="Times New Roman" w:hAnsi="Arial" w:cs="Times New Roman"/>
                <w:sz w:val="24"/>
                <w:szCs w:val="20"/>
                <w:lang w:val="en-US" w:eastAsia="en-US" w:bidi="ar-SA"/>
              </w:rPr>
              <w:t>O</w:t>
            </w:r>
            <w:r w:rsidR="00F51794">
              <w:rPr>
                <w:rFonts w:ascii="Arial" w:eastAsia="Times New Roman" w:hAnsi="Arial" w:cs="Times New Roman"/>
                <w:sz w:val="24"/>
                <w:szCs w:val="20"/>
                <w:lang w:val="en-US" w:eastAsia="en-US" w:bidi="ar-SA"/>
              </w:rPr>
              <w:t xml:space="preserve">utages and </w:t>
            </w:r>
            <w:r w:rsidR="00035B5E">
              <w:rPr>
                <w:rFonts w:ascii="Arial" w:eastAsia="Times New Roman" w:hAnsi="Arial" w:cs="Times New Roman"/>
                <w:sz w:val="24"/>
                <w:szCs w:val="20"/>
                <w:lang w:val="en-US" w:eastAsia="en-US" w:bidi="ar-SA"/>
              </w:rPr>
              <w:t>I</w:t>
            </w:r>
            <w:r w:rsidR="00F51794">
              <w:rPr>
                <w:rFonts w:ascii="Arial" w:eastAsia="Times New Roman" w:hAnsi="Arial" w:cs="Times New Roman"/>
                <w:sz w:val="24"/>
                <w:szCs w:val="20"/>
                <w:lang w:val="en-US" w:eastAsia="en-US" w:bidi="ar-SA"/>
              </w:rPr>
              <w:t xml:space="preserve">ncluding and </w:t>
            </w:r>
            <w:r w:rsidR="00035B5E">
              <w:rPr>
                <w:rFonts w:ascii="Arial" w:eastAsia="Times New Roman" w:hAnsi="Arial" w:cs="Times New Roman"/>
                <w:sz w:val="24"/>
                <w:szCs w:val="20"/>
                <w:lang w:val="en-US" w:eastAsia="en-US" w:bidi="ar-SA"/>
              </w:rPr>
              <w:t>E</w:t>
            </w:r>
            <w:r w:rsidR="00F51794">
              <w:rPr>
                <w:rFonts w:ascii="Arial" w:eastAsia="Times New Roman" w:hAnsi="Arial" w:cs="Times New Roman"/>
                <w:sz w:val="24"/>
                <w:szCs w:val="20"/>
                <w:lang w:val="en-US" w:eastAsia="en-US" w:bidi="ar-SA"/>
              </w:rPr>
              <w:t>xcluding MED</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4.</w:t>
            </w:r>
          </w:p>
        </w:tc>
        <w:tc>
          <w:tcPr>
            <w:tcW w:w="8118" w:type="dxa"/>
          </w:tcPr>
          <w:p w:rsidR="00652086" w:rsidP="002A7C18">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Service Territory Map including Division</w:t>
            </w:r>
            <w:r w:rsidR="00035B5E">
              <w:rPr>
                <w:rFonts w:ascii="Arial" w:eastAsia="Times New Roman" w:hAnsi="Arial" w:cs="Times New Roman"/>
                <w:sz w:val="24"/>
                <w:szCs w:val="20"/>
                <w:lang w:val="en-US" w:eastAsia="en-US" w:bidi="ar-SA"/>
              </w:rPr>
              <w:t>s</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5.</w:t>
            </w:r>
          </w:p>
        </w:tc>
        <w:tc>
          <w:tcPr>
            <w:tcW w:w="8118" w:type="dxa"/>
          </w:tcPr>
          <w:p w:rsidR="00652086" w:rsidP="00035B5E">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Top 1% of Worst Performing Circuits (WPC) excluding MED</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6.</w:t>
            </w:r>
          </w:p>
        </w:tc>
        <w:tc>
          <w:tcPr>
            <w:tcW w:w="811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Top 10 </w:t>
            </w:r>
            <w:r w:rsidR="00035B5E">
              <w:rPr>
                <w:rFonts w:ascii="Arial" w:eastAsia="Times New Roman" w:hAnsi="Arial" w:cs="Times New Roman"/>
                <w:sz w:val="24"/>
                <w:szCs w:val="20"/>
                <w:lang w:val="en-US" w:eastAsia="en-US" w:bidi="ar-SA"/>
              </w:rPr>
              <w:t>M</w:t>
            </w:r>
            <w:r>
              <w:rPr>
                <w:rFonts w:ascii="Arial" w:eastAsia="Times New Roman" w:hAnsi="Arial" w:cs="Times New Roman"/>
                <w:sz w:val="24"/>
                <w:szCs w:val="20"/>
                <w:lang w:val="en-US" w:eastAsia="en-US" w:bidi="ar-SA"/>
              </w:rPr>
              <w:t xml:space="preserve">ajor </w:t>
            </w:r>
            <w:r w:rsidR="00035B5E">
              <w:rPr>
                <w:rFonts w:ascii="Arial" w:eastAsia="Times New Roman" w:hAnsi="Arial" w:cs="Times New Roman"/>
                <w:sz w:val="24"/>
                <w:szCs w:val="20"/>
                <w:lang w:val="en-US" w:eastAsia="en-US" w:bidi="ar-SA"/>
              </w:rPr>
              <w:t>U</w:t>
            </w:r>
            <w:r>
              <w:rPr>
                <w:rFonts w:ascii="Arial" w:eastAsia="Times New Roman" w:hAnsi="Arial" w:cs="Times New Roman"/>
                <w:sz w:val="24"/>
                <w:szCs w:val="20"/>
                <w:lang w:val="en-US" w:eastAsia="en-US" w:bidi="ar-SA"/>
              </w:rPr>
              <w:t xml:space="preserve">nplanned </w:t>
            </w:r>
            <w:r w:rsidR="00035B5E">
              <w:rPr>
                <w:rFonts w:ascii="Arial" w:eastAsia="Times New Roman" w:hAnsi="Arial" w:cs="Times New Roman"/>
                <w:sz w:val="24"/>
                <w:szCs w:val="20"/>
                <w:lang w:val="en-US" w:eastAsia="en-US" w:bidi="ar-SA"/>
              </w:rPr>
              <w:t>P</w:t>
            </w:r>
            <w:r>
              <w:rPr>
                <w:rFonts w:ascii="Arial" w:eastAsia="Times New Roman" w:hAnsi="Arial" w:cs="Times New Roman"/>
                <w:sz w:val="24"/>
                <w:szCs w:val="20"/>
                <w:lang w:val="en-US" w:eastAsia="en-US" w:bidi="ar-SA"/>
              </w:rPr>
              <w:t xml:space="preserve">ower </w:t>
            </w:r>
            <w:r w:rsidR="00035B5E">
              <w:rPr>
                <w:rFonts w:ascii="Arial" w:eastAsia="Times New Roman" w:hAnsi="Arial" w:cs="Times New Roman"/>
                <w:sz w:val="24"/>
                <w:szCs w:val="20"/>
                <w:lang w:val="en-US" w:eastAsia="en-US" w:bidi="ar-SA"/>
              </w:rPr>
              <w:t>O</w:t>
            </w:r>
            <w:r>
              <w:rPr>
                <w:rFonts w:ascii="Arial" w:eastAsia="Times New Roman" w:hAnsi="Arial" w:cs="Times New Roman"/>
                <w:sz w:val="24"/>
                <w:szCs w:val="20"/>
                <w:lang w:val="en-US" w:eastAsia="en-US" w:bidi="ar-SA"/>
              </w:rPr>
              <w:t xml:space="preserve">utage </w:t>
            </w:r>
            <w:r w:rsidR="00035B5E">
              <w:rPr>
                <w:rFonts w:ascii="Arial" w:eastAsia="Times New Roman" w:hAnsi="Arial" w:cs="Times New Roman"/>
                <w:sz w:val="24"/>
                <w:szCs w:val="20"/>
                <w:lang w:val="en-US" w:eastAsia="en-US" w:bidi="ar-SA"/>
              </w:rPr>
              <w:t>E</w:t>
            </w:r>
            <w:r>
              <w:rPr>
                <w:rFonts w:ascii="Arial" w:eastAsia="Times New Roman" w:hAnsi="Arial" w:cs="Times New Roman"/>
                <w:sz w:val="24"/>
                <w:szCs w:val="20"/>
                <w:lang w:val="en-US" w:eastAsia="en-US" w:bidi="ar-SA"/>
              </w:rPr>
              <w:t>vents in 201</w:t>
            </w:r>
            <w:r w:rsidR="004D02BA">
              <w:rPr>
                <w:rFonts w:ascii="Arial" w:eastAsia="Times New Roman" w:hAnsi="Arial" w:cs="Times New Roman"/>
                <w:sz w:val="24"/>
                <w:szCs w:val="20"/>
                <w:lang w:val="en-US" w:eastAsia="en-US" w:bidi="ar-SA"/>
              </w:rPr>
              <w:t>7</w:t>
            </w:r>
          </w:p>
        </w:tc>
      </w:tr>
      <w:tr w:rsidTr="00652086">
        <w:tblPrEx>
          <w:tblW w:w="0" w:type="auto"/>
          <w:tblInd w:w="0" w:type="dxa"/>
          <w:tblCellMar>
            <w:top w:w="0" w:type="dxa"/>
            <w:left w:w="108" w:type="dxa"/>
            <w:bottom w:w="0" w:type="dxa"/>
            <w:right w:w="108" w:type="dxa"/>
          </w:tblCellMar>
          <w:tblLook w:val="04A0"/>
        </w:tblPrEx>
        <w:tc>
          <w:tcPr>
            <w:tcW w:w="1458"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7.</w:t>
            </w:r>
          </w:p>
        </w:tc>
        <w:tc>
          <w:tcPr>
            <w:tcW w:w="8118" w:type="dxa"/>
          </w:tcPr>
          <w:p w:rsidR="00652086" w:rsidP="00B51380">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Summary List of MED per IEEE 1366</w:t>
            </w:r>
          </w:p>
        </w:tc>
      </w:tr>
      <w:tr w:rsidTr="00652086">
        <w:tblPrEx>
          <w:tblW w:w="0" w:type="auto"/>
          <w:tblInd w:w="0" w:type="dxa"/>
          <w:tblCellMar>
            <w:top w:w="0" w:type="dxa"/>
            <w:left w:w="108" w:type="dxa"/>
            <w:bottom w:w="0" w:type="dxa"/>
            <w:right w:w="108" w:type="dxa"/>
          </w:tblCellMar>
          <w:tblLook w:val="04A0"/>
        </w:tblPrEx>
        <w:tc>
          <w:tcPr>
            <w:tcW w:w="1458" w:type="dxa"/>
          </w:tcPr>
          <w:p w:rsidR="00F51794"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8.</w:t>
            </w:r>
          </w:p>
        </w:tc>
        <w:tc>
          <w:tcPr>
            <w:tcW w:w="8118" w:type="dxa"/>
          </w:tcPr>
          <w:p w:rsidR="00F51794"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Historical Ten Largest Unplanned Outage Events (200</w:t>
            </w:r>
            <w:r w:rsidR="004D02BA">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-201</w:t>
            </w:r>
            <w:r w:rsidR="004D02BA">
              <w:rPr>
                <w:rFonts w:ascii="Arial" w:eastAsia="Times New Roman" w:hAnsi="Arial" w:cs="Times New Roman"/>
                <w:sz w:val="24"/>
                <w:szCs w:val="20"/>
                <w:lang w:val="en-US" w:eastAsia="en-US" w:bidi="ar-SA"/>
              </w:rPr>
              <w:t>7</w:t>
            </w:r>
            <w:r>
              <w:rPr>
                <w:rFonts w:ascii="Arial" w:eastAsia="Times New Roman" w:hAnsi="Arial" w:cs="Times New Roman"/>
                <w:sz w:val="24"/>
                <w:szCs w:val="20"/>
                <w:lang w:val="en-US" w:eastAsia="en-US" w:bidi="ar-SA"/>
              </w:rPr>
              <w:t>)</w:t>
            </w:r>
          </w:p>
        </w:tc>
      </w:tr>
      <w:tr w:rsidTr="00652086">
        <w:tblPrEx>
          <w:tblW w:w="0" w:type="auto"/>
          <w:tblInd w:w="0" w:type="dxa"/>
          <w:tblCellMar>
            <w:top w:w="0" w:type="dxa"/>
            <w:left w:w="108" w:type="dxa"/>
            <w:bottom w:w="0" w:type="dxa"/>
            <w:right w:w="108" w:type="dxa"/>
          </w:tblCellMar>
          <w:tblLook w:val="04A0"/>
        </w:tblPrEx>
        <w:tc>
          <w:tcPr>
            <w:tcW w:w="1458" w:type="dxa"/>
          </w:tcPr>
          <w:p w:rsidR="00F51794"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9.</w:t>
            </w:r>
          </w:p>
        </w:tc>
        <w:tc>
          <w:tcPr>
            <w:tcW w:w="8118" w:type="dxa"/>
          </w:tcPr>
          <w:p w:rsidR="00F51794" w:rsidP="00035B5E">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The </w:t>
            </w:r>
            <w:r w:rsidR="00035B5E">
              <w:rPr>
                <w:rFonts w:ascii="Arial" w:eastAsia="Times New Roman" w:hAnsi="Arial" w:cs="Times New Roman"/>
                <w:sz w:val="24"/>
                <w:szCs w:val="20"/>
                <w:lang w:val="en-US" w:eastAsia="en-US" w:bidi="ar-SA"/>
              </w:rPr>
              <w:t>N</w:t>
            </w:r>
            <w:r>
              <w:rPr>
                <w:rFonts w:ascii="Arial" w:eastAsia="Times New Roman" w:hAnsi="Arial" w:cs="Times New Roman"/>
                <w:sz w:val="24"/>
                <w:szCs w:val="20"/>
                <w:lang w:val="en-US" w:eastAsia="en-US" w:bidi="ar-SA"/>
              </w:rPr>
              <w:t xml:space="preserve">umber of </w:t>
            </w:r>
            <w:r w:rsidR="00035B5E">
              <w:rPr>
                <w:rFonts w:ascii="Arial" w:eastAsia="Times New Roman" w:hAnsi="Arial" w:cs="Times New Roman"/>
                <w:sz w:val="24"/>
                <w:szCs w:val="20"/>
                <w:lang w:val="en-US" w:eastAsia="en-US" w:bidi="ar-SA"/>
              </w:rPr>
              <w:t>C</w:t>
            </w:r>
            <w:r>
              <w:rPr>
                <w:rFonts w:ascii="Arial" w:eastAsia="Times New Roman" w:hAnsi="Arial" w:cs="Times New Roman"/>
                <w:sz w:val="24"/>
                <w:szCs w:val="20"/>
                <w:lang w:val="en-US" w:eastAsia="en-US" w:bidi="ar-SA"/>
              </w:rPr>
              <w:t xml:space="preserve">ustomer </w:t>
            </w:r>
            <w:r w:rsidR="00035B5E">
              <w:rPr>
                <w:rFonts w:ascii="Arial" w:eastAsia="Times New Roman" w:hAnsi="Arial" w:cs="Times New Roman"/>
                <w:sz w:val="24"/>
                <w:szCs w:val="20"/>
                <w:lang w:val="en-US" w:eastAsia="en-US" w:bidi="ar-SA"/>
              </w:rPr>
              <w:t>I</w:t>
            </w:r>
            <w:r>
              <w:rPr>
                <w:rFonts w:ascii="Arial" w:eastAsia="Times New Roman" w:hAnsi="Arial" w:cs="Times New Roman"/>
                <w:sz w:val="24"/>
                <w:szCs w:val="20"/>
                <w:lang w:val="en-US" w:eastAsia="en-US" w:bidi="ar-SA"/>
              </w:rPr>
              <w:t xml:space="preserve">nquiries on </w:t>
            </w:r>
            <w:r w:rsidR="00035B5E">
              <w:rPr>
                <w:rFonts w:ascii="Arial" w:eastAsia="Times New Roman" w:hAnsi="Arial" w:cs="Times New Roman"/>
                <w:sz w:val="24"/>
                <w:szCs w:val="20"/>
                <w:lang w:val="en-US" w:eastAsia="en-US" w:bidi="ar-SA"/>
              </w:rPr>
              <w:t>R</w:t>
            </w:r>
            <w:r>
              <w:rPr>
                <w:rFonts w:ascii="Arial" w:eastAsia="Times New Roman" w:hAnsi="Arial" w:cs="Times New Roman"/>
                <w:sz w:val="24"/>
                <w:szCs w:val="20"/>
                <w:lang w:val="en-US" w:eastAsia="en-US" w:bidi="ar-SA"/>
              </w:rPr>
              <w:t xml:space="preserve">eliability </w:t>
            </w:r>
            <w:r w:rsidR="00035B5E">
              <w:rPr>
                <w:rFonts w:ascii="Arial" w:eastAsia="Times New Roman" w:hAnsi="Arial" w:cs="Times New Roman"/>
                <w:sz w:val="24"/>
                <w:szCs w:val="20"/>
                <w:lang w:val="en-US" w:eastAsia="en-US" w:bidi="ar-SA"/>
              </w:rPr>
              <w:t>D</w:t>
            </w:r>
            <w:r>
              <w:rPr>
                <w:rFonts w:ascii="Arial" w:eastAsia="Times New Roman" w:hAnsi="Arial" w:cs="Times New Roman"/>
                <w:sz w:val="24"/>
                <w:szCs w:val="20"/>
                <w:lang w:val="en-US" w:eastAsia="en-US" w:bidi="ar-SA"/>
              </w:rPr>
              <w:t xml:space="preserve">ata and the </w:t>
            </w:r>
            <w:r w:rsidR="00035B5E">
              <w:rPr>
                <w:rFonts w:ascii="Arial" w:eastAsia="Times New Roman" w:hAnsi="Arial" w:cs="Times New Roman"/>
                <w:sz w:val="24"/>
                <w:szCs w:val="20"/>
                <w:lang w:val="en-US" w:eastAsia="en-US" w:bidi="ar-SA"/>
              </w:rPr>
              <w:t>N</w:t>
            </w:r>
            <w:r>
              <w:rPr>
                <w:rFonts w:ascii="Arial" w:eastAsia="Times New Roman" w:hAnsi="Arial" w:cs="Times New Roman"/>
                <w:sz w:val="24"/>
                <w:szCs w:val="20"/>
                <w:lang w:val="en-US" w:eastAsia="en-US" w:bidi="ar-SA"/>
              </w:rPr>
              <w:t xml:space="preserve">umber of </w:t>
            </w:r>
            <w:r w:rsidR="00035B5E">
              <w:rPr>
                <w:rFonts w:ascii="Arial" w:eastAsia="Times New Roman" w:hAnsi="Arial" w:cs="Times New Roman"/>
                <w:sz w:val="24"/>
                <w:szCs w:val="20"/>
                <w:lang w:val="en-US" w:eastAsia="en-US" w:bidi="ar-SA"/>
              </w:rPr>
              <w:t>D</w:t>
            </w:r>
            <w:r>
              <w:rPr>
                <w:rFonts w:ascii="Arial" w:eastAsia="Times New Roman" w:hAnsi="Arial" w:cs="Times New Roman"/>
                <w:sz w:val="24"/>
                <w:szCs w:val="20"/>
                <w:lang w:val="en-US" w:eastAsia="en-US" w:bidi="ar-SA"/>
              </w:rPr>
              <w:t xml:space="preserve">ays per </w:t>
            </w:r>
            <w:r w:rsidR="00035B5E">
              <w:rPr>
                <w:rFonts w:ascii="Arial" w:eastAsia="Times New Roman" w:hAnsi="Arial" w:cs="Times New Roman"/>
                <w:sz w:val="24"/>
                <w:szCs w:val="20"/>
                <w:lang w:val="en-US" w:eastAsia="en-US" w:bidi="ar-SA"/>
              </w:rPr>
              <w:t>R</w:t>
            </w:r>
            <w:r>
              <w:rPr>
                <w:rFonts w:ascii="Arial" w:eastAsia="Times New Roman" w:hAnsi="Arial" w:cs="Times New Roman"/>
                <w:sz w:val="24"/>
                <w:szCs w:val="20"/>
                <w:lang w:val="en-US" w:eastAsia="en-US" w:bidi="ar-SA"/>
              </w:rPr>
              <w:t>esponse</w:t>
            </w:r>
          </w:p>
        </w:tc>
      </w:tr>
      <w:tr w:rsidTr="00652086">
        <w:tblPrEx>
          <w:tblW w:w="0" w:type="auto"/>
          <w:tblInd w:w="0" w:type="dxa"/>
          <w:tblCellMar>
            <w:top w:w="0" w:type="dxa"/>
            <w:left w:w="108" w:type="dxa"/>
            <w:bottom w:w="0" w:type="dxa"/>
            <w:right w:w="108" w:type="dxa"/>
          </w:tblCellMar>
          <w:tblLook w:val="04A0"/>
        </w:tblPrEx>
        <w:tc>
          <w:tcPr>
            <w:tcW w:w="1458" w:type="dxa"/>
          </w:tcPr>
          <w:p w:rsidR="007E782E"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10.</w:t>
            </w:r>
          </w:p>
        </w:tc>
        <w:tc>
          <w:tcPr>
            <w:tcW w:w="8118" w:type="dxa"/>
          </w:tcPr>
          <w:p w:rsidR="007E782E" w:rsidP="004E25B0">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Appendix </w:t>
            </w:r>
            <w:r w:rsidR="004E25B0">
              <w:rPr>
                <w:rFonts w:ascii="Arial" w:eastAsia="Times New Roman" w:hAnsi="Arial" w:cs="Times New Roman"/>
                <w:sz w:val="24"/>
                <w:szCs w:val="20"/>
                <w:lang w:val="en-US" w:eastAsia="en-US" w:bidi="ar-SA"/>
              </w:rPr>
              <w:t>A</w:t>
            </w:r>
            <w:r>
              <w:rPr>
                <w:rFonts w:ascii="Arial" w:eastAsia="Times New Roman" w:hAnsi="Arial" w:cs="Times New Roman"/>
                <w:sz w:val="24"/>
                <w:szCs w:val="20"/>
                <w:lang w:val="en-US" w:eastAsia="en-US" w:bidi="ar-SA"/>
              </w:rPr>
              <w:t xml:space="preserve"> – Definitions, Acronyms and Abbreviations</w:t>
            </w:r>
          </w:p>
        </w:tc>
      </w:tr>
    </w:tbl>
    <w:p w:rsidR="00652086"/>
    <w:p w:rsidR="00A83AB0" w:rsidP="006B75A3">
      <w:pPr>
        <w:pStyle w:val="BodyText"/>
        <w:spacing w:line="360" w:lineRule="atLeast"/>
        <w:jc w:val="both"/>
        <w:rPr>
          <w:color w:val="000000" w:themeColor="text1"/>
          <w:sz w:val="24"/>
          <w:szCs w:val="24"/>
        </w:rPr>
      </w:pPr>
      <w:r>
        <w:rPr>
          <w:color w:val="000000" w:themeColor="text1"/>
          <w:sz w:val="24"/>
          <w:szCs w:val="24"/>
        </w:rPr>
        <w:t>As noted in our</w:t>
      </w:r>
      <w:r w:rsidRPr="007861F3">
        <w:rPr>
          <w:color w:val="000000" w:themeColor="text1"/>
          <w:sz w:val="24"/>
          <w:szCs w:val="24"/>
        </w:rPr>
        <w:t xml:space="preserve"> </w:t>
      </w:r>
      <w:r w:rsidR="00996515">
        <w:rPr>
          <w:color w:val="000000" w:themeColor="text1"/>
          <w:sz w:val="24"/>
          <w:szCs w:val="24"/>
        </w:rPr>
        <w:t xml:space="preserve">previous </w:t>
      </w:r>
      <w:r w:rsidR="004D02BA">
        <w:rPr>
          <w:color w:val="000000" w:themeColor="text1"/>
          <w:sz w:val="24"/>
          <w:szCs w:val="24"/>
        </w:rPr>
        <w:t>two</w:t>
      </w:r>
      <w:r>
        <w:rPr>
          <w:color w:val="000000" w:themeColor="text1"/>
          <w:sz w:val="24"/>
          <w:szCs w:val="24"/>
        </w:rPr>
        <w:t xml:space="preserve"> report</w:t>
      </w:r>
      <w:r w:rsidR="005A279B">
        <w:rPr>
          <w:color w:val="000000" w:themeColor="text1"/>
          <w:sz w:val="24"/>
          <w:szCs w:val="24"/>
        </w:rPr>
        <w:t>s</w:t>
      </w:r>
      <w:r w:rsidRPr="007861F3">
        <w:rPr>
          <w:color w:val="000000" w:themeColor="text1"/>
          <w:sz w:val="24"/>
          <w:szCs w:val="24"/>
        </w:rPr>
        <w:t>, PG&amp;E implemented a new outage reporting system that included the data conversion of its legacy (DART/OUTAGE) database.  This new system consists of two main components that are typically referred to as PG&amp;E’s Integrated Logging and Information System (ILIS) and its Operations Database (ODB), also called ILIS-ODB for short.  ILIS models the actual electric switching operations reported during the circuit restoration process (which is useful for determining accurate customer outage minutes for calculating SAIDI and CAIDI).  PG&amp;E maintains account specific information for customers affected by outages that are recorded and stored in PG&amp;E’s ODB.  This system tracks outages at various levels (generation, transmission, substation, primary distribution, and individual transformers) and the most current outage data was used to compile the information contained in this report.</w:t>
      </w:r>
    </w:p>
    <w:p w:rsidR="001C3E96" w:rsidP="006B75A3">
      <w:pPr>
        <w:pStyle w:val="BodyText"/>
        <w:spacing w:line="360" w:lineRule="atLeast"/>
        <w:jc w:val="both"/>
        <w:rPr>
          <w:color w:val="000000" w:themeColor="text1"/>
          <w:sz w:val="24"/>
          <w:szCs w:val="24"/>
        </w:rPr>
      </w:pPr>
    </w:p>
    <w:p w:rsidR="00970F7E" w:rsidRPr="00970F7E" w:rsidP="00970F7E">
      <w:pPr>
        <w:pStyle w:val="BodyText"/>
        <w:spacing w:line="360" w:lineRule="atLeast"/>
        <w:jc w:val="both"/>
        <w:rPr>
          <w:color w:val="000000" w:themeColor="text1"/>
          <w:sz w:val="24"/>
          <w:szCs w:val="24"/>
        </w:rPr>
      </w:pPr>
      <w:r>
        <w:rPr>
          <w:sz w:val="24"/>
          <w:szCs w:val="24"/>
        </w:rPr>
        <w:t>D</w:t>
      </w:r>
      <w:r w:rsidRPr="005F7290">
        <w:rPr>
          <w:sz w:val="24"/>
          <w:szCs w:val="24"/>
        </w:rPr>
        <w:t>istribution operators log o</w:t>
      </w:r>
      <w:r w:rsidRPr="00EB2DE4">
        <w:rPr>
          <w:sz w:val="24"/>
          <w:szCs w:val="24"/>
        </w:rPr>
        <w:t>ut</w:t>
      </w:r>
      <w:r>
        <w:rPr>
          <w:sz w:val="24"/>
          <w:szCs w:val="24"/>
        </w:rPr>
        <w:t xml:space="preserve">age information in PG&amp;E’s </w:t>
      </w:r>
      <w:r w:rsidRPr="005F7290">
        <w:rPr>
          <w:sz w:val="24"/>
          <w:szCs w:val="24"/>
        </w:rPr>
        <w:t>ILIS tool, which uses minutes as the smallest time increment to record the outage start, switching operations, and outage end times.  Smart</w:t>
      </w:r>
      <w:r w:rsidR="00996515">
        <w:rPr>
          <w:sz w:val="24"/>
          <w:szCs w:val="24"/>
        </w:rPr>
        <w:t xml:space="preserve"> </w:t>
      </w:r>
      <w:r w:rsidRPr="005F7290">
        <w:rPr>
          <w:sz w:val="24"/>
          <w:szCs w:val="24"/>
        </w:rPr>
        <w:t>Meters measure outage duration in seconds and are used to automatically report momentary outages beyond non-SCADA auto-reclosing devices.  Momentary outages for SCADA related and other events are logged by distr</w:t>
      </w:r>
      <w:r w:rsidRPr="00EB2DE4">
        <w:rPr>
          <w:sz w:val="24"/>
          <w:szCs w:val="24"/>
        </w:rPr>
        <w:t xml:space="preserve">ibution operators using the </w:t>
      </w:r>
      <w:r w:rsidRPr="005F7290">
        <w:rPr>
          <w:sz w:val="24"/>
          <w:szCs w:val="24"/>
        </w:rPr>
        <w:t>ILIS tool, which does not have the benefit of measuring the outage duration in seconds.  Consequently and although infrequent, it is possible that an outage duration is recorded as 5 minutes when the actual outage duration was up to 5 minutes and 59 seconds.  In 2015, PG&amp;E updated its reporting tools and process to help minimize this occurrence and allow the operator in these situations to log this event as a 6 minute sustained outage.</w:t>
      </w:r>
      <w:r w:rsidRPr="00970F7E">
        <w:rPr>
          <w:color w:val="000000" w:themeColor="text1"/>
          <w:sz w:val="24"/>
          <w:szCs w:val="24"/>
        </w:rPr>
        <w:t xml:space="preserve"> </w:t>
      </w:r>
    </w:p>
    <w:p w:rsidR="00A83AB0" w:rsidP="006B75A3">
      <w:pPr>
        <w:spacing w:line="360" w:lineRule="atLeast"/>
        <w:jc w:val="both"/>
      </w:pPr>
    </w:p>
    <w:p w:rsidR="00576080" w:rsidRPr="00576080" w:rsidP="00576080">
      <w:pPr>
        <w:pStyle w:val="BodyText"/>
        <w:spacing w:line="360" w:lineRule="atLeast"/>
        <w:jc w:val="both"/>
        <w:rPr>
          <w:color w:val="000000" w:themeColor="text1"/>
          <w:sz w:val="24"/>
          <w:szCs w:val="24"/>
        </w:rPr>
      </w:pPr>
      <w:r w:rsidRPr="00576080">
        <w:rPr>
          <w:sz w:val="24"/>
          <w:szCs w:val="24"/>
        </w:rPr>
        <w:t xml:space="preserve">We have added a list of Definitions, Acronyms and Abbreviations </w:t>
      </w:r>
      <w:r w:rsidRPr="00576080">
        <w:rPr>
          <w:sz w:val="24"/>
          <w:szCs w:val="24"/>
        </w:rPr>
        <w:t xml:space="preserve">at the end as Appendix A </w:t>
      </w:r>
      <w:r w:rsidRPr="00576080">
        <w:rPr>
          <w:sz w:val="24"/>
          <w:szCs w:val="24"/>
        </w:rPr>
        <w:t>to help the reader who is not familiar with the jargon used in reliability reporting.</w:t>
      </w:r>
      <w:r w:rsidRPr="00576080">
        <w:rPr>
          <w:color w:val="000000" w:themeColor="text1"/>
          <w:sz w:val="24"/>
          <w:szCs w:val="24"/>
        </w:rPr>
        <w:t xml:space="preserve"> </w:t>
      </w:r>
    </w:p>
    <w:p w:rsidR="00E7736F"/>
    <w:p w:rsidR="00E04E7F"/>
    <w:p w:rsidR="00E04E7F"/>
    <w:p w:rsidR="00E04E7F"/>
    <w:p w:rsidR="00E04E7F"/>
    <w:p w:rsidR="00E04E7F"/>
    <w:p w:rsidR="00E04E7F"/>
    <w:p w:rsidR="00E04E7F"/>
    <w:p w:rsidR="00E04E7F"/>
    <w:p w:rsidR="00E04E7F"/>
    <w:p w:rsidR="001325B0"/>
    <w:p w:rsidR="001325B0"/>
    <w:p w:rsidR="004E4C8C"/>
    <w:p w:rsidR="004E4C8C" w:rsidRPr="004E4C8C">
      <w:pPr>
        <w:rPr>
          <w:smallCaps/>
        </w:rPr>
      </w:pPr>
    </w:p>
    <w:p w:rsidR="001325B0"/>
    <w:p w:rsidR="001325B0"/>
    <w:p w:rsidR="001325B0"/>
    <w:p w:rsidR="006E7DE2"/>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84518"/>
    <w:p w:rsidR="00652086" w:rsidRPr="00577DCE" w:rsidP="008B255B">
      <w:pPr>
        <w:pStyle w:val="Heading1"/>
        <w:numPr>
          <w:ilvl w:val="0"/>
          <w:numId w:val="1"/>
        </w:numPr>
        <w:rPr>
          <w:sz w:val="32"/>
          <w:szCs w:val="32"/>
        </w:rPr>
      </w:pPr>
      <w:bookmarkStart w:id="5" w:name="_Toc516565303"/>
      <w:r w:rsidRPr="00577DCE">
        <w:rPr>
          <w:sz w:val="32"/>
          <w:szCs w:val="32"/>
        </w:rPr>
        <w:t xml:space="preserve">System Indices </w:t>
      </w:r>
      <w:r w:rsidRPr="00577DCE" w:rsidR="000C17BE">
        <w:rPr>
          <w:sz w:val="32"/>
          <w:szCs w:val="32"/>
        </w:rPr>
        <w:t>For The last Ten Years</w:t>
      </w:r>
      <w:bookmarkEnd w:id="5"/>
      <w:r w:rsidR="00992472">
        <w:rPr>
          <w:sz w:val="32"/>
          <w:szCs w:val="32"/>
        </w:rPr>
        <w:t xml:space="preserve">  </w:t>
      </w:r>
    </w:p>
    <w:p w:rsidR="00BD23D1" w:rsidRPr="00577DCE" w:rsidP="008B255B">
      <w:pPr>
        <w:pStyle w:val="Heading2"/>
        <w:numPr>
          <w:ilvl w:val="0"/>
          <w:numId w:val="3"/>
        </w:numPr>
        <w:ind w:left="1080"/>
        <w:rPr>
          <w:sz w:val="28"/>
          <w:szCs w:val="28"/>
        </w:rPr>
      </w:pPr>
      <w:bookmarkStart w:id="6" w:name="_Toc516565304"/>
      <w:r w:rsidRPr="00577DCE">
        <w:rPr>
          <w:sz w:val="28"/>
          <w:szCs w:val="28"/>
        </w:rPr>
        <w:t xml:space="preserve">System Indices </w:t>
      </w:r>
      <w:r w:rsidRPr="00577DCE" w:rsidR="004A14CC">
        <w:rPr>
          <w:sz w:val="28"/>
          <w:szCs w:val="28"/>
        </w:rPr>
        <w:t>(200</w:t>
      </w:r>
      <w:r w:rsidR="001947D5">
        <w:rPr>
          <w:sz w:val="28"/>
          <w:szCs w:val="28"/>
        </w:rPr>
        <w:t>8</w:t>
      </w:r>
      <w:r w:rsidRPr="00577DCE" w:rsidR="004A14CC">
        <w:rPr>
          <w:sz w:val="28"/>
          <w:szCs w:val="28"/>
        </w:rPr>
        <w:t>-201</w:t>
      </w:r>
      <w:r w:rsidR="001947D5">
        <w:rPr>
          <w:sz w:val="28"/>
          <w:szCs w:val="28"/>
        </w:rPr>
        <w:t>7</w:t>
      </w:r>
      <w:r w:rsidRPr="00577DCE" w:rsidR="004A14CC">
        <w:rPr>
          <w:sz w:val="28"/>
          <w:szCs w:val="28"/>
        </w:rPr>
        <w:t>)</w:t>
      </w:r>
      <w:bookmarkEnd w:id="6"/>
      <w:r w:rsidRPr="00577DCE">
        <w:rPr>
          <w:sz w:val="28"/>
          <w:szCs w:val="28"/>
        </w:rPr>
        <w:t xml:space="preserve"> </w:t>
      </w:r>
    </w:p>
    <w:p w:rsidR="00BD23D1" w:rsidP="007B5766">
      <w:pPr>
        <w:ind w:left="1080"/>
      </w:pPr>
    </w:p>
    <w:p w:rsidR="007B5766" w:rsidP="000C17BE">
      <w:pPr>
        <w:ind w:left="720"/>
      </w:pPr>
      <w:r>
        <w:t xml:space="preserve">Table </w:t>
      </w:r>
      <w:r w:rsidR="008E0B8D">
        <w:t>2</w:t>
      </w:r>
      <w:r>
        <w:t xml:space="preserve"> lists the required SAIDI, SAIFI, MAIFI</w:t>
      </w:r>
      <w:r>
        <w:rPr>
          <w:szCs w:val="24"/>
          <w:vertAlign w:val="superscript"/>
        </w:rPr>
        <w:footnoteReference w:id="6"/>
      </w:r>
      <w:r>
        <w:t xml:space="preserve">, and CAIDI </w:t>
      </w:r>
      <w:r w:rsidR="00722851">
        <w:t xml:space="preserve">with </w:t>
      </w:r>
      <w:r>
        <w:t>MED Included and Excluded as directed in Appendix B of D</w:t>
      </w:r>
      <w:r w:rsidR="00F96193">
        <w:t>.16-01-008</w:t>
      </w:r>
      <w:r w:rsidR="00AC5F01">
        <w:t>:</w:t>
      </w:r>
    </w:p>
    <w:p w:rsidR="007B5766" w:rsidRPr="00BD23D1" w:rsidP="007B5766">
      <w:pPr>
        <w:ind w:left="1080"/>
      </w:pPr>
    </w:p>
    <w:p w:rsidR="00023FB6" w:rsidP="00F96193">
      <w:pPr>
        <w:jc w:val="center"/>
      </w:pPr>
      <w:r w:rsidRPr="00D869D3">
        <w:rPr>
          <w:b/>
        </w:rPr>
        <w:t xml:space="preserve">Table </w:t>
      </w:r>
      <w:r w:rsidR="008B24AF">
        <w:rPr>
          <w:b/>
        </w:rPr>
        <w:t>2</w:t>
      </w:r>
      <w:r>
        <w:t xml:space="preserve"> – </w:t>
      </w:r>
      <w:r w:rsidR="00165A24">
        <w:t xml:space="preserve">Combine </w:t>
      </w:r>
      <w:r w:rsidR="00600B0E">
        <w:t xml:space="preserve">Transmission and Distribution </w:t>
      </w:r>
      <w:r>
        <w:t>System Indices (200</w:t>
      </w:r>
      <w:r w:rsidR="001947D5">
        <w:t>8</w:t>
      </w:r>
      <w:r>
        <w:t>-201</w:t>
      </w:r>
      <w:r w:rsidR="001947D5">
        <w:t>7</w:t>
      </w:r>
      <w:r>
        <w:t>)</w:t>
      </w:r>
    </w:p>
    <w:p w:rsidR="001947D5" w:rsidP="002F7236">
      <w:pPr>
        <w:jc w:val="center"/>
      </w:pPr>
      <w:r>
        <w:t>(</w:t>
      </w:r>
      <w:r w:rsidRPr="00D4398A">
        <w:rPr>
          <w:u w:val="single"/>
        </w:rPr>
        <w:t>E</w:t>
      </w:r>
      <w:r w:rsidRPr="00D4398A" w:rsidR="00B86C27">
        <w:rPr>
          <w:u w:val="single"/>
        </w:rPr>
        <w:t>xcludes</w:t>
      </w:r>
      <w:r w:rsidRPr="00D4398A">
        <w:rPr>
          <w:u w:val="single"/>
        </w:rPr>
        <w:t xml:space="preserve"> planned and ISO outages</w:t>
      </w:r>
      <w:r>
        <w:t>)</w:t>
      </w:r>
    </w:p>
    <w:p w:rsidR="0017131F" w:rsidP="002F7236">
      <w:pPr>
        <w:jc w:val="center"/>
      </w:pPr>
      <w:r w:rsidRPr="0017131F">
        <w:rPr>
          <w:noProof/>
        </w:rPr>
        <w:drawing>
          <wp:inline distT="0" distB="0" distL="0" distR="0">
            <wp:extent cx="5498465" cy="24460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8465" cy="2446020"/>
                    </a:xfrm>
                    <a:prstGeom prst="rect">
                      <a:avLst/>
                    </a:prstGeom>
                    <a:noFill/>
                    <a:ln>
                      <a:noFill/>
                    </a:ln>
                  </pic:spPr>
                </pic:pic>
              </a:graphicData>
            </a:graphic>
          </wp:inline>
        </w:drawing>
      </w:r>
    </w:p>
    <w:p w:rsidR="009D61B8" w:rsidP="005827A8">
      <w:pPr>
        <w:ind w:left="1350" w:hanging="630"/>
      </w:pPr>
      <w:r>
        <w:t xml:space="preserve">Note: </w:t>
      </w:r>
      <w:r w:rsidR="00023FB6">
        <w:t>Includes Generation, Transmission</w:t>
      </w:r>
      <w:r w:rsidR="00600B0E">
        <w:t xml:space="preserve">, Substation, </w:t>
      </w:r>
      <w:r w:rsidR="00023FB6">
        <w:t>and Distribution related outages</w:t>
      </w:r>
    </w:p>
    <w:p w:rsidR="00150F53">
      <w:pPr>
        <w:spacing w:after="200" w:line="276" w:lineRule="auto"/>
      </w:pPr>
      <w:r>
        <w:br w:type="page"/>
      </w:r>
    </w:p>
    <w:p w:rsidR="0081677B" w:rsidP="008B255B">
      <w:pPr>
        <w:pStyle w:val="Heading3"/>
        <w:numPr>
          <w:ilvl w:val="8"/>
          <w:numId w:val="3"/>
        </w:numPr>
        <w:ind w:left="1080"/>
      </w:pPr>
      <w:bookmarkStart w:id="7" w:name="_Toc516565305"/>
      <w:r>
        <w:t>D</w:t>
      </w:r>
      <w:r w:rsidR="00E838AD">
        <w:t>istribution System Indices</w:t>
      </w:r>
      <w:bookmarkEnd w:id="7"/>
      <w:r w:rsidR="00E838AD">
        <w:t xml:space="preserve"> </w:t>
      </w:r>
    </w:p>
    <w:p w:rsidR="00913C39" w:rsidP="00913C39">
      <w:pPr>
        <w:ind w:left="1080"/>
      </w:pPr>
    </w:p>
    <w:p w:rsidR="00913C39" w:rsidP="00913C39">
      <w:pPr>
        <w:jc w:val="center"/>
      </w:pPr>
      <w:r w:rsidRPr="00D869D3">
        <w:rPr>
          <w:b/>
        </w:rPr>
        <w:t xml:space="preserve">Table </w:t>
      </w:r>
      <w:r w:rsidR="008B24AF">
        <w:rPr>
          <w:b/>
        </w:rPr>
        <w:t>3</w:t>
      </w:r>
      <w:r>
        <w:t xml:space="preserve"> – Distribution System Indices (200</w:t>
      </w:r>
      <w:r w:rsidR="00146CE9">
        <w:t>8</w:t>
      </w:r>
      <w:r>
        <w:t>-201</w:t>
      </w:r>
      <w:r w:rsidR="00146CE9">
        <w:t>7</w:t>
      </w:r>
      <w:r>
        <w:t>)</w:t>
      </w:r>
    </w:p>
    <w:p w:rsidR="00146CE9" w:rsidRPr="0017131F" w:rsidP="0017131F">
      <w:pPr>
        <w:ind w:left="1080"/>
        <w:rPr>
          <w:szCs w:val="24"/>
        </w:rPr>
      </w:pPr>
      <w:r w:rsidRPr="00577DCE">
        <w:rPr>
          <w:szCs w:val="24"/>
        </w:rPr>
        <w:t xml:space="preserve">(Excludes </w:t>
      </w:r>
      <w:r w:rsidR="00D4398A">
        <w:rPr>
          <w:szCs w:val="24"/>
        </w:rPr>
        <w:t>planned outages</w:t>
      </w:r>
      <w:r w:rsidRPr="00577DCE" w:rsidR="0043557F">
        <w:rPr>
          <w:szCs w:val="24"/>
        </w:rPr>
        <w:t>,</w:t>
      </w:r>
      <w:r w:rsidRPr="0057066C" w:rsidR="0057066C">
        <w:rPr>
          <w:noProof/>
        </w:rPr>
        <w:t xml:space="preserve"> </w:t>
      </w:r>
      <w:r w:rsidRPr="00577DCE">
        <w:rPr>
          <w:szCs w:val="24"/>
        </w:rPr>
        <w:t>transmission</w:t>
      </w:r>
      <w:r w:rsidR="00600B0E">
        <w:rPr>
          <w:szCs w:val="24"/>
        </w:rPr>
        <w:t>, substation,</w:t>
      </w:r>
      <w:r w:rsidRPr="00577DCE">
        <w:rPr>
          <w:szCs w:val="24"/>
        </w:rPr>
        <w:t xml:space="preserve"> and generation </w:t>
      </w:r>
      <w:r w:rsidR="00600B0E">
        <w:rPr>
          <w:szCs w:val="24"/>
        </w:rPr>
        <w:t xml:space="preserve">related </w:t>
      </w:r>
      <w:r w:rsidRPr="00577DCE">
        <w:rPr>
          <w:szCs w:val="24"/>
        </w:rPr>
        <w:t>outages)</w:t>
      </w:r>
      <w:r w:rsidRPr="0057066C" w:rsidR="0057066C">
        <w:rPr>
          <w:noProof/>
        </w:rPr>
        <w:t xml:space="preserve"> </w:t>
      </w:r>
    </w:p>
    <w:p w:rsidR="0017131F" w:rsidP="00913C39">
      <w:pPr>
        <w:jc w:val="center"/>
      </w:pPr>
      <w:r w:rsidRPr="0017131F">
        <w:rPr>
          <w:noProof/>
        </w:rPr>
        <w:drawing>
          <wp:inline distT="0" distB="0" distL="0" distR="0">
            <wp:extent cx="4274820" cy="2446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20" cy="2446020"/>
                    </a:xfrm>
                    <a:prstGeom prst="rect">
                      <a:avLst/>
                    </a:prstGeom>
                    <a:noFill/>
                    <a:ln>
                      <a:noFill/>
                    </a:ln>
                  </pic:spPr>
                </pic:pic>
              </a:graphicData>
            </a:graphic>
          </wp:inline>
        </w:drawing>
      </w:r>
    </w:p>
    <w:p w:rsidR="00637702" w:rsidRPr="0017131F" w:rsidP="00C13611">
      <w:pPr>
        <w:ind w:left="1350" w:hanging="630"/>
        <w:rPr>
          <w:sz w:val="22"/>
          <w:szCs w:val="22"/>
        </w:rPr>
      </w:pPr>
      <w:r w:rsidRPr="0017131F">
        <w:rPr>
          <w:sz w:val="22"/>
          <w:szCs w:val="22"/>
        </w:rPr>
        <w:t>Note: PG&amp;E define</w:t>
      </w:r>
      <w:r w:rsidRPr="0017131F" w:rsidR="0087169D">
        <w:rPr>
          <w:sz w:val="22"/>
          <w:szCs w:val="22"/>
        </w:rPr>
        <w:t>s</w:t>
      </w:r>
      <w:r w:rsidRPr="0017131F">
        <w:rPr>
          <w:sz w:val="22"/>
          <w:szCs w:val="22"/>
        </w:rPr>
        <w:t xml:space="preserve"> its distribution system as line voltage less than </w:t>
      </w:r>
      <w:r w:rsidR="00144D98">
        <w:rPr>
          <w:sz w:val="22"/>
          <w:szCs w:val="22"/>
        </w:rPr>
        <w:t>6</w:t>
      </w:r>
      <w:r w:rsidRPr="0017131F">
        <w:rPr>
          <w:sz w:val="22"/>
          <w:szCs w:val="22"/>
        </w:rPr>
        <w:t>0 kilovolts (KV)</w:t>
      </w:r>
    </w:p>
    <w:p w:rsidR="008C550F" w:rsidP="007B27FD">
      <w:pPr>
        <w:ind w:left="720"/>
        <w:rPr>
          <w:szCs w:val="24"/>
        </w:rPr>
      </w:pPr>
    </w:p>
    <w:p w:rsidR="007B27FD" w:rsidP="007B27FD">
      <w:pPr>
        <w:ind w:left="720"/>
        <w:rPr>
          <w:szCs w:val="24"/>
        </w:rPr>
      </w:pPr>
      <w:r>
        <w:rPr>
          <w:szCs w:val="24"/>
        </w:rPr>
        <w:t>T</w:t>
      </w:r>
      <w:r w:rsidRPr="00481D15">
        <w:rPr>
          <w:szCs w:val="24"/>
        </w:rPr>
        <w:t xml:space="preserve">he MAIFI information is not included in </w:t>
      </w:r>
      <w:r>
        <w:rPr>
          <w:szCs w:val="24"/>
        </w:rPr>
        <w:t xml:space="preserve">Table </w:t>
      </w:r>
      <w:r w:rsidR="00681135">
        <w:rPr>
          <w:szCs w:val="24"/>
        </w:rPr>
        <w:t>3</w:t>
      </w:r>
      <w:r>
        <w:rPr>
          <w:szCs w:val="24"/>
        </w:rPr>
        <w:t xml:space="preserve"> </w:t>
      </w:r>
      <w:r w:rsidRPr="00481D15">
        <w:rPr>
          <w:szCs w:val="24"/>
        </w:rPr>
        <w:t xml:space="preserve">since non-SCADA automatic recording devices (EON or Smart Meters) do not distinguish between </w:t>
      </w:r>
      <w:r w:rsidR="00681135">
        <w:rPr>
          <w:szCs w:val="24"/>
        </w:rPr>
        <w:t>transmission system outages or distribution system outages</w:t>
      </w:r>
      <w:r w:rsidRPr="00481D15">
        <w:rPr>
          <w:szCs w:val="24"/>
        </w:rPr>
        <w:t>.</w:t>
      </w:r>
    </w:p>
    <w:p w:rsidR="003B6A4C" w:rsidP="007B27FD">
      <w:pPr>
        <w:ind w:left="720"/>
        <w:rPr>
          <w:szCs w:val="24"/>
        </w:rPr>
      </w:pPr>
    </w:p>
    <w:p w:rsidR="0081677B" w:rsidP="008B255B">
      <w:pPr>
        <w:pStyle w:val="Heading3"/>
        <w:numPr>
          <w:ilvl w:val="8"/>
          <w:numId w:val="3"/>
        </w:numPr>
        <w:ind w:left="1080"/>
      </w:pPr>
      <w:bookmarkStart w:id="8" w:name="_Toc516565306"/>
      <w:r>
        <w:t>Transmission</w:t>
      </w:r>
      <w:r w:rsidR="0040795B">
        <w:t xml:space="preserve"> </w:t>
      </w:r>
      <w:r w:rsidR="00B86C27">
        <w:t>System Indices</w:t>
      </w:r>
      <w:bookmarkEnd w:id="8"/>
    </w:p>
    <w:p w:rsidR="008C06FF" w:rsidP="004A14CC">
      <w:pPr>
        <w:jc w:val="center"/>
      </w:pPr>
    </w:p>
    <w:p w:rsidR="00B86C27" w:rsidP="00B86C27">
      <w:pPr>
        <w:jc w:val="center"/>
      </w:pPr>
      <w:r w:rsidRPr="00D869D3">
        <w:rPr>
          <w:b/>
        </w:rPr>
        <w:t xml:space="preserve">Table </w:t>
      </w:r>
      <w:r w:rsidR="008B24AF">
        <w:rPr>
          <w:b/>
        </w:rPr>
        <w:t>4</w:t>
      </w:r>
      <w:r>
        <w:t xml:space="preserve"> – Transmission</w:t>
      </w:r>
      <w:r w:rsidR="001E51F2">
        <w:t xml:space="preserve"> </w:t>
      </w:r>
      <w:r>
        <w:t>System Indices (200</w:t>
      </w:r>
      <w:r w:rsidR="00146CE9">
        <w:t>8</w:t>
      </w:r>
      <w:r>
        <w:t>-201</w:t>
      </w:r>
      <w:r w:rsidR="00146CE9">
        <w:t>7</w:t>
      </w:r>
      <w:r>
        <w:t>)</w:t>
      </w:r>
    </w:p>
    <w:p w:rsidR="001E51F2" w:rsidP="00B86C27">
      <w:pPr>
        <w:jc w:val="center"/>
        <w:rPr>
          <w:szCs w:val="24"/>
        </w:rPr>
      </w:pPr>
      <w:r w:rsidRPr="00577DCE">
        <w:rPr>
          <w:szCs w:val="24"/>
        </w:rPr>
        <w:t xml:space="preserve">(Excludes planned outages, </w:t>
      </w:r>
      <w:r w:rsidRPr="00577DCE" w:rsidR="008300AC">
        <w:rPr>
          <w:szCs w:val="24"/>
        </w:rPr>
        <w:t>distribution</w:t>
      </w:r>
      <w:r>
        <w:rPr>
          <w:szCs w:val="24"/>
        </w:rPr>
        <w:t xml:space="preserve">, and </w:t>
      </w:r>
      <w:r w:rsidRPr="00577DCE">
        <w:rPr>
          <w:szCs w:val="24"/>
        </w:rPr>
        <w:t>generation related outages</w:t>
      </w:r>
      <w:r>
        <w:rPr>
          <w:szCs w:val="24"/>
        </w:rPr>
        <w:t>)</w:t>
      </w:r>
    </w:p>
    <w:p w:rsidR="008C06FF" w:rsidRPr="00146CE9" w:rsidP="004A14CC">
      <w:pPr>
        <w:jc w:val="center"/>
        <w:rPr>
          <w:szCs w:val="24"/>
        </w:rPr>
      </w:pPr>
      <w:r>
        <w:rPr>
          <w:szCs w:val="24"/>
        </w:rPr>
        <w:t>(</w:t>
      </w:r>
      <w:r w:rsidRPr="00577DCE">
        <w:rPr>
          <w:szCs w:val="24"/>
        </w:rPr>
        <w:t>Includes</w:t>
      </w:r>
      <w:r w:rsidRPr="00577DCE" w:rsidR="00EE29B8">
        <w:rPr>
          <w:szCs w:val="24"/>
        </w:rPr>
        <w:t xml:space="preserve"> substation outages</w:t>
      </w:r>
      <w:r w:rsidRPr="00577DCE" w:rsidR="00B86C27">
        <w:rPr>
          <w:szCs w:val="24"/>
        </w:rPr>
        <w:t>)</w:t>
      </w:r>
    </w:p>
    <w:p w:rsidR="0017131F" w:rsidP="004A14CC">
      <w:pPr>
        <w:jc w:val="center"/>
      </w:pPr>
      <w:r w:rsidRPr="00146CE9">
        <w:rPr>
          <w:noProof/>
        </w:rPr>
        <w:drawing>
          <wp:inline distT="0" distB="0" distL="0" distR="0">
            <wp:extent cx="4274820" cy="2446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20" cy="2446020"/>
                    </a:xfrm>
                    <a:prstGeom prst="rect">
                      <a:avLst/>
                    </a:prstGeom>
                    <a:noFill/>
                    <a:ln>
                      <a:noFill/>
                    </a:ln>
                  </pic:spPr>
                </pic:pic>
              </a:graphicData>
            </a:graphic>
          </wp:inline>
        </w:drawing>
      </w:r>
    </w:p>
    <w:p w:rsidR="00B4307B" w:rsidP="00B14417">
      <w:pPr>
        <w:ind w:left="1350" w:hanging="630"/>
      </w:pPr>
      <w:r w:rsidRPr="0017131F">
        <w:rPr>
          <w:sz w:val="22"/>
          <w:szCs w:val="22"/>
        </w:rPr>
        <w:t>Note: PG&amp;E</w:t>
      </w:r>
      <w:r>
        <w:t xml:space="preserve"> define</w:t>
      </w:r>
      <w:r w:rsidR="00576080">
        <w:t>s</w:t>
      </w:r>
      <w:r>
        <w:t xml:space="preserve"> its transmission system as line volta</w:t>
      </w:r>
      <w:r w:rsidR="0040795B">
        <w:t>ge 60 kilovolts (KV) and above</w:t>
      </w:r>
      <w:r>
        <w:t xml:space="preserve"> </w:t>
      </w:r>
    </w:p>
    <w:p w:rsidR="00603314" w:rsidP="007D05AB">
      <w:pPr>
        <w:ind w:left="720"/>
        <w:rPr>
          <w:szCs w:val="24"/>
        </w:rPr>
      </w:pPr>
    </w:p>
    <w:p w:rsidR="007B27FD" w:rsidP="007D05AB">
      <w:pPr>
        <w:ind w:left="720"/>
        <w:rPr>
          <w:szCs w:val="24"/>
        </w:rPr>
      </w:pPr>
      <w:r>
        <w:rPr>
          <w:szCs w:val="24"/>
        </w:rPr>
        <w:t>T</w:t>
      </w:r>
      <w:r w:rsidRPr="00481D15">
        <w:rPr>
          <w:szCs w:val="24"/>
        </w:rPr>
        <w:t xml:space="preserve">he MAIFI information is not included in </w:t>
      </w:r>
      <w:r>
        <w:rPr>
          <w:szCs w:val="24"/>
        </w:rPr>
        <w:t xml:space="preserve">Table </w:t>
      </w:r>
      <w:r w:rsidR="00681135">
        <w:rPr>
          <w:szCs w:val="24"/>
        </w:rPr>
        <w:t>4</w:t>
      </w:r>
      <w:r>
        <w:rPr>
          <w:szCs w:val="24"/>
        </w:rPr>
        <w:t xml:space="preserve"> </w:t>
      </w:r>
      <w:r w:rsidRPr="00481D15">
        <w:rPr>
          <w:szCs w:val="24"/>
        </w:rPr>
        <w:t xml:space="preserve">since non-SCADA automatic recording devices do not distinguish between </w:t>
      </w:r>
      <w:r w:rsidR="00681135">
        <w:rPr>
          <w:szCs w:val="24"/>
        </w:rPr>
        <w:t>transmission system outages or distribution system outages</w:t>
      </w:r>
      <w:r w:rsidRPr="00481D15">
        <w:rPr>
          <w:szCs w:val="24"/>
        </w:rPr>
        <w:t>.</w:t>
      </w:r>
    </w:p>
    <w:p w:rsidR="00835EAF" w:rsidRPr="00577DCE" w:rsidP="008B255B">
      <w:pPr>
        <w:pStyle w:val="Heading2"/>
        <w:numPr>
          <w:ilvl w:val="0"/>
          <w:numId w:val="3"/>
        </w:numPr>
        <w:rPr>
          <w:sz w:val="28"/>
          <w:szCs w:val="28"/>
        </w:rPr>
      </w:pPr>
      <w:bookmarkStart w:id="9" w:name="_Toc516565307"/>
      <w:r>
        <w:rPr>
          <w:sz w:val="28"/>
          <w:szCs w:val="28"/>
        </w:rPr>
        <w:t xml:space="preserve">Separate </w:t>
      </w:r>
      <w:r w:rsidRPr="00577DCE">
        <w:rPr>
          <w:sz w:val="28"/>
          <w:szCs w:val="28"/>
        </w:rPr>
        <w:t>System Charts of SAIDI, SAIFI, MAIFI, and CAIDI for the past 10 years</w:t>
      </w:r>
      <w:r>
        <w:rPr>
          <w:sz w:val="28"/>
          <w:szCs w:val="28"/>
        </w:rPr>
        <w:t xml:space="preserve"> with linear trend line (MED Excluded)</w:t>
      </w:r>
      <w:bookmarkEnd w:id="9"/>
      <w:r w:rsidR="00146CE9">
        <w:rPr>
          <w:sz w:val="28"/>
          <w:szCs w:val="28"/>
        </w:rPr>
        <w:t xml:space="preserve"> </w:t>
      </w:r>
    </w:p>
    <w:p w:rsidR="00B4307B" w:rsidP="008B255B">
      <w:pPr>
        <w:pStyle w:val="Heading3"/>
        <w:numPr>
          <w:ilvl w:val="8"/>
          <w:numId w:val="3"/>
        </w:numPr>
        <w:ind w:left="1080"/>
      </w:pPr>
      <w:bookmarkStart w:id="10" w:name="_Toc516565308"/>
      <w:r>
        <w:t>SAIDI Performance Results</w:t>
      </w:r>
      <w:r w:rsidR="00183690">
        <w:t xml:space="preserve"> (MED Excluded)</w:t>
      </w:r>
      <w:bookmarkEnd w:id="10"/>
    </w:p>
    <w:p w:rsidR="00EF7A22" w:rsidP="00EF7A22"/>
    <w:p w:rsidR="00252A2C" w:rsidP="00EF7A22">
      <w:pPr>
        <w:jc w:val="center"/>
      </w:pPr>
      <w:r>
        <w:t xml:space="preserve">Chart 1: </w:t>
      </w:r>
      <w:r w:rsidR="005E0A72">
        <w:t xml:space="preserve">Transmission &amp; </w:t>
      </w:r>
      <w:r w:rsidR="00C81AF3">
        <w:t xml:space="preserve">Distribution </w:t>
      </w:r>
      <w:r w:rsidR="00A247D2">
        <w:t xml:space="preserve">System SAIDI </w:t>
      </w:r>
      <w:r w:rsidRPr="00466272" w:rsidR="005B32FC">
        <w:t>Indices</w:t>
      </w:r>
    </w:p>
    <w:p w:rsidR="0017131F" w:rsidP="00EF7A22">
      <w:pPr>
        <w:jc w:val="center"/>
      </w:pPr>
      <w:r>
        <w:rPr>
          <w:noProof/>
        </w:rPr>
        <w:drawing>
          <wp:inline distT="0" distB="0" distL="0" distR="0">
            <wp:extent cx="4954522" cy="287382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7135" cy="2875344"/>
                    </a:xfrm>
                    <a:prstGeom prst="rect">
                      <a:avLst/>
                    </a:prstGeom>
                    <a:noFill/>
                  </pic:spPr>
                </pic:pic>
              </a:graphicData>
            </a:graphic>
          </wp:inline>
        </w:drawing>
      </w:r>
    </w:p>
    <w:p w:rsidR="00953F79">
      <w:pPr>
        <w:spacing w:after="200" w:line="276" w:lineRule="auto"/>
      </w:pPr>
    </w:p>
    <w:p w:rsidR="00252A2C" w:rsidP="00EF7A22">
      <w:pPr>
        <w:jc w:val="center"/>
      </w:pPr>
      <w:r>
        <w:t xml:space="preserve">Chart 2: </w:t>
      </w:r>
      <w:r w:rsidRPr="00466272" w:rsidR="009E2353">
        <w:t xml:space="preserve">Distribution </w:t>
      </w:r>
      <w:r w:rsidR="00A247D2">
        <w:t xml:space="preserve">System SAIDI </w:t>
      </w:r>
      <w:r w:rsidRPr="00466272" w:rsidR="009E2353">
        <w:t>Indices</w:t>
      </w:r>
    </w:p>
    <w:p w:rsidR="0017131F" w:rsidP="00EF7A22">
      <w:pPr>
        <w:jc w:val="center"/>
      </w:pPr>
      <w:r>
        <w:rPr>
          <w:noProof/>
        </w:rPr>
        <w:drawing>
          <wp:inline distT="0" distB="0" distL="0" distR="0">
            <wp:extent cx="5153025" cy="2733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3025" cy="2733675"/>
                    </a:xfrm>
                    <a:prstGeom prst="rect">
                      <a:avLst/>
                    </a:prstGeom>
                    <a:noFill/>
                  </pic:spPr>
                </pic:pic>
              </a:graphicData>
            </a:graphic>
          </wp:inline>
        </w:drawing>
      </w:r>
    </w:p>
    <w:p w:rsidR="00AF323D" w:rsidP="00AF323D">
      <w:pPr>
        <w:ind w:left="360" w:firstLine="720"/>
        <w:rPr>
          <w:szCs w:val="24"/>
        </w:rPr>
      </w:pPr>
    </w:p>
    <w:p w:rsidR="00B171C4" w:rsidP="00AF323D">
      <w:pPr>
        <w:ind w:left="360" w:firstLine="720"/>
        <w:rPr>
          <w:szCs w:val="24"/>
        </w:rPr>
      </w:pPr>
    </w:p>
    <w:p w:rsidR="00B171C4" w:rsidP="00AF323D">
      <w:pPr>
        <w:ind w:left="360" w:firstLine="720"/>
        <w:rPr>
          <w:szCs w:val="24"/>
        </w:rPr>
      </w:pPr>
    </w:p>
    <w:p w:rsidR="00B171C4" w:rsidRPr="00577DCE" w:rsidP="00AF323D">
      <w:pPr>
        <w:ind w:left="360" w:firstLine="720"/>
        <w:rPr>
          <w:szCs w:val="24"/>
        </w:rPr>
      </w:pPr>
    </w:p>
    <w:p w:rsidR="004855A6">
      <w:pPr>
        <w:spacing w:after="200" w:line="276" w:lineRule="auto"/>
      </w:pPr>
    </w:p>
    <w:p w:rsidR="004855A6">
      <w:pPr>
        <w:spacing w:after="200" w:line="276" w:lineRule="auto"/>
      </w:pPr>
    </w:p>
    <w:p w:rsidR="00EA005E" w:rsidP="004A14CC">
      <w:pPr>
        <w:jc w:val="center"/>
      </w:pPr>
      <w:r>
        <w:t xml:space="preserve">Chart 3: </w:t>
      </w:r>
      <w:r w:rsidRPr="00466272">
        <w:t xml:space="preserve">Transmission System </w:t>
      </w:r>
      <w:r w:rsidR="00A247D2">
        <w:t xml:space="preserve">SAIDI </w:t>
      </w:r>
      <w:r w:rsidRPr="00466272">
        <w:t>Indices</w:t>
      </w:r>
    </w:p>
    <w:p w:rsidR="0017131F" w:rsidP="004A14CC">
      <w:pPr>
        <w:jc w:val="center"/>
      </w:pPr>
      <w:r>
        <w:rPr>
          <w:noProof/>
        </w:rPr>
        <w:drawing>
          <wp:inline distT="0" distB="0" distL="0" distR="0">
            <wp:extent cx="5334000" cy="26574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0" cy="2657475"/>
                    </a:xfrm>
                    <a:prstGeom prst="rect">
                      <a:avLst/>
                    </a:prstGeom>
                    <a:noFill/>
                  </pic:spPr>
                </pic:pic>
              </a:graphicData>
            </a:graphic>
          </wp:inline>
        </w:drawing>
      </w:r>
    </w:p>
    <w:p w:rsidR="00AF323D" w:rsidRPr="00577DCE" w:rsidP="00AF323D">
      <w:pPr>
        <w:jc w:val="center"/>
        <w:rPr>
          <w:szCs w:val="24"/>
        </w:rPr>
      </w:pPr>
      <w:r>
        <w:rPr>
          <w:szCs w:val="24"/>
        </w:rPr>
        <w:t>(</w:t>
      </w:r>
      <w:r w:rsidRPr="00577DCE">
        <w:rPr>
          <w:szCs w:val="24"/>
        </w:rPr>
        <w:t>Includes substation outages)</w:t>
      </w:r>
    </w:p>
    <w:p w:rsidR="00953F79">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0D6A51" w:rsidP="008B255B">
      <w:pPr>
        <w:pStyle w:val="Heading3"/>
        <w:numPr>
          <w:ilvl w:val="8"/>
          <w:numId w:val="3"/>
        </w:numPr>
        <w:ind w:left="1080"/>
      </w:pPr>
      <w:bookmarkStart w:id="11" w:name="_Toc516565309"/>
      <w:r>
        <w:t>SAIFI Performance Results</w:t>
      </w:r>
      <w:r w:rsidR="00183690">
        <w:t xml:space="preserve"> (MED Excluded)</w:t>
      </w:r>
      <w:bookmarkEnd w:id="11"/>
      <w:r w:rsidR="00252A2C">
        <w:t xml:space="preserve"> </w:t>
      </w:r>
    </w:p>
    <w:p w:rsidR="00EF7A22" w:rsidP="00EF7A22"/>
    <w:p w:rsidR="00CB1945" w:rsidP="005B32FC">
      <w:pPr>
        <w:jc w:val="center"/>
      </w:pPr>
      <w:r>
        <w:t xml:space="preserve">Chart 4: </w:t>
      </w:r>
      <w:r w:rsidR="005E0A72">
        <w:t xml:space="preserve">Transmission &amp; Distribution </w:t>
      </w:r>
      <w:r w:rsidRPr="00466272" w:rsidR="005B32FC">
        <w:t>System</w:t>
      </w:r>
      <w:r w:rsidR="005E0A72">
        <w:t xml:space="preserve"> SAIFI</w:t>
      </w:r>
      <w:r w:rsidRPr="00466272" w:rsidR="005B32FC">
        <w:t xml:space="preserve"> Indices</w:t>
      </w:r>
    </w:p>
    <w:p w:rsidR="00AC1C09" w:rsidP="00AC1C09">
      <w:pPr>
        <w:jc w:val="center"/>
      </w:pPr>
      <w:r>
        <w:rPr>
          <w:noProof/>
        </w:rPr>
        <w:drawing>
          <wp:inline distT="0" distB="0" distL="0" distR="0">
            <wp:extent cx="4872627" cy="2826327"/>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3155" cy="2826633"/>
                    </a:xfrm>
                    <a:prstGeom prst="rect">
                      <a:avLst/>
                    </a:prstGeom>
                    <a:noFill/>
                  </pic:spPr>
                </pic:pic>
              </a:graphicData>
            </a:graphic>
          </wp:inline>
        </w:drawing>
      </w:r>
    </w:p>
    <w:p w:rsidR="00A560AF">
      <w:pPr>
        <w:spacing w:after="200" w:line="276" w:lineRule="auto"/>
      </w:pPr>
    </w:p>
    <w:p w:rsidR="00CB1945" w:rsidP="00CB1945">
      <w:pPr>
        <w:jc w:val="center"/>
      </w:pPr>
      <w:r>
        <w:t xml:space="preserve">Chart 5: </w:t>
      </w:r>
      <w:r w:rsidRPr="00466272" w:rsidR="008E44DE">
        <w:t>Distribution System</w:t>
      </w:r>
      <w:r w:rsidR="005E0A72">
        <w:t xml:space="preserve"> SAIFI</w:t>
      </w:r>
      <w:r w:rsidR="0017131F">
        <w:t xml:space="preserve"> Indices</w:t>
      </w:r>
    </w:p>
    <w:p w:rsidR="0017131F" w:rsidRPr="00CB1945" w:rsidP="00CB1945">
      <w:pPr>
        <w:jc w:val="center"/>
      </w:pPr>
      <w:r>
        <w:rPr>
          <w:noProof/>
        </w:rPr>
        <w:drawing>
          <wp:inline distT="0" distB="0" distL="0" distR="0">
            <wp:extent cx="5153025" cy="2743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3025" cy="2743200"/>
                    </a:xfrm>
                    <a:prstGeom prst="rect">
                      <a:avLst/>
                    </a:prstGeom>
                    <a:noFill/>
                  </pic:spPr>
                </pic:pic>
              </a:graphicData>
            </a:graphic>
          </wp:inline>
        </w:drawing>
      </w:r>
    </w:p>
    <w:p w:rsidR="00EE29B8" w:rsidP="009E203D"/>
    <w:p w:rsidR="00B55CAE" w:rsidP="009E203D"/>
    <w:p w:rsidR="00B55CAE" w:rsidP="009E203D"/>
    <w:p w:rsidR="0017131F" w:rsidP="009E203D"/>
    <w:p w:rsidR="00B55CAE" w:rsidP="009E203D"/>
    <w:p w:rsidR="00B55CAE" w:rsidP="009E203D"/>
    <w:p w:rsidR="00B55CAE" w:rsidP="009E203D"/>
    <w:p w:rsidR="00B55CAE" w:rsidP="009E203D"/>
    <w:p w:rsidR="00B55CAE" w:rsidP="009E203D"/>
    <w:p w:rsidR="00087005" w:rsidP="009E203D"/>
    <w:p w:rsidR="00087005" w:rsidP="009E203D"/>
    <w:p w:rsidR="00CB1945" w:rsidP="00EE29B8">
      <w:pPr>
        <w:jc w:val="center"/>
      </w:pPr>
    </w:p>
    <w:p w:rsidR="00FC74C5" w:rsidP="00EE29B8">
      <w:pPr>
        <w:jc w:val="center"/>
      </w:pPr>
      <w:r>
        <w:t xml:space="preserve">Chart 6: </w:t>
      </w:r>
      <w:r w:rsidRPr="00684183" w:rsidR="00EA005E">
        <w:t>Transmission System</w:t>
      </w:r>
      <w:r w:rsidR="005E0A72">
        <w:t xml:space="preserve"> SAIFI</w:t>
      </w:r>
      <w:r w:rsidRPr="00684183" w:rsidR="00EA005E">
        <w:t xml:space="preserve"> Indices</w:t>
      </w:r>
    </w:p>
    <w:p w:rsidR="00CB1945" w:rsidP="00EE29B8">
      <w:pPr>
        <w:jc w:val="center"/>
      </w:pPr>
      <w:r>
        <w:rPr>
          <w:noProof/>
        </w:rPr>
        <w:drawing>
          <wp:inline distT="0" distB="0" distL="0" distR="0">
            <wp:extent cx="5314950" cy="2657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0" cy="2657475"/>
                    </a:xfrm>
                    <a:prstGeom prst="rect">
                      <a:avLst/>
                    </a:prstGeom>
                    <a:noFill/>
                  </pic:spPr>
                </pic:pic>
              </a:graphicData>
            </a:graphic>
          </wp:inline>
        </w:drawing>
      </w:r>
    </w:p>
    <w:p w:rsidR="00261710" w:rsidRPr="00577DCE" w:rsidP="00261710">
      <w:pPr>
        <w:jc w:val="center"/>
        <w:rPr>
          <w:szCs w:val="24"/>
        </w:rPr>
      </w:pPr>
      <w:r>
        <w:rPr>
          <w:szCs w:val="24"/>
        </w:rPr>
        <w:t>(</w:t>
      </w:r>
      <w:r w:rsidRPr="00577DCE">
        <w:rPr>
          <w:szCs w:val="24"/>
        </w:rPr>
        <w:t>Includes substation outages)</w:t>
      </w:r>
    </w:p>
    <w:p w:rsidR="00D749E0" w:rsidP="00AC1C09">
      <w:pPr>
        <w:jc w:val="center"/>
      </w:pPr>
    </w:p>
    <w:p w:rsidR="00A560AF">
      <w:pPr>
        <w:spacing w:after="200" w:line="276" w:lineRule="auto"/>
        <w:rPr>
          <w:rFonts w:asciiTheme="majorHAnsi" w:eastAsiaTheme="majorEastAsia" w:hAnsiTheme="majorHAnsi" w:cstheme="majorBidi"/>
          <w:b/>
          <w:bCs/>
          <w:color w:val="8DB3E2" w:themeColor="text2" w:themeTint="66"/>
        </w:rPr>
      </w:pPr>
      <w:r>
        <w:br w:type="page"/>
      </w:r>
    </w:p>
    <w:p w:rsidR="00772BE4" w:rsidP="008B255B">
      <w:pPr>
        <w:pStyle w:val="Heading3"/>
        <w:numPr>
          <w:ilvl w:val="8"/>
          <w:numId w:val="3"/>
        </w:numPr>
        <w:ind w:left="1080"/>
      </w:pPr>
      <w:r>
        <w:t xml:space="preserve"> </w:t>
      </w:r>
      <w:bookmarkStart w:id="12" w:name="_Toc516565310"/>
      <w:r>
        <w:t>MAIFI</w:t>
      </w:r>
      <w:r>
        <w:rPr>
          <w:szCs w:val="24"/>
          <w:vertAlign w:val="superscript"/>
        </w:rPr>
        <w:footnoteReference w:id="7"/>
      </w:r>
      <w:r>
        <w:t xml:space="preserve"> Performance Results</w:t>
      </w:r>
      <w:r w:rsidR="00183690">
        <w:t xml:space="preserve"> (MED Excluded)</w:t>
      </w:r>
      <w:bookmarkEnd w:id="12"/>
      <w:r w:rsidR="00CB1945">
        <w:t xml:space="preserve"> </w:t>
      </w:r>
    </w:p>
    <w:p w:rsidR="00B343FE" w:rsidRPr="00B343FE" w:rsidP="00B343FE"/>
    <w:p w:rsidR="00C9403C" w:rsidP="005B32FC">
      <w:pPr>
        <w:jc w:val="center"/>
      </w:pPr>
      <w:r>
        <w:t xml:space="preserve">Chart 7: </w:t>
      </w:r>
      <w:r w:rsidR="009A233F">
        <w:t>T</w:t>
      </w:r>
      <w:r w:rsidR="005E0A72">
        <w:t xml:space="preserve">ransmission </w:t>
      </w:r>
      <w:r w:rsidR="009A233F">
        <w:t>&amp;</w:t>
      </w:r>
      <w:r w:rsidR="005E0A72">
        <w:t xml:space="preserve"> </w:t>
      </w:r>
      <w:r w:rsidR="009A233F">
        <w:t>D</w:t>
      </w:r>
      <w:r w:rsidR="005E0A72">
        <w:t xml:space="preserve">istribution </w:t>
      </w:r>
      <w:r w:rsidR="009A233F">
        <w:t>System</w:t>
      </w:r>
      <w:r w:rsidR="005E0A72">
        <w:t xml:space="preserve"> MAIFI</w:t>
      </w:r>
      <w:r w:rsidRPr="00684183" w:rsidR="005B32FC">
        <w:t xml:space="preserve"> Indices</w:t>
      </w:r>
    </w:p>
    <w:p w:rsidR="00AC1C09" w:rsidP="00AC1C09">
      <w:pPr>
        <w:jc w:val="center"/>
      </w:pPr>
      <w:r>
        <w:rPr>
          <w:noProof/>
        </w:rPr>
        <w:drawing>
          <wp:inline distT="0" distB="0" distL="0" distR="0">
            <wp:extent cx="4581525" cy="2667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67000"/>
                    </a:xfrm>
                    <a:prstGeom prst="rect">
                      <a:avLst/>
                    </a:prstGeom>
                    <a:noFill/>
                  </pic:spPr>
                </pic:pic>
              </a:graphicData>
            </a:graphic>
          </wp:inline>
        </w:drawing>
      </w:r>
    </w:p>
    <w:p w:rsidR="005F4156"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0202C6" w:rsidP="00AC1C09">
      <w:pPr>
        <w:jc w:val="center"/>
      </w:pPr>
    </w:p>
    <w:p w:rsidR="000202C6" w:rsidP="00AC1C09">
      <w:pPr>
        <w:jc w:val="center"/>
      </w:pPr>
    </w:p>
    <w:p w:rsidR="000202C6"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3B6A4C" w:rsidP="00AC1C09">
      <w:pPr>
        <w:jc w:val="center"/>
      </w:pPr>
    </w:p>
    <w:p w:rsidR="009E203D" w:rsidP="008B255B">
      <w:pPr>
        <w:pStyle w:val="Heading3"/>
        <w:numPr>
          <w:ilvl w:val="8"/>
          <w:numId w:val="3"/>
        </w:numPr>
        <w:ind w:left="1109"/>
      </w:pPr>
      <w:bookmarkStart w:id="13" w:name="_Toc516565311"/>
      <w:r>
        <w:t>CAIDI Performance Results</w:t>
      </w:r>
      <w:r w:rsidR="00183690">
        <w:t xml:space="preserve"> (MED Excluded)</w:t>
      </w:r>
      <w:bookmarkEnd w:id="13"/>
      <w:r w:rsidR="00C9403C">
        <w:t xml:space="preserve"> </w:t>
      </w:r>
    </w:p>
    <w:p w:rsidR="00B343FE" w:rsidRPr="00B343FE" w:rsidP="00B343FE"/>
    <w:p w:rsidR="00874D45" w:rsidP="005B32FC">
      <w:pPr>
        <w:jc w:val="center"/>
      </w:pPr>
      <w:r>
        <w:t xml:space="preserve">Chart </w:t>
      </w:r>
      <w:r w:rsidR="00346ABF">
        <w:t>8</w:t>
      </w:r>
      <w:r>
        <w:t xml:space="preserve">: </w:t>
      </w:r>
      <w:r w:rsidR="00B4608E">
        <w:t xml:space="preserve">Transmission &amp; Distribution </w:t>
      </w:r>
      <w:r w:rsidRPr="00684183" w:rsidR="005B32FC">
        <w:t>System</w:t>
      </w:r>
      <w:r w:rsidR="00B4608E">
        <w:t xml:space="preserve"> CAIDI</w:t>
      </w:r>
      <w:r w:rsidRPr="00684183" w:rsidR="005B32FC">
        <w:t xml:space="preserve"> Indices</w:t>
      </w:r>
    </w:p>
    <w:p w:rsidR="00400295" w:rsidP="00400295">
      <w:pPr>
        <w:jc w:val="center"/>
      </w:pPr>
      <w:r>
        <w:rPr>
          <w:noProof/>
        </w:rPr>
        <w:drawing>
          <wp:inline distT="0" distB="0" distL="0" distR="0">
            <wp:extent cx="4750130" cy="275527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7696" cy="2753861"/>
                    </a:xfrm>
                    <a:prstGeom prst="rect">
                      <a:avLst/>
                    </a:prstGeom>
                    <a:noFill/>
                  </pic:spPr>
                </pic:pic>
              </a:graphicData>
            </a:graphic>
          </wp:inline>
        </w:drawing>
      </w:r>
    </w:p>
    <w:p w:rsidR="00BA7112" w:rsidP="00400295">
      <w:pPr>
        <w:jc w:val="center"/>
      </w:pPr>
    </w:p>
    <w:p w:rsidR="00400295" w:rsidP="00400295">
      <w:pPr>
        <w:jc w:val="center"/>
      </w:pPr>
    </w:p>
    <w:p w:rsidR="00874D45" w:rsidP="008E44DE">
      <w:pPr>
        <w:jc w:val="center"/>
      </w:pPr>
      <w:r>
        <w:t xml:space="preserve">Chart </w:t>
      </w:r>
      <w:r w:rsidR="00876665">
        <w:t>9</w:t>
      </w:r>
      <w:r>
        <w:t xml:space="preserve">: </w:t>
      </w:r>
      <w:r w:rsidRPr="00684183" w:rsidR="008E44DE">
        <w:t>Distribution System</w:t>
      </w:r>
      <w:r w:rsidR="00B4608E">
        <w:t xml:space="preserve"> CAIDI</w:t>
      </w:r>
      <w:r>
        <w:t xml:space="preserve"> Indices</w:t>
      </w:r>
    </w:p>
    <w:p w:rsidR="00844BFB" w:rsidP="008E44DE">
      <w:pPr>
        <w:jc w:val="center"/>
      </w:pPr>
      <w:r>
        <w:rPr>
          <w:noProof/>
        </w:rPr>
        <w:drawing>
          <wp:inline distT="0" distB="0" distL="0" distR="0">
            <wp:extent cx="5172075" cy="26574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2075" cy="2657475"/>
                    </a:xfrm>
                    <a:prstGeom prst="rect">
                      <a:avLst/>
                    </a:prstGeom>
                    <a:noFill/>
                  </pic:spPr>
                </pic:pic>
              </a:graphicData>
            </a:graphic>
          </wp:inline>
        </w:drawing>
      </w:r>
    </w:p>
    <w:p w:rsidR="00AF323D" w:rsidRPr="00577DCE" w:rsidP="00AF323D">
      <w:pPr>
        <w:ind w:left="360" w:firstLine="720"/>
        <w:rPr>
          <w:szCs w:val="24"/>
        </w:rPr>
      </w:pPr>
    </w:p>
    <w:p w:rsidR="00AF323D"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844BFB"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3B6A4C" w:rsidP="00400295">
      <w:pPr>
        <w:jc w:val="center"/>
      </w:pPr>
    </w:p>
    <w:p w:rsidR="007A4354" w:rsidP="00EA005E">
      <w:pPr>
        <w:jc w:val="center"/>
      </w:pPr>
      <w:r>
        <w:t xml:space="preserve">Chart </w:t>
      </w:r>
      <w:r w:rsidR="00876665">
        <w:t>10</w:t>
      </w:r>
      <w:r>
        <w:t xml:space="preserve">: </w:t>
      </w:r>
      <w:r w:rsidRPr="00684183" w:rsidR="00EA005E">
        <w:t>Transmission System</w:t>
      </w:r>
      <w:r w:rsidR="00B4608E">
        <w:t xml:space="preserve"> CAIDI</w:t>
      </w:r>
      <w:r w:rsidR="00874D45">
        <w:t xml:space="preserve"> Indices</w:t>
      </w:r>
    </w:p>
    <w:p w:rsidR="00844BFB" w:rsidP="00EA005E">
      <w:pPr>
        <w:jc w:val="center"/>
      </w:pPr>
      <w:r>
        <w:rPr>
          <w:noProof/>
        </w:rPr>
        <w:drawing>
          <wp:inline distT="0" distB="0" distL="0" distR="0">
            <wp:extent cx="5257800" cy="26574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7800" cy="2657475"/>
                    </a:xfrm>
                    <a:prstGeom prst="rect">
                      <a:avLst/>
                    </a:prstGeom>
                    <a:noFill/>
                  </pic:spPr>
                </pic:pic>
              </a:graphicData>
            </a:graphic>
          </wp:inline>
        </w:drawing>
      </w:r>
    </w:p>
    <w:p w:rsidR="00261710" w:rsidRPr="00577DCE" w:rsidP="00261710">
      <w:pPr>
        <w:jc w:val="center"/>
        <w:rPr>
          <w:szCs w:val="24"/>
        </w:rPr>
      </w:pPr>
      <w:r>
        <w:rPr>
          <w:szCs w:val="24"/>
        </w:rPr>
        <w:t>(</w:t>
      </w:r>
      <w:r w:rsidRPr="00577DCE">
        <w:rPr>
          <w:szCs w:val="24"/>
        </w:rPr>
        <w:t>Includes substation outages)</w:t>
      </w:r>
    </w:p>
    <w:p w:rsidR="007A4354" w:rsidP="00EA005E">
      <w:pPr>
        <w:jc w:val="center"/>
      </w:pPr>
    </w:p>
    <w:p w:rsidR="007A4354" w:rsidRPr="009E203D" w:rsidP="00EA005E">
      <w:pPr>
        <w:jc w:val="center"/>
      </w:pPr>
    </w:p>
    <w:p w:rsidR="003B6A4C" w:rsidP="00A33DEB"/>
    <w:p w:rsidR="00BA7112" w:rsidP="00A33DEB"/>
    <w:p w:rsidR="00BA7112"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585C52" w:rsidRPr="00617011" w:rsidP="008B255B">
      <w:pPr>
        <w:pStyle w:val="Heading1"/>
        <w:numPr>
          <w:ilvl w:val="0"/>
          <w:numId w:val="2"/>
        </w:numPr>
        <w:rPr>
          <w:sz w:val="32"/>
          <w:szCs w:val="32"/>
        </w:rPr>
      </w:pPr>
      <w:bookmarkStart w:id="14" w:name="_Toc516565312"/>
      <w:r>
        <w:rPr>
          <w:sz w:val="32"/>
          <w:szCs w:val="32"/>
        </w:rPr>
        <w:t>Division</w:t>
      </w:r>
      <w:r w:rsidRPr="00617011">
        <w:rPr>
          <w:sz w:val="32"/>
          <w:szCs w:val="32"/>
        </w:rPr>
        <w:t xml:space="preserve"> Reliability Indices for the past 10 years </w:t>
      </w:r>
      <w:r w:rsidRPr="00617011" w:rsidR="005024FF">
        <w:rPr>
          <w:sz w:val="32"/>
          <w:szCs w:val="32"/>
        </w:rPr>
        <w:t>including</w:t>
      </w:r>
      <w:r w:rsidRPr="00617011">
        <w:rPr>
          <w:sz w:val="32"/>
          <w:szCs w:val="32"/>
        </w:rPr>
        <w:t xml:space="preserve"> and </w:t>
      </w:r>
      <w:r w:rsidRPr="00617011" w:rsidR="005024FF">
        <w:rPr>
          <w:sz w:val="32"/>
          <w:szCs w:val="32"/>
        </w:rPr>
        <w:t>excluding</w:t>
      </w:r>
      <w:r w:rsidRPr="00617011">
        <w:rPr>
          <w:sz w:val="32"/>
          <w:szCs w:val="32"/>
        </w:rPr>
        <w:t xml:space="preserve"> MED</w:t>
      </w:r>
      <w:bookmarkEnd w:id="14"/>
      <w:r w:rsidR="00874D45">
        <w:rPr>
          <w:sz w:val="32"/>
          <w:szCs w:val="32"/>
        </w:rPr>
        <w:t xml:space="preserve"> </w:t>
      </w:r>
      <w:r w:rsidR="00E82178">
        <w:rPr>
          <w:color w:val="FF0000"/>
          <w:sz w:val="32"/>
          <w:szCs w:val="32"/>
        </w:rPr>
        <w:t xml:space="preserve"> </w:t>
      </w:r>
    </w:p>
    <w:p w:rsidR="009E203D" w:rsidP="008B255B">
      <w:pPr>
        <w:pStyle w:val="Heading2"/>
        <w:numPr>
          <w:ilvl w:val="0"/>
          <w:numId w:val="6"/>
        </w:numPr>
        <w:rPr>
          <w:sz w:val="28"/>
          <w:szCs w:val="28"/>
        </w:rPr>
      </w:pPr>
      <w:bookmarkStart w:id="15" w:name="_Toc516565313"/>
      <w:r w:rsidRPr="00617011">
        <w:rPr>
          <w:sz w:val="28"/>
          <w:szCs w:val="28"/>
        </w:rPr>
        <w:t xml:space="preserve">Division Reliability Indices for the past 10 years </w:t>
      </w:r>
      <w:r w:rsidRPr="00F3207A" w:rsidR="0065329A">
        <w:rPr>
          <w:sz w:val="28"/>
          <w:szCs w:val="28"/>
        </w:rPr>
        <w:t>exclud</w:t>
      </w:r>
      <w:r w:rsidRPr="00F3207A" w:rsidR="008C047B">
        <w:rPr>
          <w:sz w:val="28"/>
          <w:szCs w:val="28"/>
        </w:rPr>
        <w:t>ing</w:t>
      </w:r>
      <w:r w:rsidRPr="00F3207A" w:rsidR="006F0BAA">
        <w:rPr>
          <w:sz w:val="28"/>
          <w:szCs w:val="28"/>
        </w:rPr>
        <w:t xml:space="preserve"> </w:t>
      </w:r>
      <w:r w:rsidRPr="00F3207A" w:rsidR="001D735F">
        <w:rPr>
          <w:sz w:val="28"/>
          <w:szCs w:val="28"/>
        </w:rPr>
        <w:t>ISO</w:t>
      </w:r>
      <w:r w:rsidRPr="00F3207A" w:rsidR="008C047B">
        <w:rPr>
          <w:sz w:val="28"/>
          <w:szCs w:val="28"/>
        </w:rPr>
        <w:t xml:space="preserve"> and</w:t>
      </w:r>
      <w:r w:rsidRPr="00F3207A" w:rsidR="001D735F">
        <w:rPr>
          <w:sz w:val="28"/>
          <w:szCs w:val="28"/>
        </w:rPr>
        <w:t xml:space="preserve"> </w:t>
      </w:r>
      <w:r w:rsidRPr="00F3207A" w:rsidR="006F0BAA">
        <w:rPr>
          <w:sz w:val="28"/>
          <w:szCs w:val="28"/>
        </w:rPr>
        <w:t xml:space="preserve">planned outages and </w:t>
      </w:r>
      <w:r w:rsidRPr="00F3207A" w:rsidR="0087169D">
        <w:rPr>
          <w:sz w:val="28"/>
          <w:szCs w:val="28"/>
        </w:rPr>
        <w:t>includ</w:t>
      </w:r>
      <w:r w:rsidRPr="00F3207A" w:rsidR="008C047B">
        <w:rPr>
          <w:sz w:val="28"/>
          <w:szCs w:val="28"/>
        </w:rPr>
        <w:t>ing</w:t>
      </w:r>
      <w:r w:rsidRPr="00F3207A" w:rsidR="0087169D">
        <w:rPr>
          <w:sz w:val="28"/>
          <w:szCs w:val="28"/>
        </w:rPr>
        <w:t xml:space="preserve"> </w:t>
      </w:r>
      <w:r w:rsidRPr="00F3207A">
        <w:rPr>
          <w:sz w:val="28"/>
          <w:szCs w:val="28"/>
        </w:rPr>
        <w:t>M</w:t>
      </w:r>
      <w:r w:rsidRPr="00F3207A" w:rsidR="008C047B">
        <w:rPr>
          <w:sz w:val="28"/>
          <w:szCs w:val="28"/>
        </w:rPr>
        <w:t>ajor Event Days</w:t>
      </w:r>
      <w:bookmarkEnd w:id="15"/>
      <w:r w:rsidR="00992472">
        <w:rPr>
          <w:sz w:val="28"/>
          <w:szCs w:val="28"/>
        </w:rPr>
        <w:t xml:space="preserve"> </w:t>
      </w:r>
    </w:p>
    <w:p w:rsidR="007B18C6" w:rsidRPr="007B18C6" w:rsidP="007B18C6"/>
    <w:p w:rsidR="00B22AA7" w:rsidP="004E7828">
      <w:pPr>
        <w:jc w:val="center"/>
      </w:pPr>
      <w:r w:rsidRPr="00D869D3">
        <w:rPr>
          <w:b/>
        </w:rPr>
        <w:t xml:space="preserve">Table </w:t>
      </w:r>
      <w:r w:rsidR="008B24AF">
        <w:rPr>
          <w:b/>
        </w:rPr>
        <w:t>5</w:t>
      </w:r>
      <w:r>
        <w:t>: Division Reliability Indices</w:t>
      </w:r>
    </w:p>
    <w:p w:rsidR="00844BFB" w:rsidP="004E7828">
      <w:pPr>
        <w:jc w:val="center"/>
      </w:pPr>
      <w:r w:rsidRPr="00844BFB">
        <w:rPr>
          <w:noProof/>
        </w:rPr>
        <w:drawing>
          <wp:inline distT="0" distB="0" distL="0" distR="0">
            <wp:extent cx="3194685" cy="7136765"/>
            <wp:effectExtent l="0" t="0" r="571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94685" cy="7136765"/>
                    </a:xfrm>
                    <a:prstGeom prst="rect">
                      <a:avLst/>
                    </a:prstGeom>
                    <a:noFill/>
                    <a:ln>
                      <a:noFill/>
                    </a:ln>
                  </pic:spPr>
                </pic:pic>
              </a:graphicData>
            </a:graphic>
          </wp:inline>
        </w:drawing>
      </w:r>
    </w:p>
    <w:p w:rsidR="004E7828" w:rsidP="004E7828">
      <w:pPr>
        <w:jc w:val="center"/>
      </w:pPr>
    </w:p>
    <w:p w:rsidR="004E7828" w:rsidP="004E7828">
      <w:pPr>
        <w:jc w:val="center"/>
      </w:pPr>
    </w:p>
    <w:p w:rsidR="00B22AA7" w:rsidP="004E7828">
      <w:pPr>
        <w:jc w:val="center"/>
      </w:pPr>
    </w:p>
    <w:p w:rsidR="004E7828" w:rsidP="004E7828">
      <w:pPr>
        <w:jc w:val="center"/>
      </w:pPr>
      <w:r w:rsidRPr="00844BFB">
        <w:rPr>
          <w:noProof/>
        </w:rPr>
        <w:drawing>
          <wp:inline distT="0" distB="0" distL="0" distR="0">
            <wp:extent cx="3194685" cy="7136765"/>
            <wp:effectExtent l="0" t="0" r="5715"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194685" cy="713676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B22AA7" w:rsidP="004E7828">
      <w:pPr>
        <w:jc w:val="center"/>
      </w:pPr>
    </w:p>
    <w:p w:rsidR="004E7828" w:rsidP="004E7828">
      <w:pPr>
        <w:jc w:val="center"/>
      </w:pPr>
      <w:r w:rsidRPr="00844BFB">
        <w:rPr>
          <w:noProof/>
        </w:rPr>
        <w:drawing>
          <wp:inline distT="0" distB="0" distL="0" distR="0">
            <wp:extent cx="3194685" cy="7136765"/>
            <wp:effectExtent l="0" t="0" r="5715"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194685" cy="713676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B22AA7" w:rsidP="004E7828">
      <w:pPr>
        <w:jc w:val="center"/>
      </w:pPr>
    </w:p>
    <w:p w:rsidR="004E7828" w:rsidP="004E7828">
      <w:pPr>
        <w:jc w:val="center"/>
      </w:pPr>
      <w:r w:rsidRPr="00844BFB">
        <w:rPr>
          <w:noProof/>
        </w:rPr>
        <w:drawing>
          <wp:inline distT="0" distB="0" distL="0" distR="0">
            <wp:extent cx="3194685" cy="7136765"/>
            <wp:effectExtent l="0" t="0" r="5715"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94685" cy="713676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B22AA7" w:rsidP="004E7828">
      <w:pPr>
        <w:jc w:val="center"/>
      </w:pPr>
    </w:p>
    <w:p w:rsidR="004E7828" w:rsidP="004E7828">
      <w:pPr>
        <w:jc w:val="center"/>
      </w:pPr>
      <w:r w:rsidRPr="00844BFB">
        <w:rPr>
          <w:noProof/>
        </w:rPr>
        <w:drawing>
          <wp:inline distT="0" distB="0" distL="0" distR="0">
            <wp:extent cx="3194685" cy="535559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194685" cy="5355590"/>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055A43" w:rsidP="004E7828">
      <w:pPr>
        <w:jc w:val="center"/>
      </w:pPr>
    </w:p>
    <w:p w:rsidR="00055A43" w:rsidP="004E7828">
      <w:pPr>
        <w:jc w:val="center"/>
      </w:pPr>
    </w:p>
    <w:p w:rsidR="00055A43" w:rsidP="004E7828">
      <w:pPr>
        <w:jc w:val="center"/>
      </w:pPr>
    </w:p>
    <w:p w:rsidR="00055A43" w:rsidP="004E7828">
      <w:pPr>
        <w:jc w:val="center"/>
      </w:pPr>
    </w:p>
    <w:p w:rsidR="00055A43" w:rsidP="004E7828">
      <w:pPr>
        <w:jc w:val="center"/>
      </w:pPr>
    </w:p>
    <w:p w:rsidR="004E7828" w:rsidP="004E7828">
      <w:pPr>
        <w:jc w:val="center"/>
      </w:pPr>
    </w:p>
    <w:p w:rsidR="004E7828" w:rsidP="004E7828">
      <w:pPr>
        <w:jc w:val="center"/>
      </w:pPr>
    </w:p>
    <w:p w:rsidR="009E203D" w:rsidP="008B255B">
      <w:pPr>
        <w:pStyle w:val="Heading2"/>
        <w:numPr>
          <w:ilvl w:val="0"/>
          <w:numId w:val="6"/>
        </w:numPr>
      </w:pPr>
      <w:bookmarkStart w:id="16" w:name="_Toc516565314"/>
      <w:r w:rsidRPr="00C46972">
        <w:t>Division Reliabilit</w:t>
      </w:r>
      <w:r>
        <w:t xml:space="preserve">y Indices for the past 10 </w:t>
      </w:r>
      <w:r w:rsidR="00AB66D6">
        <w:t xml:space="preserve">years </w:t>
      </w:r>
      <w:r w:rsidRPr="006C653B" w:rsidR="0065329A">
        <w:t>exclud</w:t>
      </w:r>
      <w:r w:rsidRPr="006C653B" w:rsidR="008C047B">
        <w:t>ing</w:t>
      </w:r>
      <w:r w:rsidRPr="006C653B" w:rsidR="00AB66D6">
        <w:t xml:space="preserve"> planned</w:t>
      </w:r>
      <w:r w:rsidRPr="006C653B" w:rsidR="00140029">
        <w:t xml:space="preserve"> outages</w:t>
      </w:r>
      <w:r w:rsidR="00DF717D">
        <w:t xml:space="preserve">, </w:t>
      </w:r>
      <w:r w:rsidRPr="006C653B" w:rsidR="001D735F">
        <w:t>ISO outages</w:t>
      </w:r>
      <w:r w:rsidRPr="006C653B" w:rsidR="00140029">
        <w:t xml:space="preserve"> and </w:t>
      </w:r>
      <w:r w:rsidRPr="006C653B">
        <w:t>M</w:t>
      </w:r>
      <w:r w:rsidRPr="006C653B" w:rsidR="008C047B">
        <w:t>ajor Event Days</w:t>
      </w:r>
      <w:bookmarkEnd w:id="16"/>
      <w:r w:rsidRPr="006C653B" w:rsidR="008C047B">
        <w:t xml:space="preserve"> </w:t>
      </w:r>
    </w:p>
    <w:p w:rsidR="007B18C6" w:rsidRPr="007B18C6" w:rsidP="007B18C6"/>
    <w:p w:rsidR="00E818AA" w:rsidP="00124D6F">
      <w:pPr>
        <w:jc w:val="center"/>
      </w:pPr>
      <w:r w:rsidRPr="00300CF4">
        <w:rPr>
          <w:b/>
        </w:rPr>
        <w:t xml:space="preserve">Table </w:t>
      </w:r>
      <w:r w:rsidR="008B24AF">
        <w:rPr>
          <w:b/>
        </w:rPr>
        <w:t>6</w:t>
      </w:r>
      <w:r>
        <w:t>: Division reliability Indices</w:t>
      </w:r>
    </w:p>
    <w:p w:rsidR="00124D6F" w:rsidP="00124D6F">
      <w:pPr>
        <w:jc w:val="center"/>
      </w:pPr>
      <w:r w:rsidRPr="00844BFB">
        <w:rPr>
          <w:noProof/>
        </w:rPr>
        <w:drawing>
          <wp:inline distT="0" distB="0" distL="0" distR="0">
            <wp:extent cx="3348990" cy="7136765"/>
            <wp:effectExtent l="0" t="0" r="381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124D6F" w:rsidP="00124D6F">
      <w:pPr>
        <w:jc w:val="center"/>
      </w:pPr>
    </w:p>
    <w:p w:rsidR="00124D6F" w:rsidP="00124D6F">
      <w:pPr>
        <w:jc w:val="center"/>
      </w:pPr>
    </w:p>
    <w:p w:rsidR="00E818AA" w:rsidP="00124D6F">
      <w:pPr>
        <w:jc w:val="center"/>
      </w:pPr>
    </w:p>
    <w:p w:rsidR="00124D6F" w:rsidP="00124D6F">
      <w:pPr>
        <w:jc w:val="center"/>
      </w:pPr>
      <w:r w:rsidRPr="00844BFB">
        <w:rPr>
          <w:noProof/>
        </w:rPr>
        <w:drawing>
          <wp:inline distT="0" distB="0" distL="0" distR="0">
            <wp:extent cx="3348990" cy="7136765"/>
            <wp:effectExtent l="0" t="0" r="3810" b="69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124D6F" w:rsidP="00124D6F">
      <w:pPr>
        <w:jc w:val="center"/>
      </w:pPr>
    </w:p>
    <w:p w:rsidR="00124D6F" w:rsidP="00124D6F">
      <w:pPr>
        <w:jc w:val="center"/>
      </w:pPr>
    </w:p>
    <w:p w:rsidR="00E818AA" w:rsidP="00124D6F">
      <w:pPr>
        <w:jc w:val="center"/>
      </w:pPr>
    </w:p>
    <w:p w:rsidR="00124D6F" w:rsidP="00124D6F">
      <w:pPr>
        <w:jc w:val="center"/>
      </w:pPr>
      <w:r w:rsidRPr="00844BFB">
        <w:rPr>
          <w:noProof/>
        </w:rPr>
        <w:drawing>
          <wp:inline distT="0" distB="0" distL="0" distR="0">
            <wp:extent cx="3348990" cy="7136765"/>
            <wp:effectExtent l="0" t="0" r="381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124D6F" w:rsidP="00124D6F">
      <w:pPr>
        <w:jc w:val="center"/>
      </w:pPr>
    </w:p>
    <w:p w:rsidR="00124D6F" w:rsidP="00124D6F">
      <w:pPr>
        <w:jc w:val="center"/>
      </w:pPr>
    </w:p>
    <w:p w:rsidR="00E818AA" w:rsidP="00124D6F">
      <w:pPr>
        <w:jc w:val="center"/>
      </w:pPr>
    </w:p>
    <w:p w:rsidR="00124D6F" w:rsidP="00124D6F">
      <w:pPr>
        <w:jc w:val="center"/>
      </w:pPr>
      <w:r w:rsidRPr="00844BFB">
        <w:rPr>
          <w:noProof/>
        </w:rPr>
        <w:drawing>
          <wp:inline distT="0" distB="0" distL="0" distR="0">
            <wp:extent cx="3348990" cy="7136765"/>
            <wp:effectExtent l="0" t="0" r="381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124D6F" w:rsidP="00124D6F">
      <w:pPr>
        <w:jc w:val="center"/>
      </w:pPr>
    </w:p>
    <w:p w:rsidR="00124D6F" w:rsidP="00124D6F">
      <w:pPr>
        <w:jc w:val="center"/>
      </w:pPr>
    </w:p>
    <w:p w:rsidR="00124D6F" w:rsidP="00124D6F">
      <w:pPr>
        <w:jc w:val="center"/>
      </w:pPr>
    </w:p>
    <w:p w:rsidR="00E818AA" w:rsidP="00124D6F">
      <w:pPr>
        <w:jc w:val="center"/>
      </w:pPr>
    </w:p>
    <w:p w:rsidR="00124D6F" w:rsidP="00124D6F">
      <w:pPr>
        <w:jc w:val="center"/>
      </w:pPr>
      <w:r w:rsidRPr="00844BFB">
        <w:rPr>
          <w:noProof/>
        </w:rPr>
        <w:drawing>
          <wp:inline distT="0" distB="0" distL="0" distR="0">
            <wp:extent cx="3348990" cy="5355590"/>
            <wp:effectExtent l="0" t="0" r="381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5355590"/>
                    </a:xfrm>
                    <a:prstGeom prst="rect">
                      <a:avLst/>
                    </a:prstGeom>
                    <a:noFill/>
                    <a:ln>
                      <a:noFill/>
                    </a:ln>
                  </pic:spPr>
                </pic:pic>
              </a:graphicData>
            </a:graphic>
          </wp:inline>
        </w:drawing>
      </w: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701800" w:rsidRPr="00C24C83" w:rsidP="008B255B">
      <w:pPr>
        <w:pStyle w:val="Heading2"/>
        <w:numPr>
          <w:ilvl w:val="0"/>
          <w:numId w:val="6"/>
        </w:numPr>
        <w:rPr>
          <w:sz w:val="28"/>
          <w:szCs w:val="28"/>
        </w:rPr>
      </w:pPr>
      <w:bookmarkStart w:id="17" w:name="_Toc516565315"/>
      <w:r w:rsidRPr="00C24C83">
        <w:rPr>
          <w:sz w:val="28"/>
          <w:szCs w:val="28"/>
        </w:rPr>
        <w:t xml:space="preserve">Charts for </w:t>
      </w:r>
      <w:r w:rsidR="00FF225B">
        <w:rPr>
          <w:sz w:val="28"/>
          <w:szCs w:val="28"/>
        </w:rPr>
        <w:t>Division</w:t>
      </w:r>
      <w:r w:rsidRPr="00C24C83">
        <w:rPr>
          <w:sz w:val="28"/>
          <w:szCs w:val="28"/>
        </w:rPr>
        <w:t xml:space="preserve"> Reliability Indices for the past 10 years</w:t>
      </w:r>
      <w:bookmarkEnd w:id="17"/>
      <w:r w:rsidR="00E818AA">
        <w:rPr>
          <w:sz w:val="28"/>
          <w:szCs w:val="28"/>
        </w:rPr>
        <w:t xml:space="preserve"> </w:t>
      </w:r>
      <w:r w:rsidR="002407D3">
        <w:rPr>
          <w:color w:val="FF0000"/>
          <w:sz w:val="28"/>
          <w:szCs w:val="28"/>
        </w:rPr>
        <w:t xml:space="preserve"> </w:t>
      </w:r>
    </w:p>
    <w:p w:rsidR="0081163F" w:rsidRPr="006C653B" w:rsidP="008B255B">
      <w:pPr>
        <w:pStyle w:val="Heading3"/>
        <w:numPr>
          <w:ilvl w:val="2"/>
          <w:numId w:val="6"/>
        </w:numPr>
        <w:ind w:left="907" w:hanging="187"/>
      </w:pPr>
      <w:bookmarkStart w:id="18" w:name="_Toc516565316"/>
      <w:r>
        <w:t xml:space="preserve">Charts for </w:t>
      </w:r>
      <w:r w:rsidR="00FF225B">
        <w:t>Division</w:t>
      </w:r>
      <w:r w:rsidRPr="00C46972">
        <w:t xml:space="preserve"> Reliabilit</w:t>
      </w:r>
      <w:r>
        <w:t>y Indices for the past 10 years</w:t>
      </w:r>
      <w:r w:rsidR="006F0BAA">
        <w:t xml:space="preserve"> </w:t>
      </w:r>
      <w:r w:rsidR="00B8474D">
        <w:t xml:space="preserve">with linear trend line </w:t>
      </w:r>
      <w:r w:rsidRPr="006C653B" w:rsidR="00BE57F0">
        <w:t>exclud</w:t>
      </w:r>
      <w:r w:rsidRPr="006C653B" w:rsidR="008C047B">
        <w:t>ing</w:t>
      </w:r>
      <w:r w:rsidRPr="006C653B" w:rsidR="001D735F">
        <w:t xml:space="preserve"> ISO and </w:t>
      </w:r>
      <w:r w:rsidRPr="006C653B" w:rsidR="006F0BAA">
        <w:t>planned outages and</w:t>
      </w:r>
      <w:r w:rsidRPr="006C653B">
        <w:t xml:space="preserve"> </w:t>
      </w:r>
      <w:r w:rsidRPr="006C653B" w:rsidR="00250041">
        <w:t>includ</w:t>
      </w:r>
      <w:r w:rsidRPr="006C653B" w:rsidR="008C047B">
        <w:t>ing</w:t>
      </w:r>
      <w:r w:rsidRPr="006C653B" w:rsidR="00250041">
        <w:t xml:space="preserve"> </w:t>
      </w:r>
      <w:r w:rsidRPr="006C653B">
        <w:t>MED</w:t>
      </w:r>
      <w:bookmarkEnd w:id="18"/>
    </w:p>
    <w:p w:rsidR="00B807CA" w:rsidP="008B255B">
      <w:pPr>
        <w:pStyle w:val="Heading3"/>
        <w:numPr>
          <w:ilvl w:val="0"/>
          <w:numId w:val="9"/>
        </w:numPr>
      </w:pPr>
      <w:bookmarkStart w:id="19" w:name="_Toc516565317"/>
      <w:r>
        <w:t>AIDI Performance Results (MED Included)</w:t>
      </w:r>
      <w:bookmarkEnd w:id="19"/>
    </w:p>
    <w:p w:rsidR="00BE57F0" w:rsidP="005863E1">
      <w:pPr>
        <w:jc w:val="center"/>
      </w:pPr>
    </w:p>
    <w:p w:rsidR="00031E61" w:rsidP="005863E1">
      <w:pPr>
        <w:jc w:val="center"/>
      </w:pPr>
      <w:r>
        <w:t>Chart 11</w:t>
      </w:r>
      <w:r w:rsidR="00D75D6C">
        <w:t>: Division Reliability</w:t>
      </w:r>
      <w:r w:rsidR="00B33B28">
        <w:t xml:space="preserve"> - AIDI</w:t>
      </w:r>
      <w:r w:rsidRPr="00684183" w:rsidR="00D75D6C">
        <w:t xml:space="preserve"> Indices</w:t>
      </w:r>
    </w:p>
    <w:p w:rsidR="005863E1" w:rsidP="005863E1">
      <w:pPr>
        <w:jc w:val="center"/>
      </w:pPr>
      <w:r>
        <w:rPr>
          <w:noProof/>
        </w:rPr>
        <w:drawing>
          <wp:inline distT="0" distB="0" distL="0" distR="0">
            <wp:extent cx="4581525" cy="27527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D735F" w:rsidP="005863E1">
      <w:pPr>
        <w:jc w:val="center"/>
      </w:pPr>
    </w:p>
    <w:p w:rsidR="00F268E8" w:rsidP="005863E1">
      <w:pPr>
        <w:jc w:val="center"/>
      </w:pPr>
    </w:p>
    <w:p w:rsidR="00031E61" w:rsidP="005509A7">
      <w:pPr>
        <w:jc w:val="center"/>
      </w:pPr>
      <w:r>
        <w:t>Chart 12</w:t>
      </w:r>
      <w:r w:rsidR="00AE0C06">
        <w:t>: Division Reliability</w:t>
      </w:r>
      <w:r w:rsidR="00B33B28">
        <w:t xml:space="preserve"> - AIDI</w:t>
      </w:r>
      <w:r w:rsidRPr="00684183" w:rsidR="00AE0C06">
        <w:t xml:space="preserve"> Indices</w:t>
      </w:r>
    </w:p>
    <w:p w:rsidR="001D735F" w:rsidP="001D735F">
      <w:pPr>
        <w:jc w:val="center"/>
      </w:pPr>
      <w:r>
        <w:rPr>
          <w:noProof/>
        </w:rPr>
        <w:drawing>
          <wp:inline distT="0" distB="0" distL="0" distR="0">
            <wp:extent cx="4581525" cy="27527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0C06" w:rsidP="005509A7">
      <w:pPr>
        <w:jc w:val="center"/>
      </w:pPr>
    </w:p>
    <w:p w:rsidR="00AE0C06" w:rsidP="005509A7">
      <w:pPr>
        <w:jc w:val="center"/>
      </w:pPr>
    </w:p>
    <w:p w:rsidR="00AE0C06" w:rsidP="005509A7">
      <w:pPr>
        <w:jc w:val="center"/>
      </w:pPr>
    </w:p>
    <w:p w:rsidR="00F268E8" w:rsidP="005509A7">
      <w:pPr>
        <w:jc w:val="center"/>
      </w:pPr>
    </w:p>
    <w:p w:rsidR="00FB33A9" w:rsidP="005509A7">
      <w:pPr>
        <w:jc w:val="center"/>
      </w:pPr>
    </w:p>
    <w:p w:rsidR="00031E61" w:rsidP="005509A7">
      <w:pPr>
        <w:jc w:val="center"/>
      </w:pPr>
    </w:p>
    <w:p w:rsidR="00031E61" w:rsidP="005509A7">
      <w:pPr>
        <w:jc w:val="center"/>
      </w:pPr>
    </w:p>
    <w:p w:rsidR="002407D3" w:rsidP="005509A7">
      <w:pPr>
        <w:jc w:val="center"/>
      </w:pPr>
    </w:p>
    <w:p w:rsidR="00031E61" w:rsidP="005509A7">
      <w:pPr>
        <w:jc w:val="center"/>
      </w:pPr>
      <w:r>
        <w:t>Chart 13</w:t>
      </w:r>
      <w:r w:rsidR="00AE0C06">
        <w:t xml:space="preserve">: Division </w:t>
      </w:r>
      <w:r w:rsidR="00337C7E">
        <w:t>Reliability</w:t>
      </w:r>
      <w:r w:rsidRPr="00684183" w:rsidR="00337C7E">
        <w:t xml:space="preserve"> </w:t>
      </w:r>
      <w:r w:rsidR="00337C7E">
        <w:t>-</w:t>
      </w:r>
      <w:r w:rsidR="006475DB">
        <w:t xml:space="preserve"> AIDI </w:t>
      </w:r>
      <w:r w:rsidRPr="00684183" w:rsidR="00AE0C06">
        <w:t>Indices</w:t>
      </w:r>
    </w:p>
    <w:p w:rsidR="001D735F" w:rsidP="001D735F">
      <w:pPr>
        <w:jc w:val="center"/>
      </w:pPr>
      <w:r>
        <w:rPr>
          <w:noProof/>
        </w:rPr>
        <w:drawing>
          <wp:inline distT="0" distB="0" distL="0" distR="0">
            <wp:extent cx="4581525" cy="27527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0C06" w:rsidP="005509A7">
      <w:pPr>
        <w:jc w:val="center"/>
      </w:pPr>
    </w:p>
    <w:p w:rsidR="001D735F" w:rsidP="005509A7">
      <w:pPr>
        <w:jc w:val="center"/>
      </w:pPr>
    </w:p>
    <w:p w:rsidR="001D735F" w:rsidP="005509A7">
      <w:pPr>
        <w:jc w:val="center"/>
      </w:pPr>
    </w:p>
    <w:p w:rsidR="00031E61" w:rsidP="005509A7">
      <w:pPr>
        <w:jc w:val="center"/>
      </w:pPr>
      <w:r>
        <w:t>Chart 14</w:t>
      </w:r>
      <w:r w:rsidR="00AE0C06">
        <w:t>: Division Reliability</w:t>
      </w:r>
      <w:r w:rsidR="006475DB">
        <w:t xml:space="preserve"> - AIDI </w:t>
      </w:r>
      <w:r w:rsidRPr="00684183" w:rsidR="00AE0C06">
        <w:t>Indices</w:t>
      </w:r>
    </w:p>
    <w:p w:rsidR="001D735F" w:rsidP="001D735F">
      <w:pPr>
        <w:jc w:val="center"/>
      </w:pPr>
      <w:r>
        <w:rPr>
          <w:noProof/>
        </w:rPr>
        <w:drawing>
          <wp:inline distT="0" distB="0" distL="0" distR="0">
            <wp:extent cx="4581525" cy="27527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268E8" w:rsidP="001D735F">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F268E8"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031E61" w:rsidP="005509A7">
      <w:pPr>
        <w:jc w:val="center"/>
      </w:pPr>
    </w:p>
    <w:p w:rsidR="00031E61" w:rsidP="005509A7">
      <w:pPr>
        <w:jc w:val="center"/>
      </w:pPr>
      <w:r>
        <w:t>Chart 1</w:t>
      </w:r>
      <w:r w:rsidR="004172A6">
        <w:t>5</w:t>
      </w:r>
      <w:r>
        <w:t>: Division Reliability</w:t>
      </w:r>
      <w:r w:rsidR="004172A6">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0C06" w:rsidP="005509A7">
      <w:pPr>
        <w:jc w:val="center"/>
      </w:pPr>
    </w:p>
    <w:p w:rsidR="001D735F" w:rsidP="005509A7">
      <w:pPr>
        <w:jc w:val="center"/>
      </w:pPr>
    </w:p>
    <w:p w:rsidR="00F268E8" w:rsidP="005509A7">
      <w:pPr>
        <w:jc w:val="center"/>
      </w:pPr>
    </w:p>
    <w:p w:rsidR="001D735F" w:rsidP="005509A7">
      <w:pPr>
        <w:jc w:val="center"/>
      </w:pPr>
    </w:p>
    <w:p w:rsidR="00031E61" w:rsidP="005509A7">
      <w:pPr>
        <w:jc w:val="center"/>
      </w:pPr>
      <w:r>
        <w:t>Chart 1</w:t>
      </w:r>
      <w:r w:rsidR="004172A6">
        <w:t>6</w:t>
      </w:r>
      <w:r>
        <w:t>: Division Reliability</w:t>
      </w:r>
      <w:r w:rsidR="004172A6">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D7197" w:rsidP="005509A7">
      <w:pPr>
        <w:jc w:val="center"/>
      </w:pPr>
    </w:p>
    <w:p w:rsidR="000D7197" w:rsidP="005509A7">
      <w:pPr>
        <w:jc w:val="center"/>
      </w:pPr>
    </w:p>
    <w:p w:rsidR="00F268E8"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31E61" w:rsidP="005509A7">
      <w:pPr>
        <w:jc w:val="center"/>
      </w:pPr>
    </w:p>
    <w:p w:rsidR="00031E61" w:rsidP="005509A7">
      <w:pPr>
        <w:jc w:val="center"/>
      </w:pPr>
      <w:r>
        <w:t>Chart 17</w:t>
      </w:r>
      <w:r w:rsidR="000D7197">
        <w:t>: Division Reliability</w:t>
      </w:r>
      <w:r>
        <w:t xml:space="preserve"> - AIDI</w:t>
      </w:r>
      <w:r w:rsidRPr="00684183" w:rsidR="000D7197">
        <w:t xml:space="preserve"> Indices</w:t>
      </w:r>
    </w:p>
    <w:p w:rsidR="001D735F" w:rsidP="001D735F">
      <w:pPr>
        <w:jc w:val="center"/>
      </w:pPr>
      <w:r>
        <w:rPr>
          <w:noProof/>
        </w:rPr>
        <w:drawing>
          <wp:inline distT="0" distB="0" distL="0" distR="0">
            <wp:extent cx="4581525" cy="27527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40DC9" w:rsidP="005509A7">
      <w:pPr>
        <w:jc w:val="center"/>
      </w:pPr>
    </w:p>
    <w:p w:rsidR="001D735F" w:rsidP="005509A7">
      <w:pPr>
        <w:jc w:val="center"/>
      </w:pPr>
    </w:p>
    <w:p w:rsidR="00F268E8" w:rsidP="005509A7">
      <w:pPr>
        <w:jc w:val="center"/>
      </w:pPr>
    </w:p>
    <w:p w:rsidR="00087005" w:rsidP="005509A7">
      <w:pPr>
        <w:jc w:val="center"/>
      </w:pPr>
    </w:p>
    <w:p w:rsidR="00031E61" w:rsidP="005509A7">
      <w:pPr>
        <w:jc w:val="center"/>
      </w:pPr>
      <w:r>
        <w:t>Chart 1</w:t>
      </w:r>
      <w:r w:rsidR="00200AD3">
        <w:t>8</w:t>
      </w:r>
      <w:r>
        <w:t>: Division Reliability</w:t>
      </w:r>
      <w:r w:rsidR="00200AD3">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40DC9" w:rsidP="005509A7">
      <w:pPr>
        <w:jc w:val="center"/>
      </w:pPr>
    </w:p>
    <w:p w:rsidR="00340DC9" w:rsidP="005509A7">
      <w:pPr>
        <w:jc w:val="center"/>
      </w:pPr>
    </w:p>
    <w:p w:rsidR="0047623A" w:rsidP="005509A7">
      <w:pPr>
        <w:jc w:val="center"/>
      </w:pPr>
    </w:p>
    <w:p w:rsidR="00F268E8" w:rsidP="005509A7">
      <w:pPr>
        <w:jc w:val="center"/>
      </w:pPr>
    </w:p>
    <w:p w:rsidR="0047623A" w:rsidP="005509A7">
      <w:pPr>
        <w:jc w:val="center"/>
      </w:pPr>
    </w:p>
    <w:p w:rsidR="0047623A" w:rsidP="005509A7">
      <w:pPr>
        <w:jc w:val="center"/>
      </w:pPr>
    </w:p>
    <w:p w:rsidR="0047623A" w:rsidP="005509A7">
      <w:pPr>
        <w:jc w:val="center"/>
      </w:pPr>
    </w:p>
    <w:p w:rsidR="00340DC9" w:rsidP="005509A7">
      <w:pPr>
        <w:jc w:val="center"/>
      </w:pPr>
    </w:p>
    <w:p w:rsidR="006C653B" w:rsidP="005509A7">
      <w:pPr>
        <w:jc w:val="center"/>
      </w:pPr>
    </w:p>
    <w:p w:rsidR="006C653B" w:rsidP="005509A7">
      <w:pPr>
        <w:jc w:val="center"/>
      </w:pPr>
    </w:p>
    <w:p w:rsidR="00340DC9" w:rsidP="005509A7">
      <w:pPr>
        <w:jc w:val="center"/>
      </w:pPr>
    </w:p>
    <w:p w:rsidR="00340DC9" w:rsidP="005509A7">
      <w:pPr>
        <w:jc w:val="center"/>
      </w:pPr>
    </w:p>
    <w:p w:rsidR="00031E61" w:rsidP="005509A7">
      <w:pPr>
        <w:jc w:val="center"/>
      </w:pPr>
      <w:r>
        <w:t xml:space="preserve">Chart </w:t>
      </w:r>
      <w:r w:rsidR="00B348EF">
        <w:t>19</w:t>
      </w:r>
      <w:r>
        <w:t xml:space="preserve">: Division </w:t>
      </w:r>
      <w:r w:rsidR="00337C7E">
        <w:t>Reliability</w:t>
      </w:r>
      <w:r w:rsidRPr="00684183" w:rsidR="00337C7E">
        <w:t xml:space="preserve"> </w:t>
      </w:r>
      <w:r w:rsidR="00337C7E">
        <w:t>-</w:t>
      </w:r>
      <w:r w:rsidR="00B348EF">
        <w:t xml:space="preserve"> AIDI </w:t>
      </w:r>
      <w:r w:rsidRPr="00684183">
        <w:t>Indices</w:t>
      </w:r>
    </w:p>
    <w:p w:rsidR="00340DC9" w:rsidP="005509A7">
      <w:pPr>
        <w:jc w:val="center"/>
      </w:pPr>
      <w:r>
        <w:rPr>
          <w:noProof/>
        </w:rPr>
        <w:drawing>
          <wp:inline distT="0" distB="0" distL="0" distR="0">
            <wp:extent cx="4581525" cy="27527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D735F" w:rsidP="005509A7">
      <w:pPr>
        <w:jc w:val="center"/>
      </w:pPr>
    </w:p>
    <w:p w:rsidR="001D735F" w:rsidP="005509A7">
      <w:pPr>
        <w:jc w:val="center"/>
      </w:pPr>
    </w:p>
    <w:p w:rsidR="00F268E8" w:rsidP="005509A7">
      <w:pPr>
        <w:jc w:val="center"/>
      </w:pPr>
    </w:p>
    <w:p w:rsidR="001D735F" w:rsidP="005509A7">
      <w:pPr>
        <w:jc w:val="center"/>
      </w:pPr>
    </w:p>
    <w:p w:rsidR="00031E61" w:rsidP="005509A7">
      <w:pPr>
        <w:jc w:val="center"/>
      </w:pPr>
      <w:r>
        <w:t>Chart 2</w:t>
      </w:r>
      <w:r w:rsidR="004E5B39">
        <w:t>0</w:t>
      </w:r>
      <w:r>
        <w:t>: Division Reliability</w:t>
      </w:r>
      <w:r w:rsidR="004E5B39">
        <w:t xml:space="preserve"> – AIDI </w:t>
      </w:r>
      <w:r w:rsidRPr="00684183">
        <w:t>Indices</w:t>
      </w:r>
    </w:p>
    <w:p w:rsidR="001D735F" w:rsidP="001D735F">
      <w:pPr>
        <w:jc w:val="center"/>
      </w:pPr>
      <w:r>
        <w:rPr>
          <w:noProof/>
        </w:rPr>
        <w:drawing>
          <wp:inline distT="0" distB="0" distL="0" distR="0">
            <wp:extent cx="4581525" cy="27527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F268E8" w:rsidP="005509A7">
      <w:pPr>
        <w:jc w:val="center"/>
      </w:pPr>
    </w:p>
    <w:p w:rsidR="00340DC9" w:rsidP="005509A7">
      <w:pPr>
        <w:jc w:val="center"/>
      </w:pPr>
    </w:p>
    <w:p w:rsidR="00340DC9" w:rsidP="005509A7">
      <w:pPr>
        <w:jc w:val="center"/>
      </w:pPr>
    </w:p>
    <w:p w:rsidR="00340DC9" w:rsidP="005509A7">
      <w:pPr>
        <w:jc w:val="center"/>
      </w:pPr>
    </w:p>
    <w:p w:rsidR="00031E61" w:rsidP="005509A7">
      <w:pPr>
        <w:jc w:val="center"/>
      </w:pPr>
    </w:p>
    <w:p w:rsidR="00EC4468" w:rsidRPr="00F268E8" w:rsidP="005509A7">
      <w:pPr>
        <w:jc w:val="center"/>
        <w:rPr>
          <w:color w:val="FF0000"/>
        </w:rPr>
      </w:pPr>
      <w:r>
        <w:t>Chart 2</w:t>
      </w:r>
      <w:r w:rsidR="007B5731">
        <w:t>1</w:t>
      </w:r>
      <w:r>
        <w:t>: Division Reliability</w:t>
      </w:r>
      <w:r w:rsidR="007B5731">
        <w:t xml:space="preserve"> - AIDI</w:t>
      </w:r>
      <w:r w:rsidRPr="00684183">
        <w:t xml:space="preserve"> Indices</w:t>
      </w:r>
      <w:r w:rsidR="00031E61">
        <w:t xml:space="preserve"> </w:t>
      </w:r>
    </w:p>
    <w:p w:rsidR="001D735F" w:rsidP="001D735F">
      <w:pPr>
        <w:jc w:val="center"/>
      </w:pPr>
      <w:r>
        <w:rPr>
          <w:noProof/>
        </w:rPr>
        <w:drawing>
          <wp:inline distT="0" distB="0" distL="0" distR="0">
            <wp:extent cx="4581525" cy="27527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7096C" w:rsidP="005509A7">
      <w:pPr>
        <w:jc w:val="center"/>
      </w:pPr>
    </w:p>
    <w:p w:rsidR="00087005" w:rsidP="005509A7">
      <w:pPr>
        <w:jc w:val="center"/>
      </w:pPr>
    </w:p>
    <w:p w:rsidR="00087005" w:rsidP="005509A7">
      <w:pPr>
        <w:jc w:val="center"/>
      </w:pPr>
    </w:p>
    <w:p w:rsidR="001D735F" w:rsidP="005509A7">
      <w:pPr>
        <w:jc w:val="center"/>
      </w:pPr>
    </w:p>
    <w:p w:rsidR="00EC4468" w:rsidP="005509A7">
      <w:pPr>
        <w:jc w:val="center"/>
      </w:pPr>
      <w:r>
        <w:t>Chart 2</w:t>
      </w:r>
      <w:r w:rsidR="007B5731">
        <w:t>2</w:t>
      </w:r>
      <w:r>
        <w:t>: Division Reliability</w:t>
      </w:r>
      <w:r w:rsidR="007B5731">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72E9D" w:rsidP="005509A7">
      <w:pPr>
        <w:jc w:val="center"/>
      </w:pPr>
    </w:p>
    <w:p w:rsidR="00B72E9D" w:rsidP="005509A7">
      <w:pPr>
        <w:jc w:val="center"/>
      </w:pPr>
    </w:p>
    <w:p w:rsidR="00F268E8" w:rsidP="005509A7">
      <w:pPr>
        <w:jc w:val="center"/>
      </w:pPr>
    </w:p>
    <w:p w:rsidR="0047623A" w:rsidP="005509A7">
      <w:pPr>
        <w:jc w:val="center"/>
      </w:pPr>
    </w:p>
    <w:p w:rsidR="0047623A" w:rsidP="005509A7">
      <w:pPr>
        <w:jc w:val="center"/>
      </w:pPr>
    </w:p>
    <w:p w:rsidR="00F268E8" w:rsidP="005509A7">
      <w:pPr>
        <w:jc w:val="center"/>
      </w:pPr>
    </w:p>
    <w:p w:rsidR="00087005" w:rsidP="005509A7">
      <w:pPr>
        <w:jc w:val="center"/>
      </w:pPr>
    </w:p>
    <w:p w:rsidR="00087005" w:rsidP="005509A7">
      <w:pPr>
        <w:jc w:val="center"/>
      </w:pPr>
    </w:p>
    <w:p w:rsidR="00087005" w:rsidP="005509A7">
      <w:pPr>
        <w:jc w:val="center"/>
      </w:pPr>
    </w:p>
    <w:p w:rsidR="00B72E9D" w:rsidP="005509A7">
      <w:pPr>
        <w:jc w:val="center"/>
      </w:pPr>
    </w:p>
    <w:p w:rsidR="00B72E9D" w:rsidP="005509A7">
      <w:pPr>
        <w:jc w:val="center"/>
      </w:pPr>
    </w:p>
    <w:p w:rsidR="00B72E9D" w:rsidP="005509A7">
      <w:pPr>
        <w:jc w:val="center"/>
      </w:pPr>
    </w:p>
    <w:p w:rsidR="00EC4468" w:rsidP="005509A7">
      <w:pPr>
        <w:jc w:val="center"/>
      </w:pPr>
      <w:r>
        <w:t>Chart 23</w:t>
      </w:r>
      <w:r w:rsidR="00B72E9D">
        <w:t>: Division Reliability</w:t>
      </w:r>
      <w:r>
        <w:t xml:space="preserve"> - AIDI</w:t>
      </w:r>
      <w:r w:rsidRPr="00684183" w:rsidR="00B72E9D">
        <w:t xml:space="preserve"> Indices</w:t>
      </w:r>
    </w:p>
    <w:p w:rsidR="001D735F" w:rsidP="001D735F">
      <w:pPr>
        <w:jc w:val="center"/>
      </w:pPr>
      <w:r>
        <w:rPr>
          <w:noProof/>
        </w:rPr>
        <w:drawing>
          <wp:inline distT="0" distB="0" distL="0" distR="0">
            <wp:extent cx="4581525" cy="27527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72E9D" w:rsidP="005509A7">
      <w:pPr>
        <w:jc w:val="center"/>
      </w:pPr>
    </w:p>
    <w:p w:rsidR="001D735F" w:rsidP="005509A7">
      <w:pPr>
        <w:jc w:val="center"/>
      </w:pPr>
    </w:p>
    <w:p w:rsidR="001D735F" w:rsidP="005509A7">
      <w:pPr>
        <w:jc w:val="center"/>
      </w:pPr>
    </w:p>
    <w:p w:rsidR="001D735F" w:rsidP="005509A7">
      <w:pPr>
        <w:jc w:val="center"/>
      </w:pPr>
    </w:p>
    <w:p w:rsidR="00EC4468" w:rsidP="005509A7">
      <w:pPr>
        <w:jc w:val="center"/>
      </w:pPr>
      <w:r>
        <w:t>Chart 2</w:t>
      </w:r>
      <w:r w:rsidR="00022DDD">
        <w:t>4</w:t>
      </w:r>
      <w:r>
        <w:t>: Division Reliability</w:t>
      </w:r>
      <w:r w:rsidR="00022DDD">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45592" w:rsidP="005509A7">
      <w:pPr>
        <w:jc w:val="center"/>
      </w:pPr>
    </w:p>
    <w:p w:rsidR="00D45592" w:rsidP="005509A7">
      <w:pPr>
        <w:jc w:val="center"/>
      </w:pPr>
    </w:p>
    <w:p w:rsidR="00F268E8" w:rsidP="005509A7">
      <w:pPr>
        <w:jc w:val="center"/>
      </w:pPr>
    </w:p>
    <w:p w:rsidR="00F268E8" w:rsidP="005509A7">
      <w:pPr>
        <w:jc w:val="center"/>
      </w:pPr>
    </w:p>
    <w:p w:rsidR="00F268E8"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EC4468" w:rsidP="005509A7">
      <w:pPr>
        <w:jc w:val="center"/>
      </w:pPr>
      <w:r>
        <w:t>Chart 2</w:t>
      </w:r>
      <w:r w:rsidR="00022DDD">
        <w:t>5</w:t>
      </w:r>
      <w:r>
        <w:t>: Division Reliability</w:t>
      </w:r>
      <w:r w:rsidR="00022DDD">
        <w:t xml:space="preserve"> - AIDI </w:t>
      </w:r>
      <w:r w:rsidRPr="00684183">
        <w:t>Indices</w:t>
      </w:r>
    </w:p>
    <w:p w:rsidR="001D735F" w:rsidP="001D735F">
      <w:pPr>
        <w:jc w:val="center"/>
      </w:pPr>
      <w:r>
        <w:rPr>
          <w:noProof/>
        </w:rPr>
        <w:drawing>
          <wp:inline distT="0" distB="0" distL="0" distR="0">
            <wp:extent cx="4581525" cy="27527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E61B7" w:rsidP="001D735F">
      <w:pPr>
        <w:jc w:val="center"/>
      </w:pPr>
    </w:p>
    <w:p w:rsidR="00D45592" w:rsidP="005509A7">
      <w:pPr>
        <w:jc w:val="center"/>
      </w:pPr>
    </w:p>
    <w:p w:rsidR="00F268E8" w:rsidP="005509A7">
      <w:pPr>
        <w:jc w:val="center"/>
      </w:pPr>
    </w:p>
    <w:p w:rsidR="00F268E8" w:rsidP="005509A7">
      <w:pPr>
        <w:jc w:val="center"/>
      </w:pPr>
    </w:p>
    <w:p w:rsidR="00EC4468" w:rsidP="005509A7">
      <w:pPr>
        <w:jc w:val="center"/>
      </w:pPr>
      <w:r>
        <w:t>Chart 2</w:t>
      </w:r>
      <w:r w:rsidR="002F0DDD">
        <w:t>6</w:t>
      </w:r>
      <w:r>
        <w:t>: Division Reliability</w:t>
      </w:r>
      <w:r w:rsidRPr="00684183">
        <w:t xml:space="preserve"> </w:t>
      </w:r>
      <w:r w:rsidR="002F0DDD">
        <w:t xml:space="preserve">– AIDI </w:t>
      </w:r>
      <w:r w:rsidRPr="00684183">
        <w:t>Indices</w:t>
      </w:r>
    </w:p>
    <w:p w:rsidR="001D735F" w:rsidP="001D735F">
      <w:pPr>
        <w:jc w:val="center"/>
      </w:pPr>
      <w:r>
        <w:rPr>
          <w:noProof/>
        </w:rPr>
        <w:drawing>
          <wp:inline distT="0" distB="0" distL="0" distR="0">
            <wp:extent cx="4581525" cy="27527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245FA" w:rsidP="005509A7">
      <w:pPr>
        <w:jc w:val="center"/>
      </w:pPr>
    </w:p>
    <w:p w:rsidR="004245FA" w:rsidP="005509A7">
      <w:pPr>
        <w:jc w:val="center"/>
      </w:pPr>
    </w:p>
    <w:p w:rsidR="00087005" w:rsidP="005509A7">
      <w:pPr>
        <w:jc w:val="center"/>
      </w:pPr>
    </w:p>
    <w:p w:rsidR="00087005" w:rsidP="005509A7">
      <w:pPr>
        <w:jc w:val="center"/>
      </w:pPr>
    </w:p>
    <w:p w:rsidR="006C653B" w:rsidP="005509A7">
      <w:pPr>
        <w:jc w:val="center"/>
      </w:pPr>
    </w:p>
    <w:p w:rsidR="005D5917" w:rsidP="005509A7">
      <w:pPr>
        <w:jc w:val="center"/>
      </w:pPr>
    </w:p>
    <w:p w:rsidR="005D5917" w:rsidP="005509A7">
      <w:pPr>
        <w:jc w:val="center"/>
      </w:pPr>
    </w:p>
    <w:p w:rsidR="004245FA" w:rsidP="005509A7">
      <w:pPr>
        <w:jc w:val="center"/>
      </w:pPr>
    </w:p>
    <w:p w:rsidR="00C13611" w:rsidP="005509A7">
      <w:pPr>
        <w:jc w:val="center"/>
      </w:pPr>
    </w:p>
    <w:p w:rsidR="00C13611" w:rsidP="005509A7">
      <w:pPr>
        <w:jc w:val="center"/>
      </w:pPr>
    </w:p>
    <w:p w:rsidR="00EC4468" w:rsidP="005509A7">
      <w:pPr>
        <w:jc w:val="center"/>
      </w:pPr>
    </w:p>
    <w:p w:rsidR="00EC4468" w:rsidP="005509A7">
      <w:pPr>
        <w:jc w:val="center"/>
      </w:pPr>
    </w:p>
    <w:p w:rsidR="00EC4468" w:rsidP="005509A7">
      <w:pPr>
        <w:jc w:val="center"/>
      </w:pPr>
      <w:r>
        <w:t>Chart 2</w:t>
      </w:r>
      <w:r w:rsidR="002A1A5B">
        <w:t>7</w:t>
      </w:r>
      <w:r>
        <w:t>: Division Reliability</w:t>
      </w:r>
      <w:r w:rsidRPr="00684183">
        <w:t xml:space="preserve"> </w:t>
      </w:r>
      <w:r w:rsidR="002A1A5B">
        <w:t xml:space="preserve">– AIDI </w:t>
      </w:r>
      <w:r w:rsidRPr="00684183">
        <w:t>Indices</w:t>
      </w:r>
    </w:p>
    <w:p w:rsidR="001D735F" w:rsidP="001D735F">
      <w:pPr>
        <w:jc w:val="center"/>
      </w:pPr>
      <w:r>
        <w:rPr>
          <w:noProof/>
        </w:rPr>
        <w:drawing>
          <wp:inline distT="0" distB="0" distL="0" distR="0">
            <wp:extent cx="4581525" cy="27527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245FA" w:rsidP="005509A7">
      <w:pPr>
        <w:jc w:val="center"/>
      </w:pPr>
    </w:p>
    <w:p w:rsidR="00F268E8" w:rsidP="005509A7">
      <w:pPr>
        <w:jc w:val="center"/>
      </w:pPr>
    </w:p>
    <w:p w:rsidR="001D735F" w:rsidP="005509A7">
      <w:pPr>
        <w:jc w:val="center"/>
      </w:pPr>
    </w:p>
    <w:p w:rsidR="00EC4468" w:rsidP="005509A7">
      <w:pPr>
        <w:jc w:val="center"/>
      </w:pPr>
      <w:r>
        <w:t>Chart 2</w:t>
      </w:r>
      <w:r w:rsidR="009618F1">
        <w:t>8</w:t>
      </w:r>
      <w:r>
        <w:t>: Division Reliability</w:t>
      </w:r>
      <w:r w:rsidR="009618F1">
        <w:t xml:space="preserve"> - AIDI</w:t>
      </w:r>
      <w:r w:rsidRPr="00684183">
        <w:t xml:space="preserve"> Indices</w:t>
      </w:r>
    </w:p>
    <w:p w:rsidR="001D735F" w:rsidP="001D735F">
      <w:pPr>
        <w:jc w:val="center"/>
      </w:pPr>
      <w:r>
        <w:rPr>
          <w:noProof/>
        </w:rPr>
        <w:drawing>
          <wp:inline distT="0" distB="0" distL="0" distR="0">
            <wp:extent cx="4581525" cy="27527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C5CE5" w:rsidP="005509A7">
      <w:pPr>
        <w:jc w:val="center"/>
      </w:pPr>
    </w:p>
    <w:p w:rsidR="008C5CE5" w:rsidP="005509A7">
      <w:pPr>
        <w:jc w:val="center"/>
      </w:pPr>
    </w:p>
    <w:p w:rsidR="00F268E8"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1D735F" w:rsidP="001D735F">
      <w:pPr>
        <w:jc w:val="center"/>
      </w:pPr>
      <w:r>
        <w:t xml:space="preserve">Chart </w:t>
      </w:r>
      <w:r w:rsidR="009618F1">
        <w:t>29</w:t>
      </w:r>
      <w:r>
        <w:t>: Division Reliability</w:t>
      </w:r>
      <w:r w:rsidR="009618F1">
        <w:t xml:space="preserve"> - AIDI</w:t>
      </w:r>
      <w:r w:rsidRPr="00684183">
        <w:t xml:space="preserve"> Indices</w:t>
      </w:r>
    </w:p>
    <w:p w:rsidR="00D2547F" w:rsidP="005509A7">
      <w:pPr>
        <w:jc w:val="center"/>
      </w:pPr>
      <w:r>
        <w:rPr>
          <w:noProof/>
        </w:rPr>
        <w:drawing>
          <wp:inline distT="0" distB="0" distL="0" distR="0">
            <wp:extent cx="4581525" cy="27527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B7585"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EC4468" w:rsidP="005509A7">
      <w:pPr>
        <w:jc w:val="center"/>
      </w:pPr>
    </w:p>
    <w:p w:rsidR="00EC4468" w:rsidP="005509A7">
      <w:pPr>
        <w:jc w:val="center"/>
      </w:pPr>
    </w:p>
    <w:p w:rsidR="00F268E8" w:rsidP="005509A7">
      <w:pPr>
        <w:jc w:val="center"/>
      </w:pPr>
    </w:p>
    <w:p w:rsidR="00EC4468" w:rsidP="005509A7">
      <w:pPr>
        <w:jc w:val="center"/>
      </w:pPr>
    </w:p>
    <w:p w:rsidR="00EC4468" w:rsidP="005509A7">
      <w:pPr>
        <w:jc w:val="center"/>
      </w:pPr>
    </w:p>
    <w:p w:rsidR="00EC4468" w:rsidP="005509A7">
      <w:pPr>
        <w:jc w:val="center"/>
      </w:pPr>
    </w:p>
    <w:p w:rsidR="00EC4468" w:rsidP="005509A7">
      <w:pPr>
        <w:jc w:val="center"/>
      </w:pPr>
    </w:p>
    <w:p w:rsidR="00D97A18" w:rsidRPr="005509A7" w:rsidP="005509A7">
      <w:pPr>
        <w:jc w:val="center"/>
      </w:pPr>
    </w:p>
    <w:p w:rsidR="005509A7" w:rsidP="008B255B">
      <w:pPr>
        <w:pStyle w:val="Heading3"/>
        <w:numPr>
          <w:ilvl w:val="0"/>
          <w:numId w:val="9"/>
        </w:numPr>
        <w:rPr>
          <w:b w:val="0"/>
        </w:rPr>
      </w:pPr>
      <w:bookmarkStart w:id="20" w:name="_Toc516565318"/>
      <w:r w:rsidRPr="00C24C83">
        <w:rPr>
          <w:b w:val="0"/>
        </w:rPr>
        <w:t>AIFI Performance Results (MED Included)</w:t>
      </w:r>
      <w:bookmarkEnd w:id="20"/>
      <w:r w:rsidR="008E61B7">
        <w:rPr>
          <w:b w:val="0"/>
        </w:rPr>
        <w:t xml:space="preserve"> </w:t>
      </w:r>
      <w:r w:rsidR="00EC4468">
        <w:rPr>
          <w:b w:val="0"/>
        </w:rPr>
        <w:t xml:space="preserve"> </w:t>
      </w:r>
    </w:p>
    <w:p w:rsidR="00676D06" w:rsidRPr="00676D06" w:rsidP="00676D06"/>
    <w:p w:rsidR="00AB3465" w:rsidP="002F0B09">
      <w:pPr>
        <w:jc w:val="center"/>
        <w:rPr>
          <w:noProof/>
        </w:rPr>
      </w:pPr>
      <w:r>
        <w:rPr>
          <w:noProof/>
        </w:rPr>
        <w:t xml:space="preserve">Chart </w:t>
      </w:r>
      <w:r w:rsidR="00FA6C64">
        <w:rPr>
          <w:noProof/>
        </w:rPr>
        <w:t>30</w:t>
      </w:r>
      <w:r w:rsidRPr="004A2AA8">
        <w:rPr>
          <w:noProof/>
        </w:rPr>
        <w:t>: Division Reliability - AIFI Indices</w:t>
      </w:r>
    </w:p>
    <w:p w:rsidR="000B39FD" w:rsidP="002F0B09">
      <w:pPr>
        <w:jc w:val="center"/>
        <w:rPr>
          <w:noProof/>
        </w:rPr>
      </w:pPr>
      <w:r>
        <w:rPr>
          <w:noProof/>
        </w:rPr>
        <w:drawing>
          <wp:inline distT="0" distB="0" distL="0" distR="0">
            <wp:extent cx="4581525" cy="27527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A2AA8" w:rsidP="008C4D27"/>
    <w:p w:rsidR="004A2AA8" w:rsidP="008C4D27"/>
    <w:p w:rsidR="004A2AA8" w:rsidP="008C4D27"/>
    <w:p w:rsidR="004A2AA8" w:rsidP="008C4D27"/>
    <w:p w:rsidR="004A2AA8" w:rsidP="008C4D27"/>
    <w:p w:rsidR="004A2AA8" w:rsidRPr="008C4D27" w:rsidP="008C4D27"/>
    <w:p w:rsidR="00AB3465" w:rsidP="00A71B74">
      <w:pPr>
        <w:jc w:val="center"/>
      </w:pPr>
      <w:r>
        <w:t>Chart 3</w:t>
      </w:r>
      <w:r w:rsidR="00FA6C64">
        <w:t>1</w:t>
      </w:r>
      <w:r>
        <w:t>: Division Reliability</w:t>
      </w:r>
      <w:r w:rsidR="009618F1">
        <w:t xml:space="preserve"> - AIFI</w:t>
      </w:r>
      <w:r w:rsidRPr="00684183">
        <w:t xml:space="preserve"> Indices</w:t>
      </w:r>
    </w:p>
    <w:p w:rsidR="001D735F" w:rsidP="001D735F">
      <w:pPr>
        <w:jc w:val="center"/>
      </w:pPr>
      <w:r>
        <w:rPr>
          <w:noProof/>
        </w:rPr>
        <w:drawing>
          <wp:inline distT="0" distB="0" distL="0" distR="0">
            <wp:extent cx="4581525" cy="27527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70A8E" w:rsidP="00A71B74">
      <w:pPr>
        <w:jc w:val="center"/>
      </w:pPr>
    </w:p>
    <w:p w:rsidR="009618F1" w:rsidP="00A71B74">
      <w:pPr>
        <w:jc w:val="center"/>
      </w:pPr>
    </w:p>
    <w:p w:rsidR="00087005" w:rsidP="00A71B74">
      <w:pPr>
        <w:jc w:val="center"/>
      </w:pPr>
    </w:p>
    <w:p w:rsidR="000B39FD" w:rsidP="00A71B74">
      <w:pPr>
        <w:jc w:val="center"/>
      </w:pPr>
    </w:p>
    <w:p w:rsidR="00087005" w:rsidP="00A71B74">
      <w:pPr>
        <w:jc w:val="center"/>
      </w:pPr>
    </w:p>
    <w:p w:rsidR="000B39FD" w:rsidP="00A71B74">
      <w:pPr>
        <w:jc w:val="center"/>
      </w:pPr>
    </w:p>
    <w:p w:rsidR="009618F1" w:rsidP="00A71B74">
      <w:pPr>
        <w:jc w:val="center"/>
      </w:pPr>
    </w:p>
    <w:p w:rsidR="009618F1" w:rsidP="00A71B74">
      <w:pPr>
        <w:jc w:val="center"/>
      </w:pPr>
    </w:p>
    <w:p w:rsidR="00C13611" w:rsidP="009618F1">
      <w:pPr>
        <w:jc w:val="center"/>
      </w:pPr>
    </w:p>
    <w:p w:rsidR="00C13611" w:rsidP="009618F1">
      <w:pPr>
        <w:jc w:val="center"/>
      </w:pPr>
    </w:p>
    <w:p w:rsidR="00AB3465" w:rsidP="00A71B74">
      <w:pPr>
        <w:jc w:val="center"/>
      </w:pPr>
      <w:r>
        <w:t>Chart 3</w:t>
      </w:r>
      <w:r w:rsidR="00FA6C64">
        <w:t>2</w:t>
      </w:r>
      <w:r w:rsidR="009618F1">
        <w:t>: Division Reliability - AIFI</w:t>
      </w:r>
      <w:r w:rsidRPr="00684183" w:rsidR="009618F1">
        <w:t xml:space="preserve"> Indices</w:t>
      </w:r>
    </w:p>
    <w:p w:rsidR="001D735F" w:rsidP="001D735F">
      <w:pPr>
        <w:jc w:val="center"/>
      </w:pPr>
      <w:r>
        <w:rPr>
          <w:noProof/>
        </w:rPr>
        <w:drawing>
          <wp:inline distT="0" distB="0" distL="0" distR="0">
            <wp:extent cx="4581525" cy="27527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70A8E" w:rsidP="00A71B74">
      <w:pPr>
        <w:jc w:val="center"/>
      </w:pPr>
    </w:p>
    <w:p w:rsidR="001D735F" w:rsidP="00A71B74">
      <w:pPr>
        <w:jc w:val="center"/>
      </w:pPr>
    </w:p>
    <w:p w:rsidR="008C4D27" w:rsidP="00A71B74">
      <w:pPr>
        <w:jc w:val="center"/>
      </w:pPr>
    </w:p>
    <w:p w:rsidR="000B39FD" w:rsidP="00A71B74">
      <w:pPr>
        <w:jc w:val="center"/>
      </w:pPr>
    </w:p>
    <w:p w:rsidR="004A2AA8" w:rsidP="00A71B74">
      <w:pPr>
        <w:jc w:val="center"/>
      </w:pPr>
    </w:p>
    <w:p w:rsidR="001D735F" w:rsidP="00A71B74">
      <w:pPr>
        <w:jc w:val="center"/>
      </w:pPr>
    </w:p>
    <w:p w:rsidR="00AB3465" w:rsidP="00C45D58">
      <w:pPr>
        <w:jc w:val="center"/>
      </w:pPr>
      <w:r>
        <w:t>Chart 3</w:t>
      </w:r>
      <w:r w:rsidR="00FA6C64">
        <w:t>3</w:t>
      </w:r>
      <w:r w:rsidR="009618F1">
        <w:t>: Division Reliability - AIFI</w:t>
      </w:r>
      <w:r w:rsidRPr="00684183" w:rsidR="009618F1">
        <w:t xml:space="preserve"> Indices</w:t>
      </w:r>
    </w:p>
    <w:p w:rsidR="001D735F" w:rsidP="001D735F">
      <w:pPr>
        <w:jc w:val="center"/>
      </w:pPr>
      <w:r>
        <w:rPr>
          <w:noProof/>
        </w:rPr>
        <w:drawing>
          <wp:inline distT="0" distB="0" distL="0" distR="0">
            <wp:extent cx="4581525" cy="27527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13611" w:rsidP="001D735F">
      <w:pPr>
        <w:jc w:val="center"/>
      </w:pPr>
    </w:p>
    <w:p w:rsidR="00C13611" w:rsidP="001D735F">
      <w:pPr>
        <w:jc w:val="center"/>
      </w:pPr>
    </w:p>
    <w:p w:rsidR="000B39FD" w:rsidP="001D735F">
      <w:pPr>
        <w:jc w:val="center"/>
      </w:pPr>
    </w:p>
    <w:p w:rsidR="00C13611" w:rsidP="001D735F">
      <w:pPr>
        <w:jc w:val="center"/>
      </w:pPr>
    </w:p>
    <w:p w:rsidR="00C13611" w:rsidP="001D735F">
      <w:pPr>
        <w:jc w:val="center"/>
      </w:pPr>
    </w:p>
    <w:p w:rsidR="00C13611" w:rsidP="001D735F">
      <w:pPr>
        <w:jc w:val="center"/>
      </w:pPr>
    </w:p>
    <w:p w:rsidR="00C13611" w:rsidP="001D735F">
      <w:pPr>
        <w:jc w:val="center"/>
      </w:pPr>
    </w:p>
    <w:p w:rsidR="00E800C2" w:rsidP="00C45D58">
      <w:pPr>
        <w:jc w:val="center"/>
      </w:pPr>
    </w:p>
    <w:p w:rsidR="00AB3465" w:rsidP="00C45D58">
      <w:pPr>
        <w:jc w:val="center"/>
      </w:pPr>
      <w:r>
        <w:t>Chart 3</w:t>
      </w:r>
      <w:r w:rsidR="00FA6C64">
        <w:t>4</w:t>
      </w:r>
      <w:r w:rsidR="009618F1">
        <w:t>: Division Reliability - AIFI</w:t>
      </w:r>
      <w:r w:rsidRPr="00684183" w:rsidR="009618F1">
        <w:t xml:space="preserve"> Indices</w:t>
      </w:r>
    </w:p>
    <w:p w:rsidR="001D735F" w:rsidP="001D735F">
      <w:pPr>
        <w:jc w:val="center"/>
      </w:pPr>
      <w:r>
        <w:rPr>
          <w:noProof/>
        </w:rPr>
        <w:drawing>
          <wp:inline distT="0" distB="0" distL="0" distR="0">
            <wp:extent cx="4581525" cy="27527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800C2" w:rsidP="00C45D58">
      <w:pPr>
        <w:jc w:val="center"/>
      </w:pPr>
    </w:p>
    <w:p w:rsidR="001D735F" w:rsidP="00C45D58">
      <w:pPr>
        <w:jc w:val="center"/>
      </w:pPr>
    </w:p>
    <w:p w:rsidR="000B39FD" w:rsidP="00C45D58">
      <w:pPr>
        <w:jc w:val="center"/>
      </w:pPr>
    </w:p>
    <w:p w:rsidR="005D5934" w:rsidP="00C45D58">
      <w:pPr>
        <w:jc w:val="center"/>
      </w:pPr>
    </w:p>
    <w:p w:rsidR="001D735F" w:rsidP="00C45D58">
      <w:pPr>
        <w:jc w:val="center"/>
      </w:pPr>
    </w:p>
    <w:p w:rsidR="00AB3465" w:rsidP="00C45D58">
      <w:pPr>
        <w:jc w:val="center"/>
      </w:pPr>
      <w:r>
        <w:t>Chart 3</w:t>
      </w:r>
      <w:r w:rsidR="00FA6C64">
        <w:t>5</w:t>
      </w:r>
      <w:r w:rsidR="00127EDD">
        <w:t>: Division Reliability - AIFI</w:t>
      </w:r>
      <w:r w:rsidRPr="00684183" w:rsidR="00127EDD">
        <w:t xml:space="preserve"> Indices</w:t>
      </w:r>
    </w:p>
    <w:p w:rsidR="001D735F" w:rsidP="001D735F">
      <w:pPr>
        <w:jc w:val="center"/>
      </w:pPr>
      <w:r>
        <w:rPr>
          <w:noProof/>
        </w:rPr>
        <w:drawing>
          <wp:inline distT="0" distB="0" distL="0" distR="0">
            <wp:extent cx="4581525" cy="27527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234BE" w:rsidP="00C45D58">
      <w:pPr>
        <w:jc w:val="center"/>
      </w:pPr>
    </w:p>
    <w:p w:rsidR="007234BE" w:rsidP="00C45D58">
      <w:pPr>
        <w:jc w:val="center"/>
      </w:pPr>
    </w:p>
    <w:p w:rsidR="007234BE" w:rsidP="00C45D58">
      <w:pPr>
        <w:jc w:val="center"/>
      </w:pPr>
    </w:p>
    <w:p w:rsidR="00087005" w:rsidP="00C45D58">
      <w:pPr>
        <w:jc w:val="center"/>
      </w:pPr>
    </w:p>
    <w:p w:rsidR="000B39FD" w:rsidP="00C45D58">
      <w:pPr>
        <w:jc w:val="center"/>
      </w:pPr>
    </w:p>
    <w:p w:rsidR="00087005" w:rsidP="00C45D58">
      <w:pPr>
        <w:jc w:val="center"/>
      </w:pPr>
    </w:p>
    <w:p w:rsidR="00087005" w:rsidP="00C45D58">
      <w:pPr>
        <w:jc w:val="center"/>
      </w:pPr>
    </w:p>
    <w:p w:rsidR="00087005" w:rsidP="00C45D58">
      <w:pPr>
        <w:jc w:val="center"/>
      </w:pPr>
    </w:p>
    <w:p w:rsidR="00FA2146" w:rsidP="00FA2146">
      <w:pPr>
        <w:jc w:val="center"/>
      </w:pPr>
    </w:p>
    <w:p w:rsidR="00FA2146" w:rsidP="00FA2146">
      <w:pPr>
        <w:jc w:val="center"/>
      </w:pPr>
    </w:p>
    <w:p w:rsidR="00FA2146" w:rsidP="00FA2146">
      <w:pPr>
        <w:jc w:val="center"/>
      </w:pPr>
    </w:p>
    <w:p w:rsidR="00AB3465" w:rsidP="00C45D58">
      <w:pPr>
        <w:jc w:val="center"/>
      </w:pPr>
      <w:r>
        <w:t>Chart 3</w:t>
      </w:r>
      <w:r w:rsidR="00FA6C64">
        <w:t>6</w:t>
      </w:r>
      <w:r w:rsidR="00FA2146">
        <w:t>: Division Reliability - AIFI</w:t>
      </w:r>
      <w:r w:rsidRPr="00684183" w:rsidR="00FA2146">
        <w:t xml:space="preserve"> Indices</w:t>
      </w:r>
    </w:p>
    <w:p w:rsidR="001D735F" w:rsidP="001D735F">
      <w:pPr>
        <w:jc w:val="center"/>
      </w:pPr>
      <w:r>
        <w:rPr>
          <w:noProof/>
        </w:rPr>
        <w:drawing>
          <wp:inline distT="0" distB="0" distL="0" distR="0">
            <wp:extent cx="4581525" cy="27527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64625" w:rsidP="00C45D58">
      <w:pPr>
        <w:jc w:val="center"/>
      </w:pPr>
    </w:p>
    <w:p w:rsidR="001D735F" w:rsidP="00C45D58">
      <w:pPr>
        <w:jc w:val="center"/>
      </w:pPr>
    </w:p>
    <w:p w:rsidR="000B39FD" w:rsidP="00C45D58">
      <w:pPr>
        <w:jc w:val="center"/>
      </w:pPr>
    </w:p>
    <w:p w:rsidR="001D735F" w:rsidP="00C45D58">
      <w:pPr>
        <w:jc w:val="center"/>
      </w:pPr>
    </w:p>
    <w:p w:rsidR="001D735F" w:rsidP="00C45D58">
      <w:pPr>
        <w:jc w:val="center"/>
      </w:pPr>
    </w:p>
    <w:p w:rsidR="00AB3465" w:rsidP="00C45D58">
      <w:pPr>
        <w:jc w:val="center"/>
      </w:pPr>
      <w:r>
        <w:t>Chart 3</w:t>
      </w:r>
      <w:r w:rsidR="00FA6C64">
        <w:t>7</w:t>
      </w:r>
      <w:r w:rsidR="00FA2146">
        <w:t>: Division Reliability - AIFI</w:t>
      </w:r>
      <w:r w:rsidRPr="00684183" w:rsidR="00FA2146">
        <w:t xml:space="preserve"> Indices</w:t>
      </w:r>
    </w:p>
    <w:p w:rsidR="001D735F" w:rsidP="001D735F">
      <w:pPr>
        <w:jc w:val="center"/>
      </w:pPr>
      <w:r>
        <w:rPr>
          <w:noProof/>
        </w:rPr>
        <w:drawing>
          <wp:inline distT="0" distB="0" distL="0" distR="0">
            <wp:extent cx="4581525" cy="27527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64625" w:rsidP="00C45D58">
      <w:pPr>
        <w:jc w:val="center"/>
      </w:pPr>
    </w:p>
    <w:p w:rsidR="00740CFB"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0B39FD" w:rsidP="00C45D58">
      <w:pPr>
        <w:jc w:val="center"/>
      </w:pPr>
    </w:p>
    <w:p w:rsidR="00087005" w:rsidP="00C45D58">
      <w:pPr>
        <w:jc w:val="center"/>
      </w:pPr>
    </w:p>
    <w:p w:rsidR="00464625" w:rsidP="00C45D58">
      <w:pPr>
        <w:jc w:val="center"/>
      </w:pPr>
    </w:p>
    <w:p w:rsidR="00464625" w:rsidP="00C45D58">
      <w:pPr>
        <w:jc w:val="center"/>
      </w:pPr>
    </w:p>
    <w:p w:rsidR="0096660E" w:rsidP="00C45D58">
      <w:pPr>
        <w:jc w:val="center"/>
      </w:pPr>
    </w:p>
    <w:p w:rsidR="000B39FD" w:rsidP="00C45D58">
      <w:pPr>
        <w:jc w:val="center"/>
      </w:pPr>
    </w:p>
    <w:p w:rsidR="00AB3465" w:rsidP="00C45D58">
      <w:pPr>
        <w:jc w:val="center"/>
      </w:pPr>
      <w:r>
        <w:t>Chart 3</w:t>
      </w:r>
      <w:r w:rsidR="00FA6C64">
        <w:t>8</w:t>
      </w:r>
      <w:r w:rsidR="0096660E">
        <w:t>: Division Reliability - AIFI</w:t>
      </w:r>
      <w:r w:rsidRPr="00684183" w:rsidR="0096660E">
        <w:t xml:space="preserve"> Indices</w:t>
      </w:r>
    </w:p>
    <w:p w:rsidR="00F16C6F" w:rsidP="00F16C6F">
      <w:pPr>
        <w:jc w:val="center"/>
      </w:pPr>
      <w:r>
        <w:rPr>
          <w:noProof/>
        </w:rPr>
        <w:drawing>
          <wp:inline distT="0" distB="0" distL="0" distR="0">
            <wp:extent cx="4581525" cy="27527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64625" w:rsidP="00C45D58">
      <w:pPr>
        <w:jc w:val="center"/>
      </w:pPr>
    </w:p>
    <w:p w:rsidR="000B39FD" w:rsidP="00C45D58">
      <w:pPr>
        <w:jc w:val="center"/>
      </w:pPr>
    </w:p>
    <w:p w:rsidR="0096660E" w:rsidP="00C45D58">
      <w:pPr>
        <w:jc w:val="center"/>
      </w:pPr>
    </w:p>
    <w:p w:rsidR="008C4D27" w:rsidP="00C45D58">
      <w:pPr>
        <w:jc w:val="center"/>
      </w:pPr>
    </w:p>
    <w:p w:rsidR="00AB3465" w:rsidP="00C45D58">
      <w:pPr>
        <w:jc w:val="center"/>
      </w:pPr>
      <w:r>
        <w:t>Chart 3</w:t>
      </w:r>
      <w:r w:rsidR="00FA6C64">
        <w:t>9</w:t>
      </w:r>
      <w:r w:rsidR="0096660E">
        <w:t>: Division Reliability - AIFI</w:t>
      </w:r>
      <w:r w:rsidRPr="00684183" w:rsidR="0096660E">
        <w:t xml:space="preserve"> Indices</w:t>
      </w:r>
    </w:p>
    <w:p w:rsidR="00283AAD" w:rsidP="00C45D58">
      <w:pPr>
        <w:jc w:val="center"/>
      </w:pPr>
      <w:r>
        <w:rPr>
          <w:noProof/>
        </w:rPr>
        <w:drawing>
          <wp:inline distT="0" distB="0" distL="0" distR="0">
            <wp:extent cx="4581525" cy="27527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83AAD" w:rsidP="00C45D58">
      <w:pPr>
        <w:jc w:val="center"/>
      </w:pPr>
    </w:p>
    <w:p w:rsidR="00283AAD" w:rsidP="00C45D58">
      <w:pPr>
        <w:jc w:val="center"/>
      </w:pPr>
    </w:p>
    <w:p w:rsidR="000B39FD"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283AAD" w:rsidP="00C45D58">
      <w:pPr>
        <w:jc w:val="center"/>
      </w:pPr>
    </w:p>
    <w:p w:rsidR="00283AAD" w:rsidP="00C45D58">
      <w:pPr>
        <w:jc w:val="center"/>
      </w:pPr>
    </w:p>
    <w:p w:rsidR="00283AAD" w:rsidP="00C45D58">
      <w:pPr>
        <w:jc w:val="center"/>
      </w:pPr>
    </w:p>
    <w:p w:rsidR="000B39FD" w:rsidP="00C45D58">
      <w:pPr>
        <w:jc w:val="center"/>
      </w:pPr>
    </w:p>
    <w:p w:rsidR="00AB3465" w:rsidP="00C45D58">
      <w:pPr>
        <w:jc w:val="center"/>
      </w:pPr>
      <w:r>
        <w:t xml:space="preserve">Chart </w:t>
      </w:r>
      <w:r w:rsidR="00FA6C64">
        <w:t>40</w:t>
      </w:r>
      <w:r w:rsidR="0096660E">
        <w:t>: Division Reliability - AIFI</w:t>
      </w:r>
      <w:r w:rsidRPr="00684183" w:rsidR="0096660E">
        <w:t xml:space="preserve"> Indices</w:t>
      </w:r>
    </w:p>
    <w:p w:rsidR="00F16C6F" w:rsidP="00F16C6F">
      <w:pPr>
        <w:jc w:val="center"/>
      </w:pPr>
      <w:r>
        <w:rPr>
          <w:noProof/>
        </w:rPr>
        <w:drawing>
          <wp:inline distT="0" distB="0" distL="0" distR="0">
            <wp:extent cx="4581525" cy="27527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83AAD" w:rsidP="00C45D58">
      <w:pPr>
        <w:jc w:val="center"/>
      </w:pPr>
    </w:p>
    <w:p w:rsidR="00F16C6F" w:rsidP="00C45D58">
      <w:pPr>
        <w:jc w:val="center"/>
      </w:pPr>
    </w:p>
    <w:p w:rsidR="008C4D27" w:rsidP="00C45D58">
      <w:pPr>
        <w:jc w:val="center"/>
      </w:pPr>
    </w:p>
    <w:p w:rsidR="0096660E" w:rsidP="00C45D58">
      <w:pPr>
        <w:jc w:val="center"/>
      </w:pPr>
    </w:p>
    <w:p w:rsidR="00AB3465" w:rsidP="00C45D58">
      <w:pPr>
        <w:jc w:val="center"/>
      </w:pPr>
      <w:r>
        <w:t xml:space="preserve">Chart </w:t>
      </w:r>
      <w:r w:rsidR="00DF57A6">
        <w:t>41</w:t>
      </w:r>
      <w:r w:rsidR="0096660E">
        <w:t>: Division Reliability - AIFI</w:t>
      </w:r>
      <w:r w:rsidRPr="00684183" w:rsidR="0096660E">
        <w:t xml:space="preserve"> Indices</w:t>
      </w:r>
    </w:p>
    <w:p w:rsidR="00F16C6F" w:rsidP="00F16C6F">
      <w:pPr>
        <w:jc w:val="center"/>
      </w:pPr>
      <w:r>
        <w:rPr>
          <w:noProof/>
        </w:rPr>
        <w:drawing>
          <wp:inline distT="0" distB="0" distL="0" distR="0">
            <wp:extent cx="4581525" cy="27527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83AAD" w:rsidP="00C45D58">
      <w:pPr>
        <w:jc w:val="center"/>
      </w:pPr>
    </w:p>
    <w:p w:rsidR="00283AAD" w:rsidP="00C45D58">
      <w:pPr>
        <w:jc w:val="center"/>
      </w:pPr>
    </w:p>
    <w:p w:rsidR="000B39FD" w:rsidP="00C45D58">
      <w:pPr>
        <w:jc w:val="center"/>
      </w:pPr>
    </w:p>
    <w:p w:rsidR="00283AAD" w:rsidP="00C45D58">
      <w:pPr>
        <w:jc w:val="center"/>
      </w:pPr>
    </w:p>
    <w:p w:rsidR="00283AAD" w:rsidP="00C45D58">
      <w:pPr>
        <w:jc w:val="center"/>
      </w:pPr>
    </w:p>
    <w:p w:rsidR="00283AAD" w:rsidP="00C45D58">
      <w:pPr>
        <w:jc w:val="center"/>
      </w:pPr>
    </w:p>
    <w:p w:rsidR="00087005" w:rsidP="00C45D58">
      <w:pPr>
        <w:jc w:val="center"/>
      </w:pPr>
    </w:p>
    <w:p w:rsidR="000B39FD" w:rsidP="00C45D58">
      <w:pPr>
        <w:jc w:val="center"/>
      </w:pPr>
    </w:p>
    <w:p w:rsidR="00283AAD" w:rsidP="00C45D58">
      <w:pPr>
        <w:jc w:val="center"/>
      </w:pPr>
    </w:p>
    <w:p w:rsidR="00283AAD" w:rsidP="00C45D58">
      <w:pPr>
        <w:jc w:val="center"/>
      </w:pPr>
    </w:p>
    <w:p w:rsidR="00283AAD" w:rsidP="00C45D58">
      <w:pPr>
        <w:jc w:val="center"/>
      </w:pPr>
    </w:p>
    <w:p w:rsidR="00283AAD" w:rsidP="00C45D58">
      <w:pPr>
        <w:jc w:val="center"/>
      </w:pPr>
    </w:p>
    <w:p w:rsidR="00AB3465" w:rsidP="00C45D58">
      <w:pPr>
        <w:jc w:val="center"/>
      </w:pPr>
      <w:r>
        <w:t>Chart 4</w:t>
      </w:r>
      <w:r w:rsidR="00DF57A6">
        <w:t>2</w:t>
      </w:r>
      <w:r w:rsidR="0096660E">
        <w:t>: Division Reliability - AIFI</w:t>
      </w:r>
      <w:r w:rsidRPr="00684183" w:rsidR="0096660E">
        <w:t xml:space="preserve"> Indices</w:t>
      </w:r>
    </w:p>
    <w:p w:rsidR="00F16C6F" w:rsidP="00F16C6F">
      <w:pPr>
        <w:jc w:val="center"/>
      </w:pPr>
      <w:r>
        <w:rPr>
          <w:noProof/>
        </w:rPr>
        <w:drawing>
          <wp:inline distT="0" distB="0" distL="0" distR="0">
            <wp:extent cx="4581525" cy="27527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95DB7" w:rsidP="00C45D58">
      <w:pPr>
        <w:jc w:val="center"/>
      </w:pPr>
    </w:p>
    <w:p w:rsidR="00161566" w:rsidP="00C45D58">
      <w:pPr>
        <w:jc w:val="center"/>
      </w:pPr>
    </w:p>
    <w:p w:rsidR="00161566" w:rsidP="00C45D58">
      <w:pPr>
        <w:jc w:val="center"/>
      </w:pPr>
    </w:p>
    <w:p w:rsidR="00D56154" w:rsidP="00C45D58">
      <w:pPr>
        <w:jc w:val="center"/>
      </w:pPr>
    </w:p>
    <w:p w:rsidR="00AB3465" w:rsidP="00C45D58">
      <w:pPr>
        <w:jc w:val="center"/>
      </w:pPr>
      <w:r>
        <w:t>Chart 4</w:t>
      </w:r>
      <w:r w:rsidR="00DF57A6">
        <w:t>3</w:t>
      </w:r>
      <w:r w:rsidR="00D56154">
        <w:t>: Division Reliability - AIFI</w:t>
      </w:r>
      <w:r w:rsidRPr="00684183" w:rsidR="00D56154">
        <w:t xml:space="preserve"> Indices</w:t>
      </w:r>
    </w:p>
    <w:p w:rsidR="00F16C6F" w:rsidP="00F16C6F">
      <w:pPr>
        <w:jc w:val="center"/>
      </w:pPr>
      <w:r>
        <w:rPr>
          <w:noProof/>
        </w:rPr>
        <w:drawing>
          <wp:inline distT="0" distB="0" distL="0" distR="0">
            <wp:extent cx="4581525" cy="27527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67296" w:rsidP="00C45D58">
      <w:pPr>
        <w:jc w:val="center"/>
      </w:pPr>
    </w:p>
    <w:p w:rsidR="000B39FD"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AB3465" w:rsidP="00C45D58">
      <w:pPr>
        <w:jc w:val="center"/>
      </w:pPr>
      <w:r>
        <w:t>Chart 4</w:t>
      </w:r>
      <w:r w:rsidR="00DF57A6">
        <w:t>4</w:t>
      </w:r>
      <w:r w:rsidR="006E0B1C">
        <w:t>: Division Reliability - AIFI</w:t>
      </w:r>
      <w:r w:rsidRPr="00684183" w:rsidR="006E0B1C">
        <w:t xml:space="preserve"> Indices</w:t>
      </w:r>
    </w:p>
    <w:p w:rsidR="00F16C6F" w:rsidP="00F16C6F">
      <w:pPr>
        <w:jc w:val="center"/>
      </w:pPr>
      <w:r>
        <w:rPr>
          <w:noProof/>
        </w:rPr>
        <w:drawing>
          <wp:inline distT="0" distB="0" distL="0" distR="0">
            <wp:extent cx="4581525" cy="27527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67296" w:rsidP="00C45D58">
      <w:pPr>
        <w:jc w:val="center"/>
      </w:pPr>
    </w:p>
    <w:p w:rsidR="006E0B1C" w:rsidP="00C45D58">
      <w:pPr>
        <w:jc w:val="center"/>
      </w:pPr>
    </w:p>
    <w:p w:rsidR="000B39FD" w:rsidP="00C45D58">
      <w:pPr>
        <w:jc w:val="center"/>
      </w:pPr>
    </w:p>
    <w:p w:rsidR="000B39FD" w:rsidP="00C45D58">
      <w:pPr>
        <w:jc w:val="center"/>
      </w:pPr>
    </w:p>
    <w:p w:rsidR="00087005" w:rsidP="00C45D58">
      <w:pPr>
        <w:jc w:val="center"/>
      </w:pPr>
    </w:p>
    <w:p w:rsidR="00AB3465" w:rsidP="00C45D58">
      <w:pPr>
        <w:jc w:val="center"/>
      </w:pPr>
      <w:r>
        <w:t>Chart 4</w:t>
      </w:r>
      <w:r w:rsidR="00DF57A6">
        <w:t>5</w:t>
      </w:r>
      <w:r w:rsidR="002D6E89">
        <w:t>: Division Reliability - AIFI</w:t>
      </w:r>
      <w:r w:rsidRPr="00684183" w:rsidR="002D6E89">
        <w:t xml:space="preserve"> Indices</w:t>
      </w:r>
    </w:p>
    <w:p w:rsidR="00F16C6F" w:rsidP="00F16C6F">
      <w:pPr>
        <w:jc w:val="center"/>
      </w:pPr>
      <w:r>
        <w:rPr>
          <w:noProof/>
        </w:rPr>
        <w:drawing>
          <wp:inline distT="0" distB="0" distL="0" distR="0">
            <wp:extent cx="4581525" cy="27527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67296" w:rsidP="00C45D58">
      <w:pPr>
        <w:jc w:val="center"/>
      </w:pPr>
    </w:p>
    <w:p w:rsidR="00D67296" w:rsidP="00C45D58">
      <w:pPr>
        <w:jc w:val="center"/>
      </w:pPr>
    </w:p>
    <w:p w:rsidR="00087005" w:rsidP="00C45D58">
      <w:pPr>
        <w:jc w:val="center"/>
      </w:pPr>
    </w:p>
    <w:p w:rsidR="000B39FD" w:rsidP="00C45D58">
      <w:pPr>
        <w:jc w:val="center"/>
      </w:pPr>
    </w:p>
    <w:p w:rsidR="00087005"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AB3465" w:rsidP="00C45D58">
      <w:pPr>
        <w:jc w:val="center"/>
      </w:pPr>
      <w:r>
        <w:t>Chart 4</w:t>
      </w:r>
      <w:r w:rsidR="00DF57A6">
        <w:t>6</w:t>
      </w:r>
      <w:r w:rsidR="002D6E89">
        <w:t>: Division Reliability - AIFI</w:t>
      </w:r>
      <w:r w:rsidRPr="00684183" w:rsidR="002D6E89">
        <w:t xml:space="preserve"> Indices</w:t>
      </w:r>
    </w:p>
    <w:p w:rsidR="00F16C6F" w:rsidP="00F16C6F">
      <w:pPr>
        <w:jc w:val="center"/>
      </w:pPr>
      <w:r>
        <w:rPr>
          <w:noProof/>
        </w:rPr>
        <w:drawing>
          <wp:inline distT="0" distB="0" distL="0" distR="0">
            <wp:extent cx="4581525" cy="275272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67296" w:rsidP="00C45D58">
      <w:pPr>
        <w:jc w:val="center"/>
      </w:pPr>
    </w:p>
    <w:p w:rsidR="00087005" w:rsidP="00C45D58">
      <w:pPr>
        <w:jc w:val="center"/>
      </w:pPr>
    </w:p>
    <w:p w:rsidR="008A1BB4" w:rsidP="00C45D58">
      <w:pPr>
        <w:jc w:val="center"/>
      </w:pPr>
    </w:p>
    <w:p w:rsidR="00AB3465" w:rsidP="00C45D58">
      <w:pPr>
        <w:jc w:val="center"/>
      </w:pPr>
      <w:r>
        <w:t>Chart 4</w:t>
      </w:r>
      <w:r w:rsidR="00DF57A6">
        <w:t>7</w:t>
      </w:r>
      <w:r w:rsidR="008A1BB4">
        <w:t>: Division Reliability - AIFI</w:t>
      </w:r>
      <w:r w:rsidRPr="00684183" w:rsidR="008A1BB4">
        <w:t xml:space="preserve"> Indices</w:t>
      </w:r>
    </w:p>
    <w:p w:rsidR="00F16C6F" w:rsidP="00F16C6F">
      <w:pPr>
        <w:jc w:val="center"/>
      </w:pPr>
      <w:r>
        <w:rPr>
          <w:noProof/>
        </w:rPr>
        <w:drawing>
          <wp:inline distT="0" distB="0" distL="0" distR="0">
            <wp:extent cx="4581525" cy="27527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67505A" w:rsidP="00C45D58">
      <w:pPr>
        <w:jc w:val="center"/>
      </w:pPr>
    </w:p>
    <w:p w:rsidR="0067505A" w:rsidP="00C45D58">
      <w:pPr>
        <w:jc w:val="center"/>
      </w:pPr>
    </w:p>
    <w:p w:rsidR="0067505A" w:rsidP="00C45D58">
      <w:pPr>
        <w:jc w:val="center"/>
      </w:pPr>
    </w:p>
    <w:p w:rsidR="0067505A" w:rsidP="00C45D58">
      <w:pPr>
        <w:jc w:val="center"/>
      </w:pPr>
    </w:p>
    <w:p w:rsidR="00AB3465" w:rsidP="00CB301A">
      <w:pPr>
        <w:jc w:val="center"/>
      </w:pPr>
    </w:p>
    <w:p w:rsidR="000B39FD" w:rsidP="00CB301A">
      <w:pPr>
        <w:jc w:val="center"/>
      </w:pPr>
    </w:p>
    <w:p w:rsidR="000B39FD"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AB3465" w:rsidP="00C45D58">
      <w:pPr>
        <w:jc w:val="center"/>
      </w:pPr>
      <w:r>
        <w:t>Chart 4</w:t>
      </w:r>
      <w:r w:rsidR="00DF57A6">
        <w:t>8</w:t>
      </w:r>
      <w:r w:rsidR="00CB301A">
        <w:t>: Division Reliability - AIFI</w:t>
      </w:r>
      <w:r w:rsidRPr="00684183" w:rsidR="00CB301A">
        <w:t xml:space="preserve"> Indices</w:t>
      </w:r>
    </w:p>
    <w:p w:rsidR="00F16C6F" w:rsidP="00F16C6F">
      <w:pPr>
        <w:jc w:val="center"/>
      </w:pPr>
      <w:r>
        <w:rPr>
          <w:noProof/>
        </w:rPr>
        <w:drawing>
          <wp:inline distT="0" distB="0" distL="0" distR="0">
            <wp:extent cx="4581525" cy="27527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B578D" w:rsidP="00C45D58">
      <w:pPr>
        <w:jc w:val="center"/>
      </w:pPr>
    </w:p>
    <w:p w:rsidR="00F958C1" w:rsidP="00C45D58">
      <w:pPr>
        <w:jc w:val="center"/>
      </w:pPr>
    </w:p>
    <w:p w:rsidR="00F958C1" w:rsidP="00C45D58">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5509A7" w:rsidRPr="00C24C83" w:rsidP="008B255B">
      <w:pPr>
        <w:pStyle w:val="Heading3"/>
        <w:numPr>
          <w:ilvl w:val="0"/>
          <w:numId w:val="9"/>
        </w:numPr>
        <w:rPr>
          <w:i/>
        </w:rPr>
      </w:pPr>
      <w:bookmarkStart w:id="21" w:name="_Toc516565319"/>
      <w:r w:rsidRPr="00C24C83">
        <w:t>MAIFI Performance Results (MED Included)</w:t>
      </w:r>
      <w:bookmarkEnd w:id="21"/>
      <w:r w:rsidR="00AB3465">
        <w:t xml:space="preserve"> </w:t>
      </w:r>
    </w:p>
    <w:p w:rsidR="00C24C83" w:rsidP="00C24C83"/>
    <w:p w:rsidR="00A559FF" w:rsidP="00B807CA">
      <w:pPr>
        <w:jc w:val="center"/>
      </w:pPr>
      <w:r>
        <w:t>Chart 4</w:t>
      </w:r>
      <w:r w:rsidR="0039217E">
        <w:t>9</w:t>
      </w:r>
      <w:r w:rsidR="00CB301A">
        <w:t>: Division Reliability - MAIFI</w:t>
      </w:r>
      <w:r w:rsidRPr="00684183" w:rsidR="00CB301A">
        <w:t xml:space="preserve"> Indices</w:t>
      </w:r>
    </w:p>
    <w:p w:rsidR="00F16C6F" w:rsidP="00F16C6F">
      <w:pPr>
        <w:jc w:val="center"/>
      </w:pPr>
      <w:r>
        <w:rPr>
          <w:noProof/>
        </w:rPr>
        <w:drawing>
          <wp:inline distT="0" distB="0" distL="0" distR="0">
            <wp:extent cx="4581525" cy="27527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37F9D" w:rsidP="00B807CA">
      <w:pPr>
        <w:jc w:val="center"/>
      </w:pPr>
    </w:p>
    <w:p w:rsidR="007D466C" w:rsidP="00B807CA">
      <w:pPr>
        <w:jc w:val="center"/>
      </w:pPr>
    </w:p>
    <w:p w:rsidR="00E37F9D" w:rsidP="00B807CA">
      <w:pPr>
        <w:jc w:val="center"/>
      </w:pPr>
    </w:p>
    <w:p w:rsidR="00E37F9D" w:rsidP="00B807CA">
      <w:pPr>
        <w:jc w:val="center"/>
      </w:pPr>
    </w:p>
    <w:p w:rsidR="00E37F9D" w:rsidP="00B807CA">
      <w:pPr>
        <w:jc w:val="center"/>
      </w:pPr>
    </w:p>
    <w:p w:rsidR="00A559FF" w:rsidP="00B807CA">
      <w:pPr>
        <w:jc w:val="center"/>
      </w:pPr>
      <w:r>
        <w:t xml:space="preserve">Chart </w:t>
      </w:r>
      <w:r w:rsidR="0039217E">
        <w:t>50</w:t>
      </w:r>
      <w:r w:rsidR="00CB301A">
        <w:t>: Division Reliability - MAIFI</w:t>
      </w:r>
      <w:r w:rsidRPr="00684183" w:rsidR="00CB301A">
        <w:t xml:space="preserve"> Indices</w:t>
      </w:r>
    </w:p>
    <w:p w:rsidR="00F16C6F" w:rsidP="00F16C6F">
      <w:pPr>
        <w:jc w:val="center"/>
      </w:pPr>
      <w:r>
        <w:rPr>
          <w:noProof/>
        </w:rPr>
        <w:drawing>
          <wp:inline distT="0" distB="0" distL="0" distR="0">
            <wp:extent cx="4581525" cy="27527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37592" w:rsidP="00B807CA">
      <w:pPr>
        <w:jc w:val="center"/>
      </w:pPr>
    </w:p>
    <w:p w:rsidR="0071203D" w:rsidP="00B807CA">
      <w:pPr>
        <w:jc w:val="center"/>
      </w:pPr>
    </w:p>
    <w:p w:rsidR="007D466C" w:rsidP="00B807CA">
      <w:pPr>
        <w:jc w:val="center"/>
      </w:pPr>
    </w:p>
    <w:p w:rsidR="0071203D" w:rsidP="00B807CA">
      <w:pPr>
        <w:jc w:val="center"/>
      </w:pPr>
    </w:p>
    <w:p w:rsidR="007D466C" w:rsidP="00B807CA">
      <w:pPr>
        <w:jc w:val="center"/>
      </w:pPr>
    </w:p>
    <w:p w:rsidR="0071203D" w:rsidP="00B807CA">
      <w:pPr>
        <w:jc w:val="center"/>
      </w:pPr>
    </w:p>
    <w:p w:rsidR="00740CFB" w:rsidP="00B807CA">
      <w:pPr>
        <w:jc w:val="center"/>
      </w:pPr>
    </w:p>
    <w:p w:rsidR="00740CFB" w:rsidP="00B807CA">
      <w:pPr>
        <w:jc w:val="center"/>
      </w:pPr>
    </w:p>
    <w:p w:rsidR="00740CFB" w:rsidP="00B807CA">
      <w:pPr>
        <w:jc w:val="center"/>
      </w:pPr>
    </w:p>
    <w:p w:rsidR="00F16C6F" w:rsidP="00B807CA">
      <w:pPr>
        <w:jc w:val="center"/>
      </w:pPr>
    </w:p>
    <w:p w:rsidR="00A559FF" w:rsidP="00B807CA">
      <w:pPr>
        <w:jc w:val="center"/>
      </w:pPr>
      <w:r>
        <w:t xml:space="preserve">Chart </w:t>
      </w:r>
      <w:r w:rsidR="0039217E">
        <w:t>51</w:t>
      </w:r>
      <w:r w:rsidR="00867986">
        <w:t>: Division Reliability - MAIFI</w:t>
      </w:r>
      <w:r w:rsidRPr="00684183" w:rsidR="00867986">
        <w:t xml:space="preserve"> Indices</w:t>
      </w:r>
    </w:p>
    <w:p w:rsidR="00F16C6F" w:rsidP="00F16C6F">
      <w:pPr>
        <w:jc w:val="center"/>
      </w:pPr>
      <w:r>
        <w:rPr>
          <w:noProof/>
        </w:rPr>
        <w:drawing>
          <wp:inline distT="0" distB="0" distL="0" distR="0">
            <wp:extent cx="4581525" cy="275272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6E51" w:rsidP="00B807CA">
      <w:pPr>
        <w:jc w:val="center"/>
      </w:pPr>
    </w:p>
    <w:p w:rsidR="00BD6E51" w:rsidP="00B807CA">
      <w:pPr>
        <w:jc w:val="center"/>
      </w:pPr>
    </w:p>
    <w:p w:rsidR="007D466C" w:rsidP="00B807CA">
      <w:pPr>
        <w:jc w:val="center"/>
      </w:pPr>
    </w:p>
    <w:p w:rsidR="007D466C" w:rsidP="00B807CA">
      <w:pPr>
        <w:jc w:val="center"/>
      </w:pPr>
    </w:p>
    <w:p w:rsidR="00BD6E51" w:rsidP="00B807CA">
      <w:pPr>
        <w:jc w:val="center"/>
      </w:pPr>
    </w:p>
    <w:p w:rsidR="00F16C6F" w:rsidP="00F16C6F">
      <w:pPr>
        <w:jc w:val="center"/>
      </w:pPr>
      <w:r>
        <w:t xml:space="preserve">Chart </w:t>
      </w:r>
      <w:r w:rsidR="0039217E">
        <w:t>52</w:t>
      </w:r>
      <w:r w:rsidR="00867986">
        <w:t>: Division Reliability - MAIFI</w:t>
      </w:r>
      <w:r w:rsidRPr="00684183" w:rsidR="00867986">
        <w:t xml:space="preserve"> Indices</w:t>
      </w:r>
    </w:p>
    <w:p w:rsidR="00DB6AE8" w:rsidP="00B807CA">
      <w:pPr>
        <w:jc w:val="center"/>
      </w:pPr>
      <w:r>
        <w:rPr>
          <w:noProof/>
        </w:rPr>
        <w:drawing>
          <wp:inline distT="0" distB="0" distL="0" distR="0">
            <wp:extent cx="4581525" cy="27527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16C6F" w:rsidP="00B807CA">
      <w:pPr>
        <w:jc w:val="center"/>
      </w:pPr>
    </w:p>
    <w:p w:rsidR="00087005" w:rsidP="00B807CA">
      <w:pPr>
        <w:jc w:val="center"/>
      </w:pPr>
    </w:p>
    <w:p w:rsidR="007D466C" w:rsidP="00B807CA">
      <w:pPr>
        <w:jc w:val="center"/>
      </w:pPr>
    </w:p>
    <w:p w:rsidR="00087005" w:rsidP="00B807CA">
      <w:pPr>
        <w:jc w:val="center"/>
      </w:pPr>
      <w:r>
        <w:br/>
      </w:r>
    </w:p>
    <w:p w:rsidR="00087005" w:rsidP="00B807CA">
      <w:pPr>
        <w:jc w:val="center"/>
      </w:pPr>
    </w:p>
    <w:p w:rsidR="0071203D" w:rsidP="00B807CA">
      <w:pPr>
        <w:jc w:val="center"/>
      </w:pPr>
    </w:p>
    <w:p w:rsidR="0071203D" w:rsidP="00B807CA">
      <w:pPr>
        <w:jc w:val="center"/>
      </w:pPr>
    </w:p>
    <w:p w:rsidR="0071203D" w:rsidP="00B807CA">
      <w:pPr>
        <w:jc w:val="center"/>
      </w:pPr>
    </w:p>
    <w:p w:rsidR="00F16C6F" w:rsidP="00B807CA">
      <w:pPr>
        <w:jc w:val="center"/>
      </w:pPr>
    </w:p>
    <w:p w:rsidR="00F16C6F" w:rsidP="00B807CA">
      <w:pPr>
        <w:jc w:val="center"/>
      </w:pPr>
    </w:p>
    <w:p w:rsidR="00A559FF" w:rsidP="00867986">
      <w:pPr>
        <w:jc w:val="center"/>
      </w:pPr>
    </w:p>
    <w:p w:rsidR="00A559FF" w:rsidP="00B807CA">
      <w:pPr>
        <w:jc w:val="center"/>
      </w:pPr>
      <w:r>
        <w:t xml:space="preserve">Chart </w:t>
      </w:r>
      <w:r w:rsidR="0039217E">
        <w:t>53</w:t>
      </w:r>
      <w:r w:rsidR="00867986">
        <w:t>: Division Reliability - MAIFI</w:t>
      </w:r>
      <w:r w:rsidRPr="00684183" w:rsidR="00867986">
        <w:t xml:space="preserve"> Indices</w:t>
      </w:r>
    </w:p>
    <w:p w:rsidR="00F16C6F" w:rsidP="00F16C6F">
      <w:pPr>
        <w:jc w:val="center"/>
      </w:pPr>
      <w:r>
        <w:rPr>
          <w:noProof/>
        </w:rPr>
        <w:drawing>
          <wp:inline distT="0" distB="0" distL="0" distR="0">
            <wp:extent cx="4581525" cy="27527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DB6AE8" w:rsidP="00B807CA">
      <w:pPr>
        <w:jc w:val="center"/>
      </w:pPr>
    </w:p>
    <w:p w:rsidR="00A559FF" w:rsidP="00B807CA">
      <w:pPr>
        <w:jc w:val="center"/>
      </w:pPr>
      <w:r>
        <w:t xml:space="preserve">Chart </w:t>
      </w:r>
      <w:r w:rsidR="0039217E">
        <w:t>54</w:t>
      </w:r>
      <w:r w:rsidR="0007053B">
        <w:t>: Division Reliability - MAIFI</w:t>
      </w:r>
      <w:r w:rsidRPr="00684183" w:rsidR="0007053B">
        <w:t xml:space="preserve"> Indices</w:t>
      </w:r>
    </w:p>
    <w:p w:rsidR="00F16C6F" w:rsidP="00F16C6F">
      <w:pPr>
        <w:jc w:val="center"/>
      </w:pPr>
      <w:r>
        <w:rPr>
          <w:noProof/>
        </w:rPr>
        <w:drawing>
          <wp:inline distT="0" distB="0" distL="0" distR="0">
            <wp:extent cx="4581525" cy="27527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7053B" w:rsidP="0007053B">
      <w:pPr>
        <w:jc w:val="center"/>
      </w:pPr>
    </w:p>
    <w:p w:rsidR="0007053B" w:rsidP="0007053B">
      <w:pPr>
        <w:jc w:val="center"/>
      </w:pPr>
    </w:p>
    <w:p w:rsidR="0071203D" w:rsidP="0007053B">
      <w:pPr>
        <w:jc w:val="center"/>
      </w:pPr>
    </w:p>
    <w:p w:rsidR="0071203D" w:rsidP="0007053B">
      <w:pPr>
        <w:jc w:val="center"/>
      </w:pPr>
    </w:p>
    <w:p w:rsidR="0071203D" w:rsidP="0007053B">
      <w:pPr>
        <w:jc w:val="center"/>
      </w:pPr>
    </w:p>
    <w:p w:rsidR="0071203D" w:rsidP="0007053B">
      <w:pPr>
        <w:jc w:val="center"/>
      </w:pPr>
    </w:p>
    <w:p w:rsidR="00087005" w:rsidP="0007053B">
      <w:pPr>
        <w:jc w:val="center"/>
      </w:pPr>
    </w:p>
    <w:p w:rsidR="0071203D" w:rsidP="0007053B">
      <w:pPr>
        <w:jc w:val="center"/>
      </w:pPr>
    </w:p>
    <w:p w:rsidR="0071203D" w:rsidP="0007053B">
      <w:pPr>
        <w:jc w:val="center"/>
      </w:pPr>
    </w:p>
    <w:p w:rsidR="0071203D" w:rsidP="0007053B">
      <w:pPr>
        <w:jc w:val="center"/>
      </w:pPr>
    </w:p>
    <w:p w:rsidR="00A559FF" w:rsidP="00B807CA">
      <w:pPr>
        <w:jc w:val="center"/>
      </w:pPr>
      <w:r>
        <w:t xml:space="preserve">Chart </w:t>
      </w:r>
      <w:r w:rsidR="0039217E">
        <w:t>55</w:t>
      </w:r>
      <w:r w:rsidR="0007053B">
        <w:t>: Division Reliability - MAIFI</w:t>
      </w:r>
      <w:r w:rsidRPr="00684183" w:rsidR="0007053B">
        <w:t xml:space="preserve"> Indices</w:t>
      </w:r>
    </w:p>
    <w:p w:rsidR="00F16C6F" w:rsidP="00F16C6F">
      <w:pPr>
        <w:jc w:val="center"/>
      </w:pPr>
      <w:r>
        <w:rPr>
          <w:noProof/>
        </w:rPr>
        <w:drawing>
          <wp:inline distT="0" distB="0" distL="0" distR="0">
            <wp:extent cx="4581525" cy="27527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07053B" w:rsidP="00B807CA">
      <w:pPr>
        <w:jc w:val="center"/>
      </w:pPr>
    </w:p>
    <w:p w:rsidR="00A559FF" w:rsidP="00B807CA">
      <w:pPr>
        <w:jc w:val="center"/>
      </w:pPr>
      <w:r>
        <w:t xml:space="preserve">Chart </w:t>
      </w:r>
      <w:r w:rsidR="0039217E">
        <w:t>56</w:t>
      </w:r>
      <w:r w:rsidR="0007053B">
        <w:t>: Division Reliability - MAIFI</w:t>
      </w:r>
      <w:r w:rsidRPr="00684183" w:rsidR="0007053B">
        <w:t xml:space="preserve"> Indices</w:t>
      </w:r>
    </w:p>
    <w:p w:rsidR="00F16C6F" w:rsidP="00F16C6F">
      <w:pPr>
        <w:jc w:val="center"/>
      </w:pPr>
      <w:r>
        <w:rPr>
          <w:noProof/>
        </w:rPr>
        <w:drawing>
          <wp:inline distT="0" distB="0" distL="0" distR="0">
            <wp:extent cx="4581525" cy="275272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087005" w:rsidP="00B807CA">
      <w:pPr>
        <w:jc w:val="center"/>
      </w:pPr>
    </w:p>
    <w:p w:rsidR="00087005" w:rsidP="00B807CA">
      <w:pPr>
        <w:jc w:val="center"/>
      </w:pPr>
    </w:p>
    <w:p w:rsidR="00F16C6F" w:rsidP="00B807CA">
      <w:pPr>
        <w:jc w:val="center"/>
      </w:pPr>
    </w:p>
    <w:p w:rsidR="00652AB4" w:rsidP="00B807CA">
      <w:pPr>
        <w:jc w:val="center"/>
      </w:pPr>
    </w:p>
    <w:p w:rsidR="00652AB4" w:rsidP="00B807CA">
      <w:pPr>
        <w:jc w:val="center"/>
      </w:pPr>
    </w:p>
    <w:p w:rsidR="00652AB4" w:rsidP="00B807CA">
      <w:pPr>
        <w:jc w:val="center"/>
      </w:pPr>
    </w:p>
    <w:p w:rsidR="007D466C" w:rsidP="00B807CA">
      <w:pPr>
        <w:jc w:val="center"/>
      </w:pPr>
    </w:p>
    <w:p w:rsidR="00F16C6F" w:rsidP="00B807CA">
      <w:pPr>
        <w:jc w:val="center"/>
      </w:pPr>
    </w:p>
    <w:p w:rsidR="00F16C6F" w:rsidP="00B807CA">
      <w:pPr>
        <w:jc w:val="center"/>
      </w:pPr>
    </w:p>
    <w:p w:rsidR="00F16C6F" w:rsidP="00B807CA">
      <w:pPr>
        <w:jc w:val="center"/>
      </w:pPr>
    </w:p>
    <w:p w:rsidR="00F16C6F" w:rsidP="00F16C6F">
      <w:pPr>
        <w:jc w:val="center"/>
      </w:pPr>
      <w:r>
        <w:t>Chart 5</w:t>
      </w:r>
      <w:r w:rsidR="0039217E">
        <w:t>7</w:t>
      </w:r>
      <w:r w:rsidR="003D655B">
        <w:t>: Division Reliability - MAIFI</w:t>
      </w:r>
      <w:r w:rsidRPr="00684183" w:rsidR="003D655B">
        <w:t xml:space="preserve"> Indices</w:t>
      </w:r>
    </w:p>
    <w:p w:rsidR="00DB6AE8" w:rsidP="00B807CA">
      <w:pPr>
        <w:jc w:val="center"/>
      </w:pPr>
      <w:r>
        <w:rPr>
          <w:noProof/>
        </w:rPr>
        <w:drawing>
          <wp:inline distT="0" distB="0" distL="0" distR="0">
            <wp:extent cx="4581525" cy="27527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DB6AE8" w:rsidP="00B807CA">
      <w:pPr>
        <w:jc w:val="center"/>
      </w:pPr>
    </w:p>
    <w:p w:rsidR="00A559FF" w:rsidP="00B807CA">
      <w:pPr>
        <w:jc w:val="center"/>
      </w:pPr>
      <w:r>
        <w:t>Chart 5</w:t>
      </w:r>
      <w:r w:rsidR="0039217E">
        <w:t>8</w:t>
      </w:r>
      <w:r w:rsidR="003D655B">
        <w:t>: Division Reliability - MAIFI</w:t>
      </w:r>
      <w:r w:rsidRPr="00684183" w:rsidR="003D655B">
        <w:t xml:space="preserve"> Indices</w:t>
      </w:r>
    </w:p>
    <w:p w:rsidR="00F16C6F" w:rsidP="00F16C6F">
      <w:pPr>
        <w:jc w:val="center"/>
      </w:pPr>
      <w:r>
        <w:rPr>
          <w:noProof/>
        </w:rPr>
        <w:drawing>
          <wp:inline distT="0" distB="0" distL="0" distR="0">
            <wp:extent cx="4581525" cy="27527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232A69" w:rsidP="00B807CA">
      <w:pPr>
        <w:jc w:val="center"/>
      </w:pPr>
    </w:p>
    <w:p w:rsidR="00FD3CA4" w:rsidP="00B807CA">
      <w:pPr>
        <w:jc w:val="center"/>
      </w:pPr>
    </w:p>
    <w:p w:rsidR="007D466C" w:rsidP="00B807CA">
      <w:pPr>
        <w:jc w:val="center"/>
      </w:pPr>
    </w:p>
    <w:p w:rsidR="00740CFB" w:rsidP="00B807CA">
      <w:pPr>
        <w:jc w:val="center"/>
      </w:pPr>
    </w:p>
    <w:p w:rsidR="00740CFB" w:rsidP="00B807CA">
      <w:pPr>
        <w:jc w:val="center"/>
      </w:pPr>
    </w:p>
    <w:p w:rsidR="00FD3CA4" w:rsidP="00B807CA">
      <w:pPr>
        <w:jc w:val="center"/>
      </w:pPr>
    </w:p>
    <w:p w:rsidR="00FD3CA4" w:rsidP="00B807CA">
      <w:pPr>
        <w:jc w:val="center"/>
      </w:pPr>
    </w:p>
    <w:p w:rsidR="00FD3CA4" w:rsidP="00B807CA">
      <w:pPr>
        <w:jc w:val="center"/>
      </w:pPr>
    </w:p>
    <w:p w:rsidR="00FD3CA4" w:rsidP="00B807CA">
      <w:pPr>
        <w:jc w:val="center"/>
      </w:pPr>
    </w:p>
    <w:p w:rsidR="00A559FF" w:rsidP="00B807CA">
      <w:pPr>
        <w:jc w:val="center"/>
      </w:pPr>
    </w:p>
    <w:p w:rsidR="00A559FF" w:rsidP="00B807CA">
      <w:pPr>
        <w:jc w:val="center"/>
      </w:pPr>
      <w:r>
        <w:t>Chart 5</w:t>
      </w:r>
      <w:r w:rsidR="0039217E">
        <w:t>9</w:t>
      </w:r>
      <w:r w:rsidR="00232A69">
        <w:t>: Division Reliability - MAIFI</w:t>
      </w:r>
      <w:r w:rsidRPr="00684183" w:rsidR="00232A69">
        <w:t xml:space="preserve"> Indices</w:t>
      </w:r>
    </w:p>
    <w:p w:rsidR="00F16C6F" w:rsidP="00F16C6F">
      <w:pPr>
        <w:jc w:val="center"/>
      </w:pPr>
      <w:r>
        <w:rPr>
          <w:noProof/>
        </w:rPr>
        <w:drawing>
          <wp:inline distT="0" distB="0" distL="0" distR="0">
            <wp:extent cx="4581525" cy="27527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A559FF" w:rsidP="00B807CA">
      <w:pPr>
        <w:jc w:val="center"/>
      </w:pPr>
      <w:r>
        <w:t xml:space="preserve">Chart </w:t>
      </w:r>
      <w:r w:rsidR="0039217E">
        <w:t>60</w:t>
      </w:r>
      <w:r w:rsidR="00EF7BCC">
        <w:t>: Division Reliability - MAIFI</w:t>
      </w:r>
      <w:r w:rsidRPr="00684183" w:rsidR="00EF7BCC">
        <w:t xml:space="preserve"> Indices</w:t>
      </w:r>
    </w:p>
    <w:p w:rsidR="00F16C6F" w:rsidP="00F16C6F">
      <w:pPr>
        <w:jc w:val="center"/>
      </w:pPr>
      <w:r>
        <w:rPr>
          <w:noProof/>
        </w:rPr>
        <w:drawing>
          <wp:inline distT="0" distB="0" distL="0" distR="0">
            <wp:extent cx="4581525" cy="27527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F7BCC" w:rsidP="00EF7BCC">
      <w:pPr>
        <w:jc w:val="center"/>
      </w:pPr>
    </w:p>
    <w:p w:rsidR="00EF7BCC" w:rsidP="00EF7BCC">
      <w:pPr>
        <w:jc w:val="center"/>
      </w:pPr>
    </w:p>
    <w:p w:rsidR="006A2CD7" w:rsidP="00EF7BCC">
      <w:pPr>
        <w:jc w:val="center"/>
      </w:pPr>
    </w:p>
    <w:p w:rsidR="006A2CD7" w:rsidP="00EF7BCC">
      <w:pPr>
        <w:jc w:val="center"/>
      </w:pPr>
    </w:p>
    <w:p w:rsidR="007D466C" w:rsidP="00EF7BCC">
      <w:pPr>
        <w:jc w:val="center"/>
      </w:pPr>
    </w:p>
    <w:p w:rsidR="007D466C" w:rsidP="00EF7BCC">
      <w:pPr>
        <w:jc w:val="center"/>
      </w:pPr>
    </w:p>
    <w:p w:rsidR="00740CFB" w:rsidP="00EF7BCC">
      <w:pPr>
        <w:jc w:val="center"/>
      </w:pPr>
    </w:p>
    <w:p w:rsidR="00740CFB" w:rsidP="00EF7BCC">
      <w:pPr>
        <w:jc w:val="center"/>
      </w:pPr>
    </w:p>
    <w:p w:rsidR="007D466C" w:rsidP="00EF7BCC">
      <w:pPr>
        <w:jc w:val="center"/>
      </w:pPr>
    </w:p>
    <w:p w:rsidR="006A2CD7" w:rsidP="00EF7BCC">
      <w:pPr>
        <w:jc w:val="center"/>
      </w:pPr>
    </w:p>
    <w:p w:rsidR="006A2CD7" w:rsidP="00EF7BCC">
      <w:pPr>
        <w:jc w:val="center"/>
      </w:pPr>
    </w:p>
    <w:p w:rsidR="00A559FF" w:rsidP="00B807CA">
      <w:pPr>
        <w:jc w:val="center"/>
      </w:pPr>
      <w:r>
        <w:t>Chart 6</w:t>
      </w:r>
      <w:r w:rsidR="0039217E">
        <w:t>1</w:t>
      </w:r>
      <w:r w:rsidR="00EF7BCC">
        <w:t>: Division Reliability - MAIFI</w:t>
      </w:r>
      <w:r w:rsidRPr="00684183" w:rsidR="00EF7BCC">
        <w:t xml:space="preserve"> Indices</w:t>
      </w:r>
    </w:p>
    <w:p w:rsidR="00F16C6F" w:rsidP="00F16C6F">
      <w:pPr>
        <w:jc w:val="center"/>
      </w:pPr>
      <w:r>
        <w:rPr>
          <w:noProof/>
        </w:rPr>
        <w:drawing>
          <wp:inline distT="0" distB="0" distL="0" distR="0">
            <wp:extent cx="4581525" cy="27527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A559FF" w:rsidP="00B807CA">
      <w:pPr>
        <w:jc w:val="center"/>
      </w:pPr>
      <w:r>
        <w:t>Chart 6</w:t>
      </w:r>
      <w:r w:rsidR="0039217E">
        <w:t>2</w:t>
      </w:r>
      <w:r w:rsidR="00BC1A9E">
        <w:t>: Division Reliability - MAIFI</w:t>
      </w:r>
      <w:r w:rsidRPr="00684183" w:rsidR="00BC1A9E">
        <w:t xml:space="preserve"> Indices</w:t>
      </w:r>
    </w:p>
    <w:p w:rsidR="00F16C6F" w:rsidP="00F16C6F">
      <w:pPr>
        <w:jc w:val="center"/>
      </w:pPr>
      <w:r>
        <w:rPr>
          <w:noProof/>
        </w:rPr>
        <w:drawing>
          <wp:inline distT="0" distB="0" distL="0" distR="0">
            <wp:extent cx="4581525" cy="275272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087005" w:rsidP="00B807CA">
      <w:pPr>
        <w:jc w:val="center"/>
      </w:pPr>
    </w:p>
    <w:p w:rsidR="00A559FF" w:rsidP="00B3102E">
      <w:pPr>
        <w:jc w:val="center"/>
      </w:pPr>
    </w:p>
    <w:p w:rsidR="00A559FF" w:rsidP="00B3102E">
      <w:pPr>
        <w:jc w:val="center"/>
      </w:pPr>
    </w:p>
    <w:p w:rsidR="00A559FF" w:rsidP="00B3102E">
      <w:pPr>
        <w:jc w:val="center"/>
      </w:pPr>
    </w:p>
    <w:p w:rsidR="007D466C" w:rsidP="00B3102E">
      <w:pPr>
        <w:jc w:val="center"/>
      </w:pPr>
    </w:p>
    <w:p w:rsidR="007D466C" w:rsidP="00B3102E">
      <w:pPr>
        <w:jc w:val="center"/>
      </w:pPr>
    </w:p>
    <w:p w:rsidR="00A559FF" w:rsidP="00B3102E">
      <w:pPr>
        <w:jc w:val="center"/>
      </w:pPr>
    </w:p>
    <w:p w:rsidR="00A559FF" w:rsidP="00B3102E">
      <w:pPr>
        <w:jc w:val="center"/>
      </w:pPr>
    </w:p>
    <w:p w:rsidR="00A559FF" w:rsidP="00B3102E">
      <w:pPr>
        <w:jc w:val="center"/>
      </w:pPr>
    </w:p>
    <w:p w:rsidR="00A559FF" w:rsidP="00B807CA">
      <w:pPr>
        <w:jc w:val="center"/>
      </w:pPr>
      <w:r>
        <w:t>Chart 6</w:t>
      </w:r>
      <w:r w:rsidR="002D6B1D">
        <w:t>3</w:t>
      </w:r>
      <w:r w:rsidR="00B3102E">
        <w:t>: Division Reliability - MAIFI</w:t>
      </w:r>
      <w:r w:rsidRPr="00684183" w:rsidR="00B3102E">
        <w:t xml:space="preserve"> Indices</w:t>
      </w:r>
    </w:p>
    <w:p w:rsidR="00F16C6F" w:rsidP="00F16C6F">
      <w:pPr>
        <w:jc w:val="center"/>
      </w:pPr>
      <w:r>
        <w:rPr>
          <w:noProof/>
        </w:rPr>
        <w:drawing>
          <wp:inline distT="0" distB="0" distL="0" distR="0">
            <wp:extent cx="4581525" cy="275272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A559FF" w:rsidP="00B807CA">
      <w:pPr>
        <w:jc w:val="center"/>
      </w:pPr>
      <w:r>
        <w:t xml:space="preserve">Chart </w:t>
      </w:r>
      <w:r w:rsidR="003D524F">
        <w:t>6</w:t>
      </w:r>
      <w:r w:rsidR="002D6B1D">
        <w:t>4</w:t>
      </w:r>
      <w:r>
        <w:t>: Division Reliability - MAIFI</w:t>
      </w:r>
      <w:r w:rsidRPr="00684183">
        <w:t xml:space="preserve"> Indices</w:t>
      </w:r>
    </w:p>
    <w:p w:rsidR="00F16C6F" w:rsidP="00F16C6F">
      <w:pPr>
        <w:jc w:val="center"/>
      </w:pPr>
      <w:r>
        <w:rPr>
          <w:noProof/>
        </w:rPr>
        <w:drawing>
          <wp:inline distT="0" distB="0" distL="0" distR="0">
            <wp:extent cx="4581525" cy="275272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90897" w:rsidP="00B807CA">
      <w:pPr>
        <w:jc w:val="center"/>
      </w:pPr>
    </w:p>
    <w:p w:rsidR="006A4D5F" w:rsidP="00B807CA">
      <w:pPr>
        <w:jc w:val="center"/>
      </w:pPr>
    </w:p>
    <w:p w:rsidR="006A2CD7" w:rsidP="00B807CA">
      <w:pPr>
        <w:jc w:val="center"/>
      </w:pPr>
    </w:p>
    <w:p w:rsidR="006A2CD7" w:rsidP="00B807CA">
      <w:pPr>
        <w:jc w:val="center"/>
      </w:pPr>
    </w:p>
    <w:p w:rsidR="005D78D6" w:rsidP="00B807CA">
      <w:pPr>
        <w:jc w:val="center"/>
      </w:pPr>
    </w:p>
    <w:p w:rsidR="007D466C" w:rsidP="00B807CA">
      <w:pPr>
        <w:jc w:val="center"/>
      </w:pPr>
    </w:p>
    <w:p w:rsidR="005D78D6" w:rsidP="00B807CA">
      <w:pPr>
        <w:jc w:val="center"/>
      </w:pPr>
    </w:p>
    <w:p w:rsidR="006A2CD7" w:rsidP="00B807CA">
      <w:pPr>
        <w:jc w:val="center"/>
      </w:pPr>
    </w:p>
    <w:p w:rsidR="006A2CD7" w:rsidP="00B807CA">
      <w:pPr>
        <w:jc w:val="center"/>
      </w:pPr>
    </w:p>
    <w:p w:rsidR="006A2CD7" w:rsidP="00B807CA">
      <w:pPr>
        <w:jc w:val="center"/>
      </w:pPr>
    </w:p>
    <w:p w:rsidR="00A559FF" w:rsidP="00B807CA">
      <w:pPr>
        <w:jc w:val="center"/>
      </w:pPr>
      <w:r>
        <w:t>Chart 6</w:t>
      </w:r>
      <w:r w:rsidR="002D6B1D">
        <w:t>5</w:t>
      </w:r>
      <w:r w:rsidR="006A4D5F">
        <w:t>: Division Reliability - MAIFI</w:t>
      </w:r>
      <w:r w:rsidRPr="00684183" w:rsidR="006A4D5F">
        <w:t xml:space="preserve"> Indices</w:t>
      </w:r>
    </w:p>
    <w:p w:rsidR="00F16C6F" w:rsidP="00F16C6F">
      <w:pPr>
        <w:jc w:val="center"/>
      </w:pPr>
      <w:r>
        <w:rPr>
          <w:noProof/>
        </w:rPr>
        <w:drawing>
          <wp:inline distT="0" distB="0" distL="0" distR="0">
            <wp:extent cx="4581525" cy="27527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90897" w:rsidP="00B807CA">
      <w:pPr>
        <w:jc w:val="center"/>
      </w:pPr>
    </w:p>
    <w:p w:rsidR="00090897" w:rsidP="00B807CA">
      <w:pPr>
        <w:jc w:val="center"/>
      </w:pPr>
    </w:p>
    <w:p w:rsidR="00090897" w:rsidP="00B807CA">
      <w:pPr>
        <w:jc w:val="center"/>
      </w:pPr>
    </w:p>
    <w:p w:rsidR="00090897" w:rsidP="00B807CA">
      <w:pPr>
        <w:jc w:val="center"/>
      </w:pPr>
    </w:p>
    <w:p w:rsidR="00090897" w:rsidP="00B807CA">
      <w:pPr>
        <w:jc w:val="center"/>
      </w:pPr>
    </w:p>
    <w:p w:rsidR="00090897" w:rsidP="00B807CA">
      <w:pPr>
        <w:jc w:val="center"/>
      </w:pPr>
    </w:p>
    <w:p w:rsidR="00A559FF" w:rsidP="00B807CA">
      <w:pPr>
        <w:jc w:val="center"/>
      </w:pPr>
      <w:r>
        <w:t>Chart 6</w:t>
      </w:r>
      <w:r w:rsidR="002D6B1D">
        <w:t>6</w:t>
      </w:r>
      <w:r w:rsidR="008A7CB4">
        <w:t>: Division Reliability - MAIFI</w:t>
      </w:r>
      <w:r w:rsidRPr="00684183" w:rsidR="008A7CB4">
        <w:t xml:space="preserve"> Indices</w:t>
      </w:r>
    </w:p>
    <w:p w:rsidR="00F16C6F" w:rsidP="00F16C6F">
      <w:pPr>
        <w:jc w:val="center"/>
      </w:pPr>
      <w:r>
        <w:rPr>
          <w:noProof/>
        </w:rPr>
        <w:drawing>
          <wp:inline distT="0" distB="0" distL="0" distR="0">
            <wp:extent cx="4581525" cy="27527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624CA" w:rsidP="00B807CA">
      <w:pPr>
        <w:jc w:val="center"/>
      </w:pPr>
    </w:p>
    <w:p w:rsidR="00F16C6F" w:rsidP="00B807CA">
      <w:pPr>
        <w:jc w:val="center"/>
      </w:pPr>
    </w:p>
    <w:p w:rsidR="00D303B1" w:rsidP="00B807CA">
      <w:pPr>
        <w:jc w:val="center"/>
      </w:pPr>
    </w:p>
    <w:p w:rsidR="007D466C" w:rsidP="00B807CA">
      <w:pPr>
        <w:jc w:val="center"/>
      </w:pPr>
    </w:p>
    <w:p w:rsidR="007D466C" w:rsidP="00B807CA">
      <w:pPr>
        <w:jc w:val="center"/>
      </w:pPr>
    </w:p>
    <w:p w:rsidR="007D466C" w:rsidP="00B807CA">
      <w:pPr>
        <w:jc w:val="center"/>
      </w:pPr>
    </w:p>
    <w:p w:rsidR="00D303B1" w:rsidP="00B807CA">
      <w:pPr>
        <w:jc w:val="center"/>
      </w:pPr>
    </w:p>
    <w:p w:rsidR="00F16C6F" w:rsidP="00B807CA">
      <w:pPr>
        <w:jc w:val="center"/>
      </w:pPr>
    </w:p>
    <w:p w:rsidR="00F16C6F" w:rsidP="00B807CA">
      <w:pPr>
        <w:jc w:val="center"/>
      </w:pPr>
    </w:p>
    <w:p w:rsidR="00F16C6F" w:rsidP="00B807CA">
      <w:pPr>
        <w:jc w:val="center"/>
      </w:pPr>
    </w:p>
    <w:p w:rsidR="00F16C6F" w:rsidP="00F16C6F">
      <w:pPr>
        <w:jc w:val="center"/>
      </w:pPr>
      <w:r>
        <w:t>Chart 6</w:t>
      </w:r>
      <w:r w:rsidR="002D6B1D">
        <w:t>7</w:t>
      </w:r>
      <w:r w:rsidR="000624CA">
        <w:t>: Division Reliability - MAIFI</w:t>
      </w:r>
      <w:r w:rsidRPr="00684183" w:rsidR="000624CA">
        <w:t xml:space="preserve"> Indices</w:t>
      </w:r>
    </w:p>
    <w:p w:rsidR="00022468" w:rsidP="00B807CA">
      <w:pPr>
        <w:jc w:val="center"/>
      </w:pPr>
      <w:r>
        <w:rPr>
          <w:noProof/>
        </w:rPr>
        <w:drawing>
          <wp:inline distT="0" distB="0" distL="0" distR="0">
            <wp:extent cx="4581525" cy="27527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22468" w:rsidP="00B807CA">
      <w:pPr>
        <w:jc w:val="center"/>
      </w:pPr>
    </w:p>
    <w:p w:rsidR="007F3706"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7F3706" w:rsidP="00B807CA">
      <w:pPr>
        <w:jc w:val="center"/>
      </w:pPr>
    </w:p>
    <w:p w:rsidR="007F3706" w:rsidP="00B807CA">
      <w:pPr>
        <w:jc w:val="center"/>
      </w:pPr>
    </w:p>
    <w:p w:rsidR="003051C5" w:rsidP="00B807CA">
      <w:pPr>
        <w:jc w:val="center"/>
      </w:pPr>
    </w:p>
    <w:p w:rsidR="003051C5" w:rsidP="00B807CA">
      <w:pPr>
        <w:jc w:val="center"/>
      </w:pPr>
    </w:p>
    <w:p w:rsidR="003051C5"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7D466C"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3051C5" w:rsidP="00B807CA">
      <w:pPr>
        <w:jc w:val="center"/>
      </w:pPr>
    </w:p>
    <w:p w:rsidR="007F3706" w:rsidP="00B807CA">
      <w:pPr>
        <w:jc w:val="center"/>
      </w:pPr>
    </w:p>
    <w:p w:rsidR="00A559FF" w:rsidP="00B807CA">
      <w:pPr>
        <w:jc w:val="center"/>
      </w:pPr>
    </w:p>
    <w:p w:rsidR="00C80F99" w:rsidRPr="002D19E6" w:rsidP="008B255B">
      <w:pPr>
        <w:pStyle w:val="Heading3"/>
        <w:numPr>
          <w:ilvl w:val="0"/>
          <w:numId w:val="9"/>
        </w:numPr>
        <w:rPr>
          <w:i/>
        </w:rPr>
      </w:pPr>
      <w:bookmarkStart w:id="22" w:name="_Toc516565320"/>
      <w:r w:rsidRPr="002D19E6">
        <w:t>CAIDI Performance Results (MED Included)</w:t>
      </w:r>
      <w:bookmarkEnd w:id="22"/>
      <w:r w:rsidR="00170AF5">
        <w:t xml:space="preserve"> </w:t>
      </w:r>
      <w:r w:rsidR="00A559FF">
        <w:t xml:space="preserve"> </w:t>
      </w:r>
    </w:p>
    <w:p w:rsidR="000233E8" w:rsidP="000233E8">
      <w:pPr>
        <w:jc w:val="center"/>
      </w:pPr>
    </w:p>
    <w:p w:rsidR="00C30D00" w:rsidP="00274907">
      <w:pPr>
        <w:jc w:val="center"/>
      </w:pPr>
      <w:r>
        <w:t xml:space="preserve">Chart </w:t>
      </w:r>
      <w:r w:rsidR="002D6B1D">
        <w:t>68</w:t>
      </w:r>
      <w:r w:rsidR="00274907">
        <w:t>: Division Reliability - CAIDI</w:t>
      </w:r>
      <w:r w:rsidR="00CF160C">
        <w:t xml:space="preserve"> Indices</w:t>
      </w:r>
    </w:p>
    <w:p w:rsidR="00C30D00" w:rsidP="00274907">
      <w:pPr>
        <w:jc w:val="center"/>
      </w:pPr>
      <w:r>
        <w:rPr>
          <w:noProof/>
        </w:rPr>
        <w:drawing>
          <wp:inline distT="0" distB="0" distL="0" distR="0">
            <wp:extent cx="4581525" cy="27527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30D00" w:rsidP="00274907">
      <w:pPr>
        <w:jc w:val="center"/>
      </w:pPr>
    </w:p>
    <w:p w:rsidR="00C30D00" w:rsidP="00274907">
      <w:pPr>
        <w:jc w:val="center"/>
      </w:pPr>
    </w:p>
    <w:p w:rsidR="00CF160C" w:rsidP="00274907">
      <w:pPr>
        <w:jc w:val="center"/>
      </w:pPr>
    </w:p>
    <w:p w:rsidR="00C30D00" w:rsidP="00274907">
      <w:pPr>
        <w:jc w:val="center"/>
      </w:pPr>
    </w:p>
    <w:p w:rsidR="00C30D00" w:rsidP="00274907">
      <w:pPr>
        <w:jc w:val="center"/>
      </w:pPr>
    </w:p>
    <w:p w:rsidR="00C30D00" w:rsidP="00274907">
      <w:pPr>
        <w:jc w:val="center"/>
      </w:pPr>
    </w:p>
    <w:p w:rsidR="00715966" w:rsidP="00A71B74">
      <w:pPr>
        <w:jc w:val="center"/>
      </w:pPr>
      <w:r>
        <w:t xml:space="preserve">Chart </w:t>
      </w:r>
      <w:r w:rsidR="002D6B1D">
        <w:t>69</w:t>
      </w:r>
      <w:r w:rsidRPr="00C30D00">
        <w:t>: Division Reliability - CAIDI Indices</w:t>
      </w:r>
    </w:p>
    <w:p w:rsidR="00F16C6F" w:rsidP="00F16C6F">
      <w:pPr>
        <w:jc w:val="center"/>
      </w:pPr>
      <w:r>
        <w:rPr>
          <w:noProof/>
        </w:rPr>
        <w:drawing>
          <wp:inline distT="0" distB="0" distL="0" distR="0">
            <wp:extent cx="4581525" cy="27527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16F4B" w:rsidP="00A71B74">
      <w:pPr>
        <w:jc w:val="center"/>
      </w:pPr>
    </w:p>
    <w:p w:rsidR="00F16C6F" w:rsidP="00A71B74">
      <w:pPr>
        <w:jc w:val="center"/>
      </w:pPr>
    </w:p>
    <w:p w:rsidR="002D6B1D" w:rsidP="00A71B74">
      <w:pPr>
        <w:jc w:val="center"/>
      </w:pPr>
    </w:p>
    <w:p w:rsidR="002D6B1D" w:rsidP="00A71B74">
      <w:pPr>
        <w:jc w:val="center"/>
      </w:pPr>
    </w:p>
    <w:p w:rsidR="00CF160C" w:rsidP="00A71B74">
      <w:pPr>
        <w:jc w:val="center"/>
      </w:pPr>
    </w:p>
    <w:p w:rsidR="002D6B1D" w:rsidP="00A71B74">
      <w:pPr>
        <w:jc w:val="center"/>
      </w:pPr>
    </w:p>
    <w:p w:rsidR="00F16C6F" w:rsidP="00A71B74">
      <w:pPr>
        <w:jc w:val="center"/>
      </w:pPr>
    </w:p>
    <w:p w:rsidR="00F16C6F" w:rsidP="00A71B74">
      <w:pPr>
        <w:jc w:val="center"/>
      </w:pPr>
    </w:p>
    <w:p w:rsidR="00715966" w:rsidP="00F16C6F">
      <w:pPr>
        <w:jc w:val="center"/>
      </w:pPr>
      <w:r>
        <w:t xml:space="preserve">Chart </w:t>
      </w:r>
      <w:r w:rsidR="002D6B1D">
        <w:t>70</w:t>
      </w:r>
      <w:r w:rsidR="00D56EA8">
        <w:t>: Division Reliability - CAIDI</w:t>
      </w:r>
      <w:r w:rsidRPr="00684183" w:rsidR="00D56EA8">
        <w:t xml:space="preserve"> Indices</w:t>
      </w:r>
    </w:p>
    <w:p w:rsidR="00116F4B" w:rsidP="008318C9">
      <w:pPr>
        <w:jc w:val="center"/>
      </w:pPr>
      <w:r>
        <w:rPr>
          <w:noProof/>
        </w:rPr>
        <w:drawing>
          <wp:inline distT="0" distB="0" distL="0" distR="0">
            <wp:extent cx="4581525" cy="27527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16F4B" w:rsidP="008318C9">
      <w:pPr>
        <w:jc w:val="center"/>
      </w:pPr>
    </w:p>
    <w:p w:rsidR="00116F4B" w:rsidP="008318C9">
      <w:pPr>
        <w:jc w:val="center"/>
      </w:pPr>
    </w:p>
    <w:p w:rsidR="00116F4B" w:rsidP="008318C9">
      <w:pPr>
        <w:jc w:val="center"/>
      </w:pPr>
    </w:p>
    <w:p w:rsidR="00116F4B" w:rsidP="008318C9">
      <w:pPr>
        <w:jc w:val="center"/>
      </w:pPr>
    </w:p>
    <w:p w:rsidR="00CF160C" w:rsidP="008318C9">
      <w:pPr>
        <w:jc w:val="center"/>
      </w:pPr>
    </w:p>
    <w:p w:rsidR="00116F4B" w:rsidP="008318C9">
      <w:pPr>
        <w:jc w:val="center"/>
      </w:pPr>
    </w:p>
    <w:p w:rsidR="00116F4B" w:rsidP="008318C9">
      <w:pPr>
        <w:jc w:val="center"/>
      </w:pPr>
    </w:p>
    <w:p w:rsidR="00715966" w:rsidP="004C64E1">
      <w:pPr>
        <w:jc w:val="center"/>
      </w:pPr>
      <w:r>
        <w:t xml:space="preserve">Chart </w:t>
      </w:r>
      <w:r w:rsidR="002D6B1D">
        <w:t>71</w:t>
      </w:r>
      <w:r w:rsidR="00D56EA8">
        <w:t>: Division Reliability - CAIDI</w:t>
      </w:r>
      <w:r w:rsidRPr="00684183" w:rsidR="00D56EA8">
        <w:t xml:space="preserve"> Indices</w:t>
      </w:r>
    </w:p>
    <w:p w:rsidR="00F16C6F" w:rsidP="00F16C6F">
      <w:pPr>
        <w:jc w:val="center"/>
      </w:pPr>
      <w:r>
        <w:rPr>
          <w:noProof/>
        </w:rPr>
        <w:drawing>
          <wp:inline distT="0" distB="0" distL="0" distR="0">
            <wp:extent cx="4581525" cy="275272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0F48" w:rsidP="004C64E1">
      <w:pPr>
        <w:jc w:val="center"/>
      </w:pPr>
    </w:p>
    <w:p w:rsidR="00087005" w:rsidP="004C64E1">
      <w:pPr>
        <w:jc w:val="center"/>
      </w:pPr>
    </w:p>
    <w:p w:rsidR="00087005" w:rsidP="004C64E1">
      <w:pPr>
        <w:jc w:val="center"/>
      </w:pPr>
    </w:p>
    <w:p w:rsidR="00087005" w:rsidP="004C64E1">
      <w:pPr>
        <w:jc w:val="center"/>
      </w:pPr>
    </w:p>
    <w:p w:rsidR="00F16C6F" w:rsidP="004C64E1">
      <w:pPr>
        <w:jc w:val="center"/>
      </w:pPr>
    </w:p>
    <w:p w:rsidR="00CF160C" w:rsidP="004C64E1">
      <w:pPr>
        <w:jc w:val="center"/>
      </w:pPr>
    </w:p>
    <w:p w:rsidR="00CF160C" w:rsidP="004C64E1">
      <w:pPr>
        <w:jc w:val="center"/>
      </w:pPr>
    </w:p>
    <w:p w:rsidR="00715966" w:rsidP="004C64E1">
      <w:pPr>
        <w:jc w:val="center"/>
      </w:pPr>
    </w:p>
    <w:p w:rsidR="00715966" w:rsidP="004C64E1">
      <w:pPr>
        <w:jc w:val="center"/>
      </w:pPr>
    </w:p>
    <w:p w:rsidR="00F16C6F" w:rsidP="004C64E1">
      <w:pPr>
        <w:jc w:val="center"/>
      </w:pPr>
    </w:p>
    <w:p w:rsidR="00715966" w:rsidP="004C64E1">
      <w:pPr>
        <w:jc w:val="center"/>
      </w:pPr>
      <w:r>
        <w:t>Chart 7</w:t>
      </w:r>
      <w:r w:rsidR="002D6B1D">
        <w:t>2</w:t>
      </w:r>
      <w:r w:rsidR="00D56EA8">
        <w:t>: Division Reliability - CAIDI</w:t>
      </w:r>
      <w:r w:rsidRPr="00684183" w:rsidR="00D56EA8">
        <w:t xml:space="preserve"> Indices</w:t>
      </w:r>
    </w:p>
    <w:p w:rsidR="00F16C6F" w:rsidP="00F16C6F">
      <w:pPr>
        <w:jc w:val="center"/>
      </w:pPr>
      <w:r>
        <w:rPr>
          <w:noProof/>
        </w:rPr>
        <w:drawing>
          <wp:inline distT="0" distB="0" distL="0" distR="0">
            <wp:extent cx="4581525" cy="27527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715966" w:rsidP="004C64E1">
      <w:pPr>
        <w:jc w:val="center"/>
      </w:pPr>
      <w:r>
        <w:t>Chart 7</w:t>
      </w:r>
      <w:r w:rsidR="002D6B1D">
        <w:t>3</w:t>
      </w:r>
      <w:r w:rsidR="00D06062">
        <w:t>: Division Reliability - CAIDI</w:t>
      </w:r>
      <w:r w:rsidRPr="00684183" w:rsidR="00D06062">
        <w:t xml:space="preserve"> Indices</w:t>
      </w:r>
    </w:p>
    <w:p w:rsidR="00F16C6F" w:rsidP="00F16C6F">
      <w:pPr>
        <w:jc w:val="center"/>
      </w:pPr>
      <w:r>
        <w:rPr>
          <w:noProof/>
        </w:rPr>
        <w:drawing>
          <wp:inline distT="0" distB="0" distL="0" distR="0">
            <wp:extent cx="4581525" cy="27527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0F48" w:rsidP="004C64E1">
      <w:pPr>
        <w:jc w:val="center"/>
      </w:pPr>
    </w:p>
    <w:p w:rsidR="00F16C6F" w:rsidP="004C64E1">
      <w:pPr>
        <w:jc w:val="center"/>
      </w:pPr>
    </w:p>
    <w:p w:rsidR="002D6B1D" w:rsidP="004C64E1">
      <w:pPr>
        <w:jc w:val="center"/>
      </w:pPr>
    </w:p>
    <w:p w:rsidR="00CF160C" w:rsidP="004C64E1">
      <w:pPr>
        <w:jc w:val="center"/>
      </w:pPr>
    </w:p>
    <w:p w:rsidR="00087005" w:rsidP="004C64E1">
      <w:pPr>
        <w:jc w:val="center"/>
      </w:pPr>
    </w:p>
    <w:p w:rsidR="002D6B1D" w:rsidP="004C64E1">
      <w:pPr>
        <w:jc w:val="center"/>
      </w:pPr>
    </w:p>
    <w:p w:rsidR="00F16C6F" w:rsidP="004C64E1">
      <w:pPr>
        <w:jc w:val="center"/>
      </w:pPr>
    </w:p>
    <w:p w:rsidR="00715966" w:rsidP="004C64E1">
      <w:pPr>
        <w:jc w:val="center"/>
      </w:pPr>
      <w:r>
        <w:t>Chart 7</w:t>
      </w:r>
      <w:r w:rsidR="002D6B1D">
        <w:t>4</w:t>
      </w:r>
      <w:r w:rsidR="00D06062">
        <w:t>: Division Reliability - CAIDI</w:t>
      </w:r>
      <w:r w:rsidRPr="00684183" w:rsidR="00D06062">
        <w:t xml:space="preserve"> Indices</w:t>
      </w:r>
    </w:p>
    <w:p w:rsidR="00F16C6F" w:rsidP="00F16C6F">
      <w:pPr>
        <w:jc w:val="center"/>
      </w:pPr>
      <w:r>
        <w:rPr>
          <w:noProof/>
        </w:rPr>
        <w:drawing>
          <wp:inline distT="0" distB="0" distL="0" distR="0">
            <wp:extent cx="4581525" cy="27527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715966" w:rsidP="004C64E1">
      <w:pPr>
        <w:jc w:val="center"/>
      </w:pPr>
      <w:r>
        <w:t xml:space="preserve">Chart </w:t>
      </w:r>
      <w:r w:rsidR="002D6B1D">
        <w:t>75</w:t>
      </w:r>
      <w:r w:rsidR="004D1C29">
        <w:t>: Division Reliability - CAIDI</w:t>
      </w:r>
      <w:r w:rsidRPr="00684183" w:rsidR="004D1C29">
        <w:t xml:space="preserve"> Indices</w:t>
      </w:r>
    </w:p>
    <w:p w:rsidR="00F16C6F" w:rsidP="00F16C6F">
      <w:pPr>
        <w:jc w:val="center"/>
      </w:pPr>
      <w:r>
        <w:rPr>
          <w:noProof/>
        </w:rPr>
        <w:drawing>
          <wp:inline distT="0" distB="0" distL="0" distR="0">
            <wp:extent cx="4581525" cy="27527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A714B" w:rsidP="004C64E1">
      <w:pPr>
        <w:jc w:val="center"/>
      </w:pPr>
    </w:p>
    <w:p w:rsidR="006B538F" w:rsidP="004C64E1">
      <w:pPr>
        <w:jc w:val="center"/>
      </w:pPr>
    </w:p>
    <w:p w:rsidR="006B538F" w:rsidP="004C64E1">
      <w:pPr>
        <w:jc w:val="center"/>
      </w:pPr>
    </w:p>
    <w:p w:rsidR="00CF160C" w:rsidP="004C64E1">
      <w:pPr>
        <w:jc w:val="center"/>
      </w:pPr>
    </w:p>
    <w:p w:rsidR="006B538F" w:rsidP="004C64E1">
      <w:pPr>
        <w:jc w:val="center"/>
      </w:pPr>
    </w:p>
    <w:p w:rsidR="00CF160C" w:rsidP="004C64E1">
      <w:pPr>
        <w:jc w:val="center"/>
      </w:pPr>
    </w:p>
    <w:p w:rsidR="006B538F" w:rsidP="004C64E1">
      <w:pPr>
        <w:jc w:val="center"/>
      </w:pPr>
    </w:p>
    <w:p w:rsidR="006B538F" w:rsidP="004C64E1">
      <w:pPr>
        <w:jc w:val="center"/>
      </w:pPr>
    </w:p>
    <w:p w:rsidR="00715966" w:rsidP="004C64E1">
      <w:pPr>
        <w:jc w:val="center"/>
      </w:pPr>
      <w:r>
        <w:t>Chart 7</w:t>
      </w:r>
      <w:r w:rsidR="004C6918">
        <w:t>6</w:t>
      </w:r>
      <w:r w:rsidR="00C35888">
        <w:t>: Division Reliability - CAIDI</w:t>
      </w:r>
      <w:r w:rsidRPr="00684183" w:rsidR="00C35888">
        <w:t xml:space="preserve"> Indices</w:t>
      </w:r>
    </w:p>
    <w:p w:rsidR="00F16C6F" w:rsidP="00F16C6F">
      <w:pPr>
        <w:jc w:val="center"/>
      </w:pPr>
      <w:r>
        <w:rPr>
          <w:noProof/>
        </w:rPr>
        <w:drawing>
          <wp:inline distT="0" distB="0" distL="0" distR="0">
            <wp:extent cx="4581525" cy="27527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A714B" w:rsidP="004C64E1">
      <w:pPr>
        <w:jc w:val="center"/>
      </w:pPr>
    </w:p>
    <w:p w:rsidR="005A714B" w:rsidP="004C64E1">
      <w:pPr>
        <w:jc w:val="center"/>
      </w:pPr>
    </w:p>
    <w:p w:rsidR="005A714B" w:rsidP="004C64E1">
      <w:pPr>
        <w:jc w:val="center"/>
      </w:pPr>
    </w:p>
    <w:p w:rsidR="005A714B" w:rsidP="004C64E1">
      <w:pPr>
        <w:jc w:val="center"/>
      </w:pPr>
    </w:p>
    <w:p w:rsidR="00715966" w:rsidP="004C64E1">
      <w:pPr>
        <w:jc w:val="center"/>
      </w:pPr>
    </w:p>
    <w:p w:rsidR="00715966" w:rsidP="004C64E1">
      <w:pPr>
        <w:jc w:val="center"/>
      </w:pPr>
    </w:p>
    <w:p w:rsidR="005A714B" w:rsidP="004C64E1">
      <w:pPr>
        <w:jc w:val="center"/>
      </w:pPr>
    </w:p>
    <w:p w:rsidR="005A714B" w:rsidP="004C64E1">
      <w:pPr>
        <w:jc w:val="center"/>
      </w:pPr>
    </w:p>
    <w:p w:rsidR="00715966" w:rsidP="004C64E1">
      <w:pPr>
        <w:jc w:val="center"/>
      </w:pPr>
      <w:r>
        <w:t>Chart 77</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15966" w:rsidP="004C64E1">
      <w:pPr>
        <w:jc w:val="center"/>
      </w:pPr>
    </w:p>
    <w:p w:rsidR="00715966" w:rsidP="004C64E1">
      <w:pPr>
        <w:jc w:val="center"/>
      </w:pPr>
    </w:p>
    <w:p w:rsidR="00CF160C" w:rsidP="004C64E1">
      <w:pPr>
        <w:jc w:val="center"/>
      </w:pPr>
    </w:p>
    <w:p w:rsidR="00CF160C" w:rsidP="004C64E1">
      <w:pPr>
        <w:jc w:val="center"/>
      </w:pPr>
    </w:p>
    <w:p w:rsidR="00715966" w:rsidP="004C64E1">
      <w:pPr>
        <w:jc w:val="center"/>
      </w:pPr>
    </w:p>
    <w:p w:rsidR="00715966" w:rsidP="004C64E1">
      <w:pPr>
        <w:jc w:val="center"/>
      </w:pPr>
    </w:p>
    <w:p w:rsidR="00715966" w:rsidP="004C64E1">
      <w:pPr>
        <w:jc w:val="center"/>
      </w:pPr>
    </w:p>
    <w:p w:rsidR="00F16C6F" w:rsidP="004C64E1">
      <w:pPr>
        <w:jc w:val="center"/>
      </w:pPr>
    </w:p>
    <w:p w:rsidR="00715966" w:rsidP="004C64E1">
      <w:pPr>
        <w:jc w:val="center"/>
      </w:pPr>
      <w:r>
        <w:t>Chart 78</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715966" w:rsidP="004C64E1">
      <w:pPr>
        <w:jc w:val="center"/>
      </w:pPr>
      <w:r>
        <w:t>Chart 79</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16C6F" w:rsidP="004C64E1">
      <w:pPr>
        <w:jc w:val="center"/>
      </w:pPr>
    </w:p>
    <w:p w:rsidR="004C6918" w:rsidP="004C64E1">
      <w:pPr>
        <w:jc w:val="center"/>
      </w:pPr>
    </w:p>
    <w:p w:rsidR="004C6918" w:rsidP="004C64E1">
      <w:pPr>
        <w:jc w:val="center"/>
      </w:pPr>
    </w:p>
    <w:p w:rsidR="00CF160C" w:rsidP="004C64E1">
      <w:pPr>
        <w:jc w:val="center"/>
      </w:pPr>
    </w:p>
    <w:p w:rsidR="00CF160C" w:rsidP="004C64E1">
      <w:pPr>
        <w:jc w:val="center"/>
      </w:pPr>
    </w:p>
    <w:p w:rsidR="00CF160C" w:rsidP="004C64E1">
      <w:pPr>
        <w:jc w:val="center"/>
      </w:pPr>
    </w:p>
    <w:p w:rsidR="004C6918" w:rsidP="004C64E1">
      <w:pPr>
        <w:jc w:val="center"/>
      </w:pPr>
    </w:p>
    <w:p w:rsidR="004C6918" w:rsidP="004C64E1">
      <w:pPr>
        <w:jc w:val="center"/>
      </w:pPr>
    </w:p>
    <w:p w:rsidR="004C6918" w:rsidP="004C64E1">
      <w:pPr>
        <w:jc w:val="center"/>
      </w:pPr>
    </w:p>
    <w:p w:rsidR="00715966" w:rsidP="004C64E1">
      <w:pPr>
        <w:jc w:val="center"/>
      </w:pPr>
      <w:r>
        <w:t>Chart 80</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715966" w:rsidP="004C64E1">
      <w:pPr>
        <w:jc w:val="center"/>
      </w:pPr>
      <w:r>
        <w:t>Chart 81</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D2962" w:rsidP="004C64E1">
      <w:pPr>
        <w:jc w:val="center"/>
      </w:pPr>
    </w:p>
    <w:p w:rsidR="00F16C6F" w:rsidP="004C64E1">
      <w:pPr>
        <w:jc w:val="center"/>
      </w:pPr>
    </w:p>
    <w:p w:rsidR="00F16C6F" w:rsidP="004C64E1">
      <w:pPr>
        <w:jc w:val="center"/>
      </w:pPr>
    </w:p>
    <w:p w:rsidR="00CF160C" w:rsidP="004C64E1">
      <w:pPr>
        <w:jc w:val="center"/>
      </w:pPr>
    </w:p>
    <w:p w:rsidR="00CF160C" w:rsidP="004C64E1">
      <w:pPr>
        <w:jc w:val="center"/>
      </w:pPr>
    </w:p>
    <w:p w:rsidR="00087005" w:rsidP="004C64E1">
      <w:pPr>
        <w:jc w:val="center"/>
      </w:pPr>
    </w:p>
    <w:p w:rsidR="00087005" w:rsidP="004C64E1">
      <w:pPr>
        <w:jc w:val="center"/>
      </w:pPr>
    </w:p>
    <w:p w:rsidR="00F16C6F" w:rsidP="004C64E1">
      <w:pPr>
        <w:jc w:val="center"/>
      </w:pPr>
    </w:p>
    <w:p w:rsidR="00F16C6F" w:rsidP="00F16C6F">
      <w:pPr>
        <w:jc w:val="center"/>
      </w:pPr>
      <w:r>
        <w:t>Chart 82</w:t>
      </w:r>
      <w:r w:rsidR="00D14475">
        <w:t>: Division Reliability - CAIDI</w:t>
      </w:r>
      <w:r w:rsidRPr="00684183" w:rsidR="00D14475">
        <w:t xml:space="preserve"> Indices</w:t>
      </w:r>
    </w:p>
    <w:p w:rsidR="00DD2962" w:rsidP="004C64E1">
      <w:pPr>
        <w:jc w:val="center"/>
      </w:pPr>
      <w:r>
        <w:rPr>
          <w:noProof/>
        </w:rPr>
        <w:drawing>
          <wp:inline distT="0" distB="0" distL="0" distR="0">
            <wp:extent cx="4581525" cy="275272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D2962" w:rsidP="004C64E1">
      <w:pPr>
        <w:jc w:val="center"/>
      </w:pPr>
    </w:p>
    <w:p w:rsidR="00DD2962" w:rsidP="004C64E1">
      <w:pPr>
        <w:jc w:val="center"/>
      </w:pPr>
    </w:p>
    <w:p w:rsidR="00DD2962" w:rsidP="004C64E1">
      <w:pPr>
        <w:jc w:val="center"/>
      </w:pPr>
    </w:p>
    <w:p w:rsidR="00DD2962" w:rsidP="004C64E1">
      <w:pPr>
        <w:jc w:val="center"/>
      </w:pPr>
    </w:p>
    <w:p w:rsidR="00DD2962" w:rsidP="004C64E1">
      <w:pPr>
        <w:jc w:val="center"/>
      </w:pPr>
    </w:p>
    <w:p w:rsidR="00DD2962" w:rsidP="004C64E1">
      <w:pPr>
        <w:jc w:val="center"/>
      </w:pPr>
    </w:p>
    <w:p w:rsidR="00715966" w:rsidP="004C64E1">
      <w:pPr>
        <w:jc w:val="center"/>
      </w:pPr>
    </w:p>
    <w:p w:rsidR="00DD2962" w:rsidP="004C64E1">
      <w:pPr>
        <w:jc w:val="center"/>
      </w:pPr>
    </w:p>
    <w:p w:rsidR="00715966" w:rsidP="004C64E1">
      <w:pPr>
        <w:jc w:val="center"/>
      </w:pPr>
      <w:r>
        <w:t>Chart 83</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A6324" w:rsidP="004C64E1">
      <w:pPr>
        <w:jc w:val="center"/>
      </w:pPr>
    </w:p>
    <w:p w:rsidR="00F16C6F" w:rsidP="004C64E1">
      <w:pPr>
        <w:jc w:val="center"/>
      </w:pPr>
    </w:p>
    <w:p w:rsidR="00F16C6F" w:rsidP="004C64E1">
      <w:pPr>
        <w:jc w:val="center"/>
      </w:pPr>
    </w:p>
    <w:p w:rsidR="00087005" w:rsidP="004C64E1">
      <w:pPr>
        <w:jc w:val="center"/>
      </w:pPr>
    </w:p>
    <w:p w:rsidR="00087005" w:rsidP="004C64E1">
      <w:pPr>
        <w:jc w:val="center"/>
      </w:pPr>
    </w:p>
    <w:p w:rsidR="00CF160C" w:rsidP="004C64E1">
      <w:pPr>
        <w:jc w:val="center"/>
      </w:pPr>
    </w:p>
    <w:p w:rsidR="00CF160C" w:rsidP="004C64E1">
      <w:pPr>
        <w:jc w:val="center"/>
      </w:pPr>
    </w:p>
    <w:p w:rsidR="00F16C6F" w:rsidP="004C64E1">
      <w:pPr>
        <w:jc w:val="center"/>
      </w:pPr>
    </w:p>
    <w:p w:rsidR="00715966" w:rsidP="004C64E1">
      <w:pPr>
        <w:jc w:val="center"/>
      </w:pPr>
      <w:r>
        <w:t>Chart 84</w:t>
      </w:r>
      <w:r w:rsidR="00D14475">
        <w:t>: Division Reliability - CAIDI</w:t>
      </w:r>
      <w:r w:rsidRPr="00684183" w:rsidR="00D14475">
        <w:t xml:space="preserve"> Indices</w:t>
      </w:r>
    </w:p>
    <w:p w:rsidR="00F16C6F" w:rsidP="00F16C6F">
      <w:pPr>
        <w:jc w:val="center"/>
      </w:pPr>
      <w:r>
        <w:rPr>
          <w:noProof/>
        </w:rPr>
        <w:drawing>
          <wp:inline distT="0" distB="0" distL="0" distR="0">
            <wp:extent cx="4581525" cy="27527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715966" w:rsidP="004C64E1">
      <w:pPr>
        <w:jc w:val="center"/>
      </w:pPr>
      <w:r>
        <w:t>Chart 85</w:t>
      </w:r>
      <w:r w:rsidR="00890DB5">
        <w:t>: Division Reliability - CAIDI</w:t>
      </w:r>
      <w:r w:rsidRPr="00684183" w:rsidR="00890DB5">
        <w:t xml:space="preserve"> Indices</w:t>
      </w:r>
    </w:p>
    <w:p w:rsidR="00F16C6F" w:rsidP="00F16C6F">
      <w:pPr>
        <w:jc w:val="center"/>
      </w:pPr>
      <w:r>
        <w:rPr>
          <w:noProof/>
        </w:rPr>
        <w:drawing>
          <wp:inline distT="0" distB="0" distL="0" distR="0">
            <wp:extent cx="4581525" cy="275272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A6324" w:rsidP="004C64E1">
      <w:pPr>
        <w:jc w:val="center"/>
      </w:pPr>
    </w:p>
    <w:p w:rsidR="00F16C6F" w:rsidP="004C64E1">
      <w:pPr>
        <w:jc w:val="center"/>
      </w:pPr>
    </w:p>
    <w:p w:rsidR="00087005" w:rsidP="004C64E1">
      <w:pPr>
        <w:jc w:val="center"/>
      </w:pPr>
    </w:p>
    <w:p w:rsidR="00CF160C" w:rsidP="004C64E1">
      <w:pPr>
        <w:jc w:val="center"/>
      </w:pPr>
    </w:p>
    <w:p w:rsidR="00087005" w:rsidP="004C64E1">
      <w:pPr>
        <w:jc w:val="center"/>
      </w:pPr>
    </w:p>
    <w:p w:rsidR="00087005" w:rsidP="004C64E1">
      <w:pPr>
        <w:jc w:val="center"/>
      </w:pPr>
    </w:p>
    <w:p w:rsidR="00F16C6F" w:rsidP="004C64E1">
      <w:pPr>
        <w:jc w:val="center"/>
      </w:pPr>
    </w:p>
    <w:p w:rsidR="00715966" w:rsidP="004C64E1">
      <w:pPr>
        <w:jc w:val="center"/>
      </w:pPr>
      <w:r>
        <w:t>Chart 86</w:t>
      </w:r>
      <w:r w:rsidR="00635154">
        <w:t>: Division Reliability - CAIDI</w:t>
      </w:r>
      <w:r w:rsidRPr="00684183" w:rsidR="00635154">
        <w:t xml:space="preserve"> Indices</w:t>
      </w:r>
    </w:p>
    <w:p w:rsidR="00F16C6F" w:rsidP="00F16C6F">
      <w:pPr>
        <w:jc w:val="center"/>
      </w:pPr>
      <w:r>
        <w:rPr>
          <w:noProof/>
        </w:rPr>
        <w:drawing>
          <wp:inline distT="0" distB="0" distL="0" distR="0">
            <wp:extent cx="4581525" cy="27527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B578D" w:rsidP="004C64E1">
      <w:pPr>
        <w:jc w:val="center"/>
      </w:pPr>
    </w:p>
    <w:p w:rsidR="00C45D58" w:rsidP="00C45D58"/>
    <w:p w:rsidR="0015200E" w:rsidP="00C45D58"/>
    <w:p w:rsidR="0015200E" w:rsidP="00C45D58"/>
    <w:p w:rsidR="000E5C88" w:rsidP="00C45D58"/>
    <w:p w:rsidR="000E5C88" w:rsidP="00C45D58"/>
    <w:p w:rsidR="00CF160C"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715966" w:rsidP="00C45D58"/>
    <w:p w:rsidR="00715966" w:rsidP="00C45D58"/>
    <w:p w:rsidR="00715966" w:rsidP="00C45D58"/>
    <w:p w:rsidR="000E5C88" w:rsidP="00C45D58"/>
    <w:p w:rsidR="000E5C88" w:rsidP="00C45D58"/>
    <w:p w:rsidR="000E5C88" w:rsidP="00C45D58"/>
    <w:p w:rsidR="000E5C88" w:rsidP="00C45D58"/>
    <w:p w:rsidR="0015200E" w:rsidP="00C45D58"/>
    <w:p w:rsidR="009E203D" w:rsidRPr="00527DF1" w:rsidP="008B255B">
      <w:pPr>
        <w:pStyle w:val="Heading3"/>
        <w:numPr>
          <w:ilvl w:val="2"/>
          <w:numId w:val="6"/>
        </w:numPr>
        <w:ind w:left="907" w:hanging="187"/>
        <w:rPr>
          <w:sz w:val="22"/>
          <w:u w:val="single"/>
        </w:rPr>
      </w:pPr>
      <w:bookmarkStart w:id="23" w:name="_Toc516565321"/>
      <w:r>
        <w:t xml:space="preserve">Charts for </w:t>
      </w:r>
      <w:r w:rsidR="00FF225B">
        <w:t>Division</w:t>
      </w:r>
      <w:r w:rsidRPr="00C46972">
        <w:t xml:space="preserve"> Reliabilit</w:t>
      </w:r>
      <w:r>
        <w:t>y Indices for the past 10 years</w:t>
      </w:r>
      <w:r w:rsidR="00527DF1">
        <w:t xml:space="preserve"> </w:t>
      </w:r>
      <w:r w:rsidR="00B8474D">
        <w:t xml:space="preserve">with linear trend line </w:t>
      </w:r>
      <w:r w:rsidRPr="006F0BAA" w:rsidR="00527DF1">
        <w:rPr>
          <w:u w:val="single"/>
        </w:rPr>
        <w:t xml:space="preserve">excluding </w:t>
      </w:r>
      <w:r w:rsidR="00F16C6F">
        <w:rPr>
          <w:u w:val="single"/>
        </w:rPr>
        <w:t xml:space="preserve">ISO, </w:t>
      </w:r>
      <w:r w:rsidRPr="006F0BAA" w:rsidR="00527DF1">
        <w:rPr>
          <w:u w:val="single"/>
        </w:rPr>
        <w:t>planned outages</w:t>
      </w:r>
      <w:r w:rsidR="00527DF1">
        <w:rPr>
          <w:u w:val="single"/>
        </w:rPr>
        <w:t xml:space="preserve"> and</w:t>
      </w:r>
      <w:r w:rsidR="00527DF1">
        <w:t xml:space="preserve"> </w:t>
      </w:r>
      <w:r w:rsidRPr="00527DF1">
        <w:rPr>
          <w:u w:val="single"/>
        </w:rPr>
        <w:t>MED</w:t>
      </w:r>
      <w:bookmarkEnd w:id="23"/>
      <w:r w:rsidR="00715966">
        <w:rPr>
          <w:u w:val="single"/>
        </w:rPr>
        <w:t xml:space="preserve"> </w:t>
      </w:r>
    </w:p>
    <w:p w:rsidR="003A7584" w:rsidP="00A16C42">
      <w:pPr>
        <w:jc w:val="center"/>
        <w:rPr>
          <w:noProof/>
        </w:rPr>
      </w:pPr>
    </w:p>
    <w:p w:rsidR="003A7584" w:rsidP="008B255B">
      <w:pPr>
        <w:pStyle w:val="Heading3"/>
        <w:numPr>
          <w:ilvl w:val="3"/>
          <w:numId w:val="6"/>
        </w:numPr>
        <w:rPr>
          <w:noProof/>
        </w:rPr>
      </w:pPr>
      <w:bookmarkStart w:id="24" w:name="_Toc516565322"/>
      <w:r>
        <w:rPr>
          <w:noProof/>
        </w:rPr>
        <w:t>AIDI Performance Results (MED Excluded)</w:t>
      </w:r>
      <w:bookmarkEnd w:id="24"/>
      <w:r w:rsidR="0059397D">
        <w:rPr>
          <w:noProof/>
        </w:rPr>
        <w:t xml:space="preserve"> </w:t>
      </w:r>
    </w:p>
    <w:p w:rsidR="003A7584" w:rsidP="00A16C42">
      <w:pPr>
        <w:jc w:val="center"/>
        <w:rPr>
          <w:noProof/>
        </w:rPr>
      </w:pPr>
    </w:p>
    <w:p w:rsidR="003A7584" w:rsidP="00A16C42">
      <w:pPr>
        <w:jc w:val="center"/>
        <w:rPr>
          <w:noProof/>
        </w:rPr>
      </w:pPr>
    </w:p>
    <w:p w:rsidR="00012FDB" w:rsidP="00A16C42">
      <w:pPr>
        <w:jc w:val="center"/>
      </w:pPr>
      <w:r>
        <w:t>Chart 87</w:t>
      </w:r>
      <w:r w:rsidR="00635154">
        <w:t>: Division Reliability - AIDI</w:t>
      </w:r>
      <w:r w:rsidRPr="00684183" w:rsidR="00635154">
        <w:t xml:space="preserve"> Indices</w:t>
      </w:r>
    </w:p>
    <w:p w:rsidR="00F16C6F" w:rsidP="00F16C6F">
      <w:pPr>
        <w:jc w:val="center"/>
      </w:pPr>
      <w:r>
        <w:rPr>
          <w:noProof/>
        </w:rPr>
        <w:drawing>
          <wp:inline distT="0" distB="0" distL="0" distR="0">
            <wp:extent cx="4581525" cy="275272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A2A9E" w:rsidP="00A16C42">
      <w:pPr>
        <w:jc w:val="center"/>
      </w:pPr>
    </w:p>
    <w:p w:rsidR="00F16C6F" w:rsidP="00A16C42">
      <w:pPr>
        <w:jc w:val="center"/>
      </w:pPr>
    </w:p>
    <w:p w:rsidR="00CD222C" w:rsidP="00A16C42">
      <w:pPr>
        <w:jc w:val="center"/>
      </w:pPr>
    </w:p>
    <w:p w:rsidR="00F16C6F" w:rsidP="00A16C42">
      <w:pPr>
        <w:jc w:val="center"/>
      </w:pPr>
    </w:p>
    <w:p w:rsidR="00012FDB" w:rsidP="00A16C42">
      <w:pPr>
        <w:jc w:val="center"/>
      </w:pPr>
      <w:r>
        <w:t>Chart 88</w:t>
      </w:r>
      <w:r w:rsidR="00944BF1">
        <w:t>: Division Reliability - AIDI</w:t>
      </w:r>
      <w:r w:rsidRPr="00684183" w:rsidR="00944BF1">
        <w:t xml:space="preserve"> Indices</w:t>
      </w:r>
    </w:p>
    <w:p w:rsidR="00CA2A9E" w:rsidP="00A16C42">
      <w:pPr>
        <w:jc w:val="center"/>
      </w:pPr>
      <w:r>
        <w:rPr>
          <w:noProof/>
        </w:rPr>
        <w:drawing>
          <wp:inline distT="0" distB="0" distL="0" distR="0">
            <wp:extent cx="4581525" cy="275272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A2A9E" w:rsidP="00A16C42">
      <w:pPr>
        <w:jc w:val="center"/>
      </w:pPr>
    </w:p>
    <w:p w:rsidR="00012FDB" w:rsidP="00A16C42">
      <w:pPr>
        <w:jc w:val="center"/>
      </w:pPr>
    </w:p>
    <w:p w:rsidR="00CA2A9E" w:rsidP="00A16C42">
      <w:pPr>
        <w:jc w:val="center"/>
      </w:pPr>
    </w:p>
    <w:p w:rsidR="00CD222C" w:rsidP="00A16C42">
      <w:pPr>
        <w:jc w:val="center"/>
      </w:pPr>
    </w:p>
    <w:p w:rsidR="00CA2A9E" w:rsidP="00A16C42">
      <w:pPr>
        <w:jc w:val="center"/>
      </w:pPr>
    </w:p>
    <w:p w:rsidR="00EF5633" w:rsidP="00F16C6F">
      <w:pPr>
        <w:jc w:val="center"/>
      </w:pPr>
    </w:p>
    <w:p w:rsidR="00F16C6F" w:rsidP="00F16C6F">
      <w:pPr>
        <w:jc w:val="center"/>
      </w:pPr>
      <w:r>
        <w:t>Chart 89</w:t>
      </w:r>
      <w:r w:rsidR="00944BF1">
        <w:t>: Division Reliability - AIDI</w:t>
      </w:r>
      <w:r w:rsidRPr="00684183" w:rsidR="00944BF1">
        <w:t xml:space="preserve"> Indices</w:t>
      </w:r>
    </w:p>
    <w:p w:rsidR="000E07B5" w:rsidP="00A16C42">
      <w:pPr>
        <w:jc w:val="center"/>
      </w:pPr>
      <w:r>
        <w:rPr>
          <w:noProof/>
        </w:rPr>
        <w:drawing>
          <wp:inline distT="0" distB="0" distL="0" distR="0">
            <wp:extent cx="4581525" cy="27527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16C6F" w:rsidP="00A16C42">
      <w:pPr>
        <w:jc w:val="center"/>
      </w:pPr>
    </w:p>
    <w:p w:rsidR="00CD222C" w:rsidP="00A16C42">
      <w:pPr>
        <w:jc w:val="center"/>
      </w:pPr>
    </w:p>
    <w:p w:rsidR="00F16C6F" w:rsidP="00A16C42">
      <w:pPr>
        <w:jc w:val="center"/>
      </w:pPr>
    </w:p>
    <w:p w:rsidR="00012FDB" w:rsidP="00A16C42">
      <w:pPr>
        <w:jc w:val="center"/>
      </w:pPr>
      <w:r>
        <w:t>Chart 90</w:t>
      </w:r>
      <w:r w:rsidR="00A24D22">
        <w:t>: Division Reliability - AIDI</w:t>
      </w:r>
      <w:r w:rsidRPr="00684183" w:rsidR="00A24D22">
        <w:t xml:space="preserve"> Indices</w:t>
      </w:r>
    </w:p>
    <w:p w:rsidR="00F16C6F" w:rsidP="00F16C6F">
      <w:pPr>
        <w:jc w:val="center"/>
      </w:pPr>
      <w:r>
        <w:rPr>
          <w:noProof/>
        </w:rPr>
        <w:drawing>
          <wp:inline distT="0" distB="0" distL="0" distR="0">
            <wp:extent cx="4581525" cy="275272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E07B5" w:rsidP="00A16C42">
      <w:pPr>
        <w:jc w:val="center"/>
      </w:pPr>
    </w:p>
    <w:p w:rsidR="000E07B5" w:rsidP="00A16C42">
      <w:pPr>
        <w:jc w:val="center"/>
      </w:pPr>
    </w:p>
    <w:p w:rsidR="000E07B5" w:rsidP="00A16C42">
      <w:pPr>
        <w:jc w:val="center"/>
      </w:pPr>
    </w:p>
    <w:p w:rsidR="000E07B5" w:rsidP="00A16C42">
      <w:pPr>
        <w:jc w:val="center"/>
      </w:pPr>
    </w:p>
    <w:p w:rsidR="000E07B5" w:rsidP="00A16C42">
      <w:pPr>
        <w:jc w:val="center"/>
      </w:pPr>
    </w:p>
    <w:p w:rsidR="00012FDB" w:rsidP="00A16C42">
      <w:pPr>
        <w:jc w:val="center"/>
      </w:pPr>
    </w:p>
    <w:p w:rsidR="000E07B5" w:rsidP="00A16C42">
      <w:pPr>
        <w:jc w:val="center"/>
      </w:pPr>
    </w:p>
    <w:p w:rsidR="00CD222C" w:rsidP="00A16C42">
      <w:pPr>
        <w:jc w:val="center"/>
      </w:pPr>
    </w:p>
    <w:p w:rsidR="00CD222C" w:rsidP="00A16C42">
      <w:pPr>
        <w:jc w:val="center"/>
      </w:pPr>
    </w:p>
    <w:p w:rsidR="00087005" w:rsidP="00A16C42">
      <w:pPr>
        <w:jc w:val="center"/>
      </w:pPr>
    </w:p>
    <w:p w:rsidR="000E07B5" w:rsidP="00A16C42">
      <w:pPr>
        <w:jc w:val="center"/>
      </w:pPr>
    </w:p>
    <w:p w:rsidR="000E07B5" w:rsidP="00A16C42">
      <w:pPr>
        <w:jc w:val="center"/>
      </w:pPr>
    </w:p>
    <w:p w:rsidR="000E07B5" w:rsidP="00A16C42">
      <w:pPr>
        <w:jc w:val="center"/>
      </w:pPr>
    </w:p>
    <w:p w:rsidR="000E07B5" w:rsidP="00A16C42">
      <w:pPr>
        <w:jc w:val="center"/>
      </w:pPr>
    </w:p>
    <w:p w:rsidR="00012FDB" w:rsidP="00A16C42">
      <w:pPr>
        <w:jc w:val="center"/>
      </w:pPr>
      <w:r>
        <w:t>Chart 91</w:t>
      </w:r>
      <w:r w:rsidR="00A24D22">
        <w:t>: Division Reliability - AIDI</w:t>
      </w:r>
      <w:r w:rsidRPr="00684183" w:rsidR="00A24D22">
        <w:t xml:space="preserve"> Indices</w:t>
      </w:r>
    </w:p>
    <w:p w:rsidR="00F16C6F" w:rsidP="00F16C6F">
      <w:pPr>
        <w:jc w:val="center"/>
      </w:pPr>
      <w:r>
        <w:rPr>
          <w:noProof/>
        </w:rPr>
        <w:drawing>
          <wp:inline distT="0" distB="0" distL="0" distR="0">
            <wp:extent cx="4581525" cy="27527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E07B5" w:rsidP="00A16C42">
      <w:pPr>
        <w:jc w:val="center"/>
      </w:pPr>
    </w:p>
    <w:p w:rsidR="00F16C6F" w:rsidP="00A16C42">
      <w:pPr>
        <w:jc w:val="center"/>
      </w:pPr>
    </w:p>
    <w:p w:rsidR="00F16C6F" w:rsidP="00A16C42">
      <w:pPr>
        <w:jc w:val="center"/>
      </w:pPr>
    </w:p>
    <w:p w:rsidR="00012FDB" w:rsidP="00A16C42">
      <w:pPr>
        <w:jc w:val="center"/>
      </w:pPr>
      <w:r>
        <w:t>Chart 92</w:t>
      </w:r>
      <w:r w:rsidR="009B0C59">
        <w:t>: Division Reliability - AIDI</w:t>
      </w:r>
      <w:r w:rsidRPr="00684183" w:rsidR="009B0C59">
        <w:t xml:space="preserve"> Indices</w:t>
      </w:r>
    </w:p>
    <w:p w:rsidR="00F16C6F" w:rsidP="00F16C6F">
      <w:pPr>
        <w:jc w:val="center"/>
      </w:pPr>
      <w:r>
        <w:rPr>
          <w:noProof/>
        </w:rPr>
        <w:drawing>
          <wp:inline distT="0" distB="0" distL="0" distR="0">
            <wp:extent cx="4581525" cy="275272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CD222C" w:rsidP="00A16C42">
      <w:pPr>
        <w:jc w:val="center"/>
      </w:pPr>
    </w:p>
    <w:p w:rsidR="00087005" w:rsidP="00A16C42">
      <w:pPr>
        <w:jc w:val="center"/>
      </w:pPr>
    </w:p>
    <w:p w:rsidR="00D66C76" w:rsidP="00A16C42">
      <w:pPr>
        <w:jc w:val="center"/>
      </w:pPr>
    </w:p>
    <w:p w:rsidR="00D66C76" w:rsidP="00A16C42">
      <w:pPr>
        <w:jc w:val="center"/>
      </w:pPr>
    </w:p>
    <w:p w:rsidR="00D66C76" w:rsidP="00A16C42">
      <w:pPr>
        <w:jc w:val="center"/>
      </w:pPr>
    </w:p>
    <w:p w:rsidR="00012FDB" w:rsidP="00A16C42">
      <w:pPr>
        <w:jc w:val="center"/>
      </w:pPr>
      <w:r>
        <w:t>Chart 93</w:t>
      </w:r>
      <w:r w:rsidR="009B0C59">
        <w:t>: Division Reliability - AIDI</w:t>
      </w:r>
      <w:r w:rsidRPr="00684183" w:rsidR="009B0C59">
        <w:t xml:space="preserve"> Indices</w:t>
      </w:r>
    </w:p>
    <w:p w:rsidR="00A63649" w:rsidP="00A63649">
      <w:pPr>
        <w:jc w:val="center"/>
      </w:pPr>
      <w:r>
        <w:rPr>
          <w:noProof/>
        </w:rPr>
        <w:drawing>
          <wp:inline distT="0" distB="0" distL="0" distR="0">
            <wp:extent cx="4581525" cy="27527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439C1" w:rsidP="00A16C42">
      <w:pPr>
        <w:jc w:val="center"/>
      </w:pPr>
    </w:p>
    <w:p w:rsidR="00A63649" w:rsidP="00A16C42">
      <w:pPr>
        <w:jc w:val="center"/>
      </w:pPr>
    </w:p>
    <w:p w:rsidR="00CD222C" w:rsidP="00A16C42">
      <w:pPr>
        <w:jc w:val="center"/>
      </w:pPr>
    </w:p>
    <w:p w:rsidR="00087005" w:rsidP="00A16C42">
      <w:pPr>
        <w:jc w:val="center"/>
      </w:pPr>
    </w:p>
    <w:p w:rsidR="00012FDB" w:rsidP="00A16C42">
      <w:pPr>
        <w:jc w:val="center"/>
      </w:pPr>
      <w:r>
        <w:t>Chart 94</w:t>
      </w:r>
      <w:r w:rsidR="009B0C59">
        <w:t>: Division Reliability - AIDI</w:t>
      </w:r>
      <w:r w:rsidRPr="00684183" w:rsidR="009B0C59">
        <w:t xml:space="preserve"> Indices</w:t>
      </w:r>
    </w:p>
    <w:p w:rsidR="00A63649" w:rsidP="00A63649">
      <w:pPr>
        <w:jc w:val="center"/>
      </w:pPr>
      <w:r>
        <w:rPr>
          <w:noProof/>
        </w:rPr>
        <w:drawing>
          <wp:inline distT="0" distB="0" distL="0" distR="0">
            <wp:extent cx="4581525" cy="27527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CD222C" w:rsidP="00A16C42">
      <w:pPr>
        <w:jc w:val="center"/>
      </w:pPr>
    </w:p>
    <w:p w:rsidR="00CD222C"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A63649" w:rsidP="00A63649">
      <w:pPr>
        <w:jc w:val="center"/>
      </w:pPr>
      <w:r>
        <w:t>Chart 95</w:t>
      </w:r>
      <w:r w:rsidR="006E2CB2">
        <w:t>: Division Reliability - AIDI</w:t>
      </w:r>
      <w:r w:rsidRPr="00684183" w:rsidR="006E2CB2">
        <w:t xml:space="preserve"> Indices</w:t>
      </w:r>
    </w:p>
    <w:p w:rsidR="0052445A" w:rsidP="00A16C42">
      <w:pPr>
        <w:jc w:val="center"/>
      </w:pPr>
      <w:r>
        <w:rPr>
          <w:noProof/>
        </w:rPr>
        <w:drawing>
          <wp:inline distT="0" distB="0" distL="0" distR="0">
            <wp:extent cx="4581525" cy="275272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A16C42">
      <w:pPr>
        <w:jc w:val="center"/>
      </w:pPr>
    </w:p>
    <w:p w:rsidR="00A63649" w:rsidP="00A16C42">
      <w:pPr>
        <w:jc w:val="center"/>
      </w:pPr>
    </w:p>
    <w:p w:rsidR="00CD222C" w:rsidP="00A16C42">
      <w:pPr>
        <w:jc w:val="center"/>
      </w:pPr>
    </w:p>
    <w:p w:rsidR="00012FDB" w:rsidP="00A16C42">
      <w:pPr>
        <w:jc w:val="center"/>
      </w:pPr>
    </w:p>
    <w:p w:rsidR="00A63649" w:rsidP="00A16C42">
      <w:pPr>
        <w:jc w:val="center"/>
      </w:pPr>
    </w:p>
    <w:p w:rsidR="00012FDB" w:rsidP="00A16C42">
      <w:pPr>
        <w:jc w:val="center"/>
      </w:pPr>
      <w:r>
        <w:t>Chart 96</w:t>
      </w:r>
      <w:r w:rsidR="006E2CB2">
        <w:t>: Division Reliability - AIDI</w:t>
      </w:r>
      <w:r w:rsidRPr="00684183" w:rsidR="006E2CB2">
        <w:t xml:space="preserve"> Indices</w:t>
      </w:r>
    </w:p>
    <w:p w:rsidR="00A63649" w:rsidP="00A63649">
      <w:pPr>
        <w:jc w:val="center"/>
      </w:pPr>
      <w:r>
        <w:rPr>
          <w:noProof/>
        </w:rPr>
        <w:drawing>
          <wp:inline distT="0" distB="0" distL="0" distR="0">
            <wp:extent cx="4581525" cy="27527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2445A" w:rsidP="00A16C42">
      <w:pPr>
        <w:jc w:val="center"/>
      </w:pPr>
    </w:p>
    <w:p w:rsidR="0052445A" w:rsidP="00A16C42">
      <w:pPr>
        <w:jc w:val="center"/>
      </w:pPr>
    </w:p>
    <w:p w:rsidR="0052445A" w:rsidP="00A16C42">
      <w:pPr>
        <w:jc w:val="center"/>
      </w:pPr>
    </w:p>
    <w:p w:rsidR="0052445A" w:rsidP="00A16C42">
      <w:pPr>
        <w:jc w:val="center"/>
      </w:pPr>
    </w:p>
    <w:p w:rsidR="00CD222C" w:rsidP="00A16C42">
      <w:pPr>
        <w:jc w:val="center"/>
      </w:pPr>
    </w:p>
    <w:p w:rsidR="00012FDB" w:rsidP="00A16C42">
      <w:pPr>
        <w:jc w:val="center"/>
      </w:pPr>
    </w:p>
    <w:p w:rsidR="0052445A" w:rsidP="00A16C42">
      <w:pPr>
        <w:jc w:val="center"/>
      </w:pPr>
    </w:p>
    <w:p w:rsidR="0052445A" w:rsidP="00A16C42">
      <w:pPr>
        <w:jc w:val="center"/>
      </w:pPr>
    </w:p>
    <w:p w:rsidR="0052445A" w:rsidP="00A16C42">
      <w:pPr>
        <w:jc w:val="center"/>
      </w:pPr>
    </w:p>
    <w:p w:rsidR="0052445A" w:rsidP="00A16C42">
      <w:pPr>
        <w:jc w:val="center"/>
      </w:pPr>
    </w:p>
    <w:p w:rsidR="0052445A" w:rsidP="00A16C42">
      <w:pPr>
        <w:jc w:val="center"/>
      </w:pPr>
    </w:p>
    <w:p w:rsidR="00012FDB" w:rsidP="00A16C42">
      <w:pPr>
        <w:jc w:val="center"/>
      </w:pPr>
      <w:r>
        <w:t>Chart 97</w:t>
      </w:r>
      <w:r w:rsidR="006E2CB2">
        <w:t>: Division Reliability - AIDI</w:t>
      </w:r>
      <w:r w:rsidRPr="00684183" w:rsidR="006E2CB2">
        <w:t xml:space="preserve"> Indices</w:t>
      </w:r>
    </w:p>
    <w:p w:rsidR="00A63649" w:rsidP="00A63649">
      <w:pPr>
        <w:jc w:val="center"/>
      </w:pPr>
      <w:r>
        <w:rPr>
          <w:noProof/>
        </w:rPr>
        <w:drawing>
          <wp:inline distT="0" distB="0" distL="0" distR="0">
            <wp:extent cx="4581525" cy="275272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2445A" w:rsidP="00A16C42">
      <w:pPr>
        <w:jc w:val="center"/>
      </w:pPr>
    </w:p>
    <w:p w:rsidR="00A63649" w:rsidP="00A16C42">
      <w:pPr>
        <w:jc w:val="center"/>
      </w:pPr>
    </w:p>
    <w:p w:rsidR="00CD222C" w:rsidP="00A16C42">
      <w:pPr>
        <w:jc w:val="center"/>
      </w:pPr>
    </w:p>
    <w:p w:rsidR="00087005" w:rsidP="00A16C42">
      <w:pPr>
        <w:jc w:val="center"/>
      </w:pPr>
    </w:p>
    <w:p w:rsidR="00A63649" w:rsidP="00A16C42">
      <w:pPr>
        <w:jc w:val="center"/>
      </w:pPr>
    </w:p>
    <w:p w:rsidR="00012FDB" w:rsidP="00A16C42">
      <w:pPr>
        <w:jc w:val="center"/>
      </w:pPr>
      <w:r>
        <w:t>Chart 98</w:t>
      </w:r>
      <w:r w:rsidR="006E2CB2">
        <w:t>: Division Reliability - AIDI</w:t>
      </w:r>
      <w:r w:rsidRPr="00684183" w:rsidR="006E2CB2">
        <w:t xml:space="preserve"> Indices</w:t>
      </w:r>
    </w:p>
    <w:p w:rsidR="00A63649" w:rsidP="00A63649">
      <w:pPr>
        <w:jc w:val="center"/>
      </w:pPr>
      <w:r>
        <w:rPr>
          <w:noProof/>
        </w:rPr>
        <w:drawing>
          <wp:inline distT="0" distB="0" distL="0" distR="0">
            <wp:extent cx="4581525" cy="27527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BF0"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CD222C"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012FDB" w:rsidP="00A16C42">
      <w:pPr>
        <w:jc w:val="center"/>
      </w:pPr>
      <w:r>
        <w:t>Chart 99</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F6511E">
      <w:pPr>
        <w:jc w:val="center"/>
      </w:pPr>
    </w:p>
    <w:p w:rsidR="00CD222C" w:rsidP="00F6511E">
      <w:pPr>
        <w:jc w:val="center"/>
      </w:pPr>
    </w:p>
    <w:p w:rsidR="00087005" w:rsidP="00F6511E">
      <w:pPr>
        <w:jc w:val="center"/>
      </w:pPr>
    </w:p>
    <w:p w:rsidR="00A63649" w:rsidP="00F6511E">
      <w:pPr>
        <w:jc w:val="center"/>
      </w:pPr>
    </w:p>
    <w:p w:rsidR="00012FDB" w:rsidP="00A16C42">
      <w:pPr>
        <w:jc w:val="center"/>
      </w:pPr>
      <w:r>
        <w:t>Chart 100</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BF0"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CD222C"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r>
        <w:t>Chart 101</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D0A5D" w:rsidP="00A16C42">
      <w:pPr>
        <w:jc w:val="center"/>
      </w:pPr>
    </w:p>
    <w:p w:rsidR="00A63649" w:rsidP="00A16C42">
      <w:pPr>
        <w:jc w:val="center"/>
      </w:pPr>
    </w:p>
    <w:p w:rsidR="00A63649" w:rsidP="00A16C42">
      <w:pPr>
        <w:jc w:val="center"/>
      </w:pPr>
    </w:p>
    <w:p w:rsidR="00A63649" w:rsidP="00A16C42">
      <w:pPr>
        <w:jc w:val="center"/>
      </w:pPr>
    </w:p>
    <w:p w:rsidR="00012FDB" w:rsidP="00A16C42">
      <w:pPr>
        <w:jc w:val="center"/>
      </w:pPr>
      <w:r>
        <w:t>Chart 102</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CD222C" w:rsidP="00A16C42">
      <w:pPr>
        <w:jc w:val="center"/>
      </w:pPr>
    </w:p>
    <w:p w:rsidR="00CD222C"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012FDB" w:rsidP="00A16C42">
      <w:pPr>
        <w:jc w:val="center"/>
      </w:pPr>
      <w:r>
        <w:t>Chart 103</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A16C42">
      <w:pPr>
        <w:jc w:val="center"/>
      </w:pPr>
    </w:p>
    <w:p w:rsidR="00A63649" w:rsidP="00A16C42">
      <w:pPr>
        <w:jc w:val="center"/>
      </w:pPr>
    </w:p>
    <w:p w:rsidR="00CD222C" w:rsidP="00A16C42">
      <w:pPr>
        <w:jc w:val="center"/>
      </w:pPr>
    </w:p>
    <w:p w:rsidR="00087005" w:rsidP="00A16C42">
      <w:pPr>
        <w:jc w:val="center"/>
      </w:pPr>
    </w:p>
    <w:p w:rsidR="00A63649" w:rsidP="00A16C42">
      <w:pPr>
        <w:jc w:val="center"/>
      </w:pPr>
    </w:p>
    <w:p w:rsidR="00012FDB" w:rsidP="00A16C42">
      <w:pPr>
        <w:jc w:val="center"/>
      </w:pPr>
      <w:r>
        <w:t>Chart 104</w:t>
      </w:r>
      <w:r w:rsidR="00F6511E">
        <w:t>: Division Reliability - AIDI</w:t>
      </w:r>
      <w:r w:rsidRPr="00684183" w:rsidR="00F6511E">
        <w:t xml:space="preserve"> Indices</w:t>
      </w:r>
    </w:p>
    <w:p w:rsidR="00A63649" w:rsidP="00A63649">
      <w:pPr>
        <w:jc w:val="center"/>
      </w:pPr>
      <w:r>
        <w:rPr>
          <w:noProof/>
        </w:rPr>
        <w:drawing>
          <wp:inline distT="0" distB="0" distL="0" distR="0">
            <wp:extent cx="4581525" cy="27527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35312" w:rsidP="00A16C42">
      <w:pPr>
        <w:jc w:val="center"/>
      </w:pPr>
    </w:p>
    <w:p w:rsidR="00135312" w:rsidP="00A16C42">
      <w:pPr>
        <w:jc w:val="center"/>
      </w:pPr>
    </w:p>
    <w:p w:rsidR="00135312" w:rsidP="00A16C42">
      <w:pPr>
        <w:jc w:val="center"/>
      </w:pPr>
    </w:p>
    <w:p w:rsidR="00CD222C" w:rsidP="00A16C42">
      <w:pPr>
        <w:jc w:val="center"/>
      </w:pPr>
    </w:p>
    <w:p w:rsidR="00CD222C"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A63649" w:rsidP="00A63649">
      <w:pPr>
        <w:jc w:val="center"/>
      </w:pPr>
      <w:r>
        <w:t>Chart 105</w:t>
      </w:r>
      <w:r w:rsidR="00F6511E">
        <w:t>: Division Reliability - AIDI</w:t>
      </w:r>
      <w:r w:rsidRPr="00684183" w:rsidR="00F6511E">
        <w:t xml:space="preserve"> Indices</w:t>
      </w:r>
    </w:p>
    <w:p w:rsidR="0012784E" w:rsidP="00A16C42">
      <w:pPr>
        <w:jc w:val="center"/>
      </w:pPr>
      <w:r>
        <w:rPr>
          <w:noProof/>
        </w:rPr>
        <w:drawing>
          <wp:inline distT="0" distB="0" distL="0" distR="0">
            <wp:extent cx="4581525" cy="27527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C45D58" w:rsidRPr="00695A95" w:rsidP="008B255B">
      <w:pPr>
        <w:pStyle w:val="Heading3"/>
        <w:numPr>
          <w:ilvl w:val="3"/>
          <w:numId w:val="6"/>
        </w:numPr>
        <w:rPr>
          <w:i/>
        </w:rPr>
      </w:pPr>
      <w:bookmarkStart w:id="25" w:name="_Toc516565323"/>
      <w:r w:rsidRPr="00695A95">
        <w:t>AIFI Performance Results (MED Excluded)</w:t>
      </w:r>
      <w:bookmarkEnd w:id="25"/>
      <w:r w:rsidR="00F8647C">
        <w:t xml:space="preserve"> </w:t>
      </w:r>
      <w:r w:rsidR="00012FDB">
        <w:t xml:space="preserve"> </w:t>
      </w:r>
    </w:p>
    <w:p w:rsidR="00FD0902" w:rsidP="00A16C42">
      <w:pPr>
        <w:jc w:val="center"/>
        <w:rPr>
          <w:noProof/>
        </w:rPr>
      </w:pPr>
    </w:p>
    <w:p w:rsidR="00A63649" w:rsidP="00A63649">
      <w:pPr>
        <w:jc w:val="center"/>
      </w:pPr>
      <w:r>
        <w:t xml:space="preserve">Chart </w:t>
      </w:r>
      <w:r w:rsidR="001D717E">
        <w:t>106</w:t>
      </w:r>
      <w:r w:rsidR="00820328">
        <w:t>: Division Reliability - AIFI</w:t>
      </w:r>
      <w:r w:rsidRPr="00684183" w:rsidR="00820328">
        <w:t xml:space="preserve"> Indices</w:t>
      </w:r>
    </w:p>
    <w:p w:rsidR="00135312" w:rsidP="00A16C42">
      <w:pPr>
        <w:jc w:val="center"/>
      </w:pPr>
      <w:r>
        <w:rPr>
          <w:noProof/>
        </w:rPr>
        <w:drawing>
          <wp:inline distT="0" distB="0" distL="0" distR="0">
            <wp:extent cx="4581525" cy="27527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35312" w:rsidP="00A16C42">
      <w:pPr>
        <w:jc w:val="center"/>
      </w:pPr>
    </w:p>
    <w:p w:rsidR="00135312" w:rsidP="00A16C42">
      <w:pPr>
        <w:jc w:val="center"/>
      </w:pPr>
    </w:p>
    <w:p w:rsidR="00135312" w:rsidP="00A16C42">
      <w:pPr>
        <w:jc w:val="center"/>
      </w:pPr>
    </w:p>
    <w:p w:rsidR="00576997" w:rsidP="00A16C42">
      <w:pPr>
        <w:jc w:val="center"/>
      </w:pPr>
    </w:p>
    <w:p w:rsidR="00576997" w:rsidP="00A16C42">
      <w:pPr>
        <w:jc w:val="center"/>
      </w:pPr>
    </w:p>
    <w:p w:rsidR="00135312" w:rsidP="00A16C42">
      <w:pPr>
        <w:jc w:val="center"/>
      </w:pPr>
    </w:p>
    <w:p w:rsidR="00A63649" w:rsidP="00A63649">
      <w:pPr>
        <w:jc w:val="center"/>
      </w:pPr>
      <w:r>
        <w:t xml:space="preserve">Chart </w:t>
      </w:r>
      <w:r w:rsidR="00A76887">
        <w:t>107</w:t>
      </w:r>
      <w:r>
        <w:t>: Division Reliability - AIFI</w:t>
      </w:r>
      <w:r w:rsidRPr="00684183">
        <w:t xml:space="preserve"> Indices</w:t>
      </w:r>
    </w:p>
    <w:p w:rsidR="00A63649" w:rsidP="00A16C42">
      <w:pPr>
        <w:jc w:val="center"/>
      </w:pPr>
      <w:r>
        <w:rPr>
          <w:noProof/>
        </w:rPr>
        <w:drawing>
          <wp:inline distT="0" distB="0" distL="0" distR="0">
            <wp:extent cx="4581525" cy="27527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87005" w:rsidP="00A16C42">
      <w:pPr>
        <w:jc w:val="center"/>
      </w:pPr>
    </w:p>
    <w:p w:rsidR="00087005" w:rsidP="00A16C42">
      <w:pPr>
        <w:jc w:val="center"/>
      </w:pPr>
    </w:p>
    <w:p w:rsidR="00087005" w:rsidP="00A16C42">
      <w:pPr>
        <w:jc w:val="center"/>
      </w:pPr>
    </w:p>
    <w:p w:rsidR="00087005" w:rsidP="00A16C42">
      <w:pPr>
        <w:jc w:val="center"/>
      </w:pPr>
    </w:p>
    <w:p w:rsidR="00576997" w:rsidP="00A16C42">
      <w:pPr>
        <w:jc w:val="center"/>
      </w:pPr>
    </w:p>
    <w:p w:rsidR="00A63649" w:rsidP="00A16C42">
      <w:pPr>
        <w:jc w:val="center"/>
      </w:pPr>
    </w:p>
    <w:p w:rsidR="003E67B6" w:rsidP="00A16C42">
      <w:pPr>
        <w:jc w:val="center"/>
      </w:pPr>
    </w:p>
    <w:p w:rsidR="003E67B6" w:rsidP="00A16C42">
      <w:pPr>
        <w:jc w:val="center"/>
      </w:pPr>
    </w:p>
    <w:p w:rsidR="00A63649" w:rsidP="00A63649">
      <w:pPr>
        <w:jc w:val="center"/>
      </w:pPr>
      <w:r>
        <w:t xml:space="preserve">Chart </w:t>
      </w:r>
      <w:r w:rsidR="00A76887">
        <w:t>108</w:t>
      </w:r>
      <w:r>
        <w:t>: Division Reliability - AIFI</w:t>
      </w:r>
      <w:r w:rsidRPr="00684183">
        <w:t xml:space="preserve"> Indices</w:t>
      </w:r>
    </w:p>
    <w:p w:rsidR="007862A4" w:rsidP="00A16C42">
      <w:pPr>
        <w:jc w:val="center"/>
      </w:pPr>
      <w:r>
        <w:rPr>
          <w:noProof/>
        </w:rPr>
        <w:drawing>
          <wp:inline distT="0" distB="0" distL="0" distR="0">
            <wp:extent cx="4581525" cy="27527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62A4" w:rsidP="00A16C42">
      <w:pPr>
        <w:jc w:val="center"/>
      </w:pPr>
    </w:p>
    <w:p w:rsidR="007862A4" w:rsidP="00A16C42">
      <w:pPr>
        <w:jc w:val="center"/>
      </w:pPr>
    </w:p>
    <w:p w:rsidR="007862A4" w:rsidP="00A16C42">
      <w:pPr>
        <w:jc w:val="center"/>
      </w:pPr>
    </w:p>
    <w:p w:rsidR="00576997"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A63649" w:rsidP="00A63649">
      <w:pPr>
        <w:jc w:val="center"/>
      </w:pPr>
      <w:r>
        <w:t xml:space="preserve">Chart </w:t>
      </w:r>
      <w:r w:rsidR="00A76887">
        <w:t>109</w:t>
      </w:r>
      <w:r>
        <w:t>: Division Reliability - AIFI</w:t>
      </w:r>
      <w:r w:rsidRPr="00684183">
        <w:t xml:space="preserve"> Indices</w:t>
      </w:r>
    </w:p>
    <w:p w:rsidR="003E67B6" w:rsidP="00A63649">
      <w:pPr>
        <w:jc w:val="center"/>
      </w:pPr>
      <w:r>
        <w:rPr>
          <w:noProof/>
        </w:rPr>
        <w:drawing>
          <wp:inline distT="0" distB="0" distL="0" distR="0">
            <wp:extent cx="4581525" cy="27527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62A4" w:rsidP="00A16C42">
      <w:pPr>
        <w:jc w:val="center"/>
      </w:pPr>
    </w:p>
    <w:p w:rsidR="003E67B6" w:rsidP="00A16C42">
      <w:pPr>
        <w:jc w:val="center"/>
      </w:pPr>
    </w:p>
    <w:p w:rsidR="00A63649" w:rsidP="00A16C42">
      <w:pPr>
        <w:jc w:val="center"/>
      </w:pPr>
    </w:p>
    <w:p w:rsidR="009E0FFA" w:rsidP="00A16C42">
      <w:pPr>
        <w:jc w:val="center"/>
      </w:pPr>
    </w:p>
    <w:p w:rsidR="009E0FFA" w:rsidP="00A16C42">
      <w:pPr>
        <w:jc w:val="center"/>
      </w:pPr>
    </w:p>
    <w:p w:rsidR="00576997" w:rsidP="00A16C42">
      <w:pPr>
        <w:jc w:val="center"/>
      </w:pPr>
    </w:p>
    <w:p w:rsidR="00576997" w:rsidP="00A16C42">
      <w:pPr>
        <w:jc w:val="center"/>
      </w:pPr>
    </w:p>
    <w:p w:rsidR="009E0FFA" w:rsidP="00A16C42">
      <w:pPr>
        <w:jc w:val="center"/>
      </w:pPr>
    </w:p>
    <w:p w:rsidR="00087005" w:rsidP="00A16C42">
      <w:pPr>
        <w:jc w:val="center"/>
      </w:pPr>
    </w:p>
    <w:p w:rsidR="00A63649" w:rsidP="00A63649">
      <w:pPr>
        <w:jc w:val="center"/>
      </w:pPr>
      <w:r>
        <w:t xml:space="preserve">Chart </w:t>
      </w:r>
      <w:r w:rsidR="00A76887">
        <w:t>110</w:t>
      </w:r>
      <w:r>
        <w:t>: Division Reliability - AIFI</w:t>
      </w:r>
      <w:r w:rsidRPr="00684183">
        <w:t xml:space="preserve"> Indices</w:t>
      </w:r>
    </w:p>
    <w:p w:rsidR="007862A4" w:rsidP="00A16C42">
      <w:pPr>
        <w:jc w:val="center"/>
      </w:pPr>
      <w:r>
        <w:rPr>
          <w:noProof/>
        </w:rPr>
        <w:drawing>
          <wp:inline distT="0" distB="0" distL="0" distR="0">
            <wp:extent cx="4581525" cy="27527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62A4"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A63649" w:rsidP="00A63649">
      <w:pPr>
        <w:jc w:val="center"/>
      </w:pPr>
      <w:r>
        <w:t xml:space="preserve">Chart </w:t>
      </w:r>
      <w:r w:rsidR="00A76887">
        <w:t>111</w:t>
      </w:r>
      <w:r>
        <w:t>: Division Reliability - AIFI</w:t>
      </w:r>
      <w:r w:rsidRPr="00684183">
        <w:t xml:space="preserve"> Indices</w:t>
      </w:r>
    </w:p>
    <w:p w:rsidR="003E67B6" w:rsidP="00A63649">
      <w:pPr>
        <w:jc w:val="center"/>
      </w:pPr>
      <w:r>
        <w:rPr>
          <w:noProof/>
        </w:rPr>
        <w:drawing>
          <wp:inline distT="0" distB="0" distL="0" distR="0">
            <wp:extent cx="4581525" cy="27527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A16C42">
      <w:pPr>
        <w:jc w:val="center"/>
      </w:pPr>
    </w:p>
    <w:p w:rsidR="00A63649" w:rsidP="00A16C42">
      <w:pPr>
        <w:jc w:val="center"/>
      </w:pPr>
    </w:p>
    <w:p w:rsidR="00576997" w:rsidP="00A16C42">
      <w:pPr>
        <w:jc w:val="center"/>
      </w:pPr>
    </w:p>
    <w:p w:rsidR="003E67B6"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A63649" w:rsidP="00A63649">
      <w:pPr>
        <w:jc w:val="center"/>
      </w:pPr>
      <w:r>
        <w:t xml:space="preserve">Chart </w:t>
      </w:r>
      <w:r w:rsidR="00A76887">
        <w:t>112</w:t>
      </w:r>
      <w:r>
        <w:t>: Division Reliability - AIFI</w:t>
      </w:r>
      <w:r w:rsidRPr="00684183">
        <w:t xml:space="preserve"> Indices</w:t>
      </w:r>
    </w:p>
    <w:p w:rsidR="00AE4969" w:rsidP="00A16C42">
      <w:pPr>
        <w:jc w:val="center"/>
      </w:pPr>
      <w:r>
        <w:rPr>
          <w:noProof/>
        </w:rPr>
        <w:drawing>
          <wp:inline distT="0" distB="0" distL="0" distR="0">
            <wp:extent cx="4581525" cy="27527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576997" w:rsidP="00A16C42">
      <w:pPr>
        <w:jc w:val="center"/>
      </w:pPr>
    </w:p>
    <w:p w:rsidR="00AE4969" w:rsidP="00A16C42">
      <w:pPr>
        <w:jc w:val="center"/>
      </w:pPr>
    </w:p>
    <w:p w:rsidR="00AE4969" w:rsidP="00A16C42">
      <w:pPr>
        <w:jc w:val="center"/>
      </w:pPr>
    </w:p>
    <w:p w:rsidR="00A63649" w:rsidP="00A63649">
      <w:pPr>
        <w:jc w:val="center"/>
      </w:pPr>
      <w:r>
        <w:t xml:space="preserve">Chart </w:t>
      </w:r>
      <w:r w:rsidR="00A76887">
        <w:t>113</w:t>
      </w:r>
      <w:r>
        <w:t>: Division Reliability - AIFI</w:t>
      </w:r>
      <w:r w:rsidRPr="00684183">
        <w:t xml:space="preserve"> Indices</w:t>
      </w:r>
    </w:p>
    <w:p w:rsidR="003E67B6" w:rsidP="00A63649">
      <w:pPr>
        <w:jc w:val="center"/>
      </w:pPr>
      <w:r>
        <w:rPr>
          <w:noProof/>
        </w:rPr>
        <w:drawing>
          <wp:inline distT="0" distB="0" distL="0" distR="0">
            <wp:extent cx="4581525" cy="27527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A16C42">
      <w:pPr>
        <w:jc w:val="center"/>
      </w:pPr>
    </w:p>
    <w:p w:rsidR="003E67B6" w:rsidP="00A16C42">
      <w:pPr>
        <w:jc w:val="center"/>
      </w:pPr>
    </w:p>
    <w:p w:rsidR="00A63649" w:rsidP="00A16C42">
      <w:pPr>
        <w:jc w:val="center"/>
      </w:pPr>
    </w:p>
    <w:p w:rsidR="00087005" w:rsidP="00A16C42">
      <w:pPr>
        <w:jc w:val="center"/>
      </w:pPr>
    </w:p>
    <w:p w:rsidR="00087005" w:rsidP="00A16C42">
      <w:pPr>
        <w:jc w:val="center"/>
      </w:pPr>
    </w:p>
    <w:p w:rsidR="00576997" w:rsidP="00A16C42">
      <w:pPr>
        <w:jc w:val="center"/>
      </w:pPr>
    </w:p>
    <w:p w:rsidR="00576997"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A63649" w:rsidP="00A63649">
      <w:pPr>
        <w:jc w:val="center"/>
      </w:pPr>
      <w:r>
        <w:t xml:space="preserve">Chart </w:t>
      </w:r>
      <w:r w:rsidR="00A76887">
        <w:t>114</w:t>
      </w:r>
      <w:r>
        <w:t>: Division Reliability - AIFI</w:t>
      </w:r>
      <w:r w:rsidRPr="00684183">
        <w:t xml:space="preserve"> Indices</w:t>
      </w:r>
    </w:p>
    <w:p w:rsidR="00AE4969" w:rsidP="00A16C42">
      <w:pPr>
        <w:jc w:val="center"/>
      </w:pPr>
      <w:r>
        <w:rPr>
          <w:noProof/>
        </w:rPr>
        <w:drawing>
          <wp:inline distT="0" distB="0" distL="0" distR="0">
            <wp:extent cx="4581525" cy="27527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AE4969" w:rsidP="00A16C42">
      <w:pPr>
        <w:jc w:val="center"/>
      </w:pPr>
    </w:p>
    <w:p w:rsidR="00A63649" w:rsidP="00A63649">
      <w:pPr>
        <w:jc w:val="center"/>
      </w:pPr>
      <w:r>
        <w:t xml:space="preserve">Chart </w:t>
      </w:r>
      <w:r w:rsidR="00A76887">
        <w:t>115</w:t>
      </w:r>
      <w:r>
        <w:t>: Division Reliability - AIFI</w:t>
      </w:r>
      <w:r w:rsidRPr="00684183">
        <w:t xml:space="preserve"> Indices</w:t>
      </w:r>
    </w:p>
    <w:p w:rsidR="003E67B6" w:rsidP="00A63649">
      <w:pPr>
        <w:jc w:val="center"/>
      </w:pPr>
      <w:r>
        <w:rPr>
          <w:noProof/>
        </w:rPr>
        <w:drawing>
          <wp:inline distT="0" distB="0" distL="0" distR="0">
            <wp:extent cx="4581525" cy="27527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E67B6" w:rsidP="00A63649">
      <w:pPr>
        <w:jc w:val="center"/>
      </w:pPr>
    </w:p>
    <w:p w:rsidR="003E67B6" w:rsidP="00A63649">
      <w:pPr>
        <w:jc w:val="center"/>
      </w:pPr>
    </w:p>
    <w:p w:rsidR="003E67B6" w:rsidP="00A63649">
      <w:pPr>
        <w:jc w:val="center"/>
      </w:pPr>
    </w:p>
    <w:p w:rsidR="00AE4969" w:rsidP="00A16C42">
      <w:pPr>
        <w:jc w:val="center"/>
      </w:pPr>
    </w:p>
    <w:p w:rsidR="00A63649" w:rsidP="00A16C42">
      <w:pPr>
        <w:jc w:val="center"/>
      </w:pPr>
    </w:p>
    <w:p w:rsidR="00576997" w:rsidP="00A16C42">
      <w:pPr>
        <w:jc w:val="center"/>
      </w:pPr>
    </w:p>
    <w:p w:rsidR="00576997" w:rsidP="00A16C42">
      <w:pPr>
        <w:jc w:val="center"/>
      </w:pPr>
    </w:p>
    <w:p w:rsidR="00A76887" w:rsidP="00A16C42">
      <w:pPr>
        <w:jc w:val="center"/>
      </w:pPr>
    </w:p>
    <w:p w:rsidR="00A76887" w:rsidP="00A16C42">
      <w:pPr>
        <w:jc w:val="center"/>
      </w:pPr>
    </w:p>
    <w:p w:rsidR="003E67B6" w:rsidP="00A16C42">
      <w:pPr>
        <w:jc w:val="center"/>
      </w:pPr>
    </w:p>
    <w:p w:rsidR="00A76887" w:rsidP="00A16C42">
      <w:pPr>
        <w:jc w:val="center"/>
      </w:pPr>
    </w:p>
    <w:p w:rsidR="00A76887" w:rsidP="00A16C42">
      <w:pPr>
        <w:jc w:val="center"/>
      </w:pPr>
    </w:p>
    <w:p w:rsidR="003E67B6" w:rsidP="00A16C42">
      <w:pPr>
        <w:jc w:val="center"/>
      </w:pPr>
      <w:r>
        <w:t xml:space="preserve">Chart </w:t>
      </w:r>
      <w:r w:rsidR="00A76887">
        <w:t>116</w:t>
      </w:r>
      <w:r>
        <w:t>: Division Reliability - AIFI</w:t>
      </w:r>
      <w:r w:rsidRPr="00684183">
        <w:t xml:space="preserve"> Indices</w:t>
      </w:r>
    </w:p>
    <w:p w:rsidR="00A63649" w:rsidP="00A63649">
      <w:pPr>
        <w:jc w:val="center"/>
      </w:pPr>
      <w:r>
        <w:rPr>
          <w:noProof/>
        </w:rPr>
        <w:drawing>
          <wp:inline distT="0" distB="0" distL="0" distR="0">
            <wp:extent cx="4581525" cy="27527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576997" w:rsidP="00A16C42">
      <w:pPr>
        <w:jc w:val="center"/>
      </w:pPr>
    </w:p>
    <w:p w:rsidR="00576997" w:rsidP="00A16C42">
      <w:pPr>
        <w:jc w:val="center"/>
      </w:pPr>
    </w:p>
    <w:p w:rsidR="00AE4969" w:rsidP="00A16C42">
      <w:pPr>
        <w:jc w:val="center"/>
      </w:pPr>
    </w:p>
    <w:p w:rsidR="00A63649" w:rsidP="00A63649">
      <w:pPr>
        <w:jc w:val="center"/>
      </w:pPr>
      <w:r>
        <w:t>C</w:t>
      </w:r>
      <w:r w:rsidR="00747E56">
        <w:t xml:space="preserve">hart </w:t>
      </w:r>
      <w:r>
        <w:t>117</w:t>
      </w:r>
      <w:r w:rsidR="00747E56">
        <w:t>: Division Reliability - AIFI</w:t>
      </w:r>
      <w:r w:rsidRPr="00684183" w:rsidR="00747E56">
        <w:t xml:space="preserve"> Indices</w:t>
      </w:r>
    </w:p>
    <w:p w:rsidR="00AE4969" w:rsidP="00A16C42">
      <w:pPr>
        <w:jc w:val="center"/>
      </w:pPr>
      <w:r>
        <w:rPr>
          <w:noProof/>
        </w:rPr>
        <w:drawing>
          <wp:inline distT="0" distB="0" distL="0" distR="0">
            <wp:extent cx="4581525" cy="27527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76887" w:rsidP="00A16C42">
      <w:pPr>
        <w:jc w:val="center"/>
      </w:pPr>
    </w:p>
    <w:p w:rsidR="00A76887"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3E67B6" w:rsidP="00A16C42">
      <w:pPr>
        <w:jc w:val="center"/>
      </w:pPr>
    </w:p>
    <w:p w:rsidR="00A76887" w:rsidP="00A16C42">
      <w:pPr>
        <w:jc w:val="center"/>
      </w:pPr>
    </w:p>
    <w:p w:rsidR="00A76887" w:rsidP="00A16C42">
      <w:pPr>
        <w:jc w:val="center"/>
      </w:pPr>
    </w:p>
    <w:p w:rsidR="00A63649" w:rsidP="00A16C42">
      <w:pPr>
        <w:jc w:val="center"/>
      </w:pPr>
    </w:p>
    <w:p w:rsidR="00A63649" w:rsidP="00A16C42">
      <w:pPr>
        <w:jc w:val="center"/>
      </w:pPr>
    </w:p>
    <w:p w:rsidR="00576997" w:rsidP="00A16C42">
      <w:pPr>
        <w:jc w:val="center"/>
      </w:pPr>
    </w:p>
    <w:p w:rsidR="00A63649" w:rsidP="00A63649">
      <w:pPr>
        <w:jc w:val="center"/>
      </w:pPr>
      <w:r>
        <w:t xml:space="preserve">Chart </w:t>
      </w:r>
      <w:r w:rsidR="00A76887">
        <w:t>118</w:t>
      </w:r>
      <w:r>
        <w:t>: Division Reliability - AIFI</w:t>
      </w:r>
      <w:r w:rsidRPr="00684183">
        <w:t xml:space="preserve"> Indices</w:t>
      </w:r>
    </w:p>
    <w:p w:rsidR="00AE4969" w:rsidP="00A16C42">
      <w:pPr>
        <w:jc w:val="center"/>
      </w:pPr>
      <w:r>
        <w:rPr>
          <w:noProof/>
        </w:rPr>
        <w:drawing>
          <wp:inline distT="0" distB="0" distL="0" distR="0">
            <wp:extent cx="4581525" cy="275272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3E67B6" w:rsidP="00A16C42">
      <w:pPr>
        <w:jc w:val="center"/>
      </w:pPr>
    </w:p>
    <w:p w:rsidR="003E67B6" w:rsidP="00A16C42">
      <w:pPr>
        <w:jc w:val="center"/>
      </w:pPr>
    </w:p>
    <w:p w:rsidR="00AE4969" w:rsidP="00A16C42">
      <w:pPr>
        <w:jc w:val="center"/>
      </w:pPr>
    </w:p>
    <w:p w:rsidR="00AE4969" w:rsidP="00A16C42">
      <w:pPr>
        <w:jc w:val="center"/>
      </w:pPr>
    </w:p>
    <w:p w:rsidR="00A63649" w:rsidP="00A63649">
      <w:pPr>
        <w:jc w:val="center"/>
      </w:pPr>
      <w:r>
        <w:t xml:space="preserve">Chart </w:t>
      </w:r>
      <w:r w:rsidR="00A76887">
        <w:t>119</w:t>
      </w:r>
      <w:r>
        <w:t>: Division Reliability - AIFI</w:t>
      </w:r>
      <w:r w:rsidRPr="00684183">
        <w:t xml:space="preserve"> Indices</w:t>
      </w:r>
    </w:p>
    <w:p w:rsidR="00A63649" w:rsidP="00A16C42">
      <w:pPr>
        <w:jc w:val="center"/>
      </w:pPr>
      <w:r>
        <w:rPr>
          <w:noProof/>
        </w:rPr>
        <w:drawing>
          <wp:inline distT="0" distB="0" distL="0" distR="0">
            <wp:extent cx="4581525" cy="27527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76887" w:rsidP="00A16C42">
      <w:pPr>
        <w:jc w:val="center"/>
      </w:pPr>
    </w:p>
    <w:p w:rsidR="003E67B6" w:rsidP="00A16C42">
      <w:pPr>
        <w:jc w:val="center"/>
      </w:pPr>
    </w:p>
    <w:p w:rsidR="00576997" w:rsidP="00A16C42">
      <w:pPr>
        <w:jc w:val="center"/>
      </w:pPr>
    </w:p>
    <w:p w:rsidR="00087005" w:rsidP="00A16C42">
      <w:pPr>
        <w:jc w:val="center"/>
      </w:pPr>
    </w:p>
    <w:p w:rsidR="00087005" w:rsidP="00A16C42">
      <w:pPr>
        <w:jc w:val="center"/>
      </w:pPr>
    </w:p>
    <w:p w:rsidR="00A76887" w:rsidP="00A16C42">
      <w:pPr>
        <w:jc w:val="center"/>
      </w:pPr>
    </w:p>
    <w:p w:rsidR="003E67B6" w:rsidP="00A16C42">
      <w:pPr>
        <w:jc w:val="center"/>
      </w:pPr>
    </w:p>
    <w:p w:rsidR="00A63649" w:rsidP="00A16C42">
      <w:pPr>
        <w:jc w:val="center"/>
      </w:pPr>
    </w:p>
    <w:p w:rsidR="00A63649" w:rsidP="00A63649">
      <w:pPr>
        <w:jc w:val="center"/>
      </w:pPr>
      <w:r>
        <w:t xml:space="preserve">Chart </w:t>
      </w:r>
      <w:r w:rsidR="00A76887">
        <w:t>120</w:t>
      </w:r>
      <w:r>
        <w:t>: Division Reliability - AIFI</w:t>
      </w:r>
      <w:r w:rsidRPr="00684183">
        <w:t xml:space="preserve"> Indices</w:t>
      </w:r>
    </w:p>
    <w:p w:rsidR="00AE4969" w:rsidP="00A16C42">
      <w:pPr>
        <w:jc w:val="center"/>
      </w:pPr>
      <w:r>
        <w:rPr>
          <w:noProof/>
        </w:rPr>
        <w:drawing>
          <wp:inline distT="0" distB="0" distL="0" distR="0">
            <wp:extent cx="4581525" cy="275272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AE4969" w:rsidP="00A16C42">
      <w:pPr>
        <w:jc w:val="center"/>
      </w:pPr>
    </w:p>
    <w:p w:rsidR="00576997" w:rsidP="00A16C42">
      <w:pPr>
        <w:jc w:val="center"/>
      </w:pPr>
    </w:p>
    <w:p w:rsidR="00576997" w:rsidP="00A16C42">
      <w:pPr>
        <w:jc w:val="center"/>
      </w:pPr>
    </w:p>
    <w:p w:rsidR="00AE4969" w:rsidP="00A16C42">
      <w:pPr>
        <w:jc w:val="center"/>
      </w:pPr>
    </w:p>
    <w:p w:rsidR="00AE4969" w:rsidP="00A16C42">
      <w:pPr>
        <w:jc w:val="center"/>
      </w:pPr>
    </w:p>
    <w:p w:rsidR="00AE4969" w:rsidP="00A16C42">
      <w:pPr>
        <w:jc w:val="center"/>
      </w:pPr>
    </w:p>
    <w:p w:rsidR="00A63649" w:rsidP="00A63649">
      <w:pPr>
        <w:jc w:val="center"/>
      </w:pPr>
      <w:r>
        <w:t xml:space="preserve">Chart </w:t>
      </w:r>
      <w:r w:rsidR="00A76887">
        <w:t>121</w:t>
      </w:r>
      <w:r>
        <w:t>: Division Reliability - AIFI</w:t>
      </w:r>
      <w:r w:rsidRPr="00684183">
        <w:t xml:space="preserve"> Indices</w:t>
      </w:r>
    </w:p>
    <w:p w:rsidR="003E67B6" w:rsidP="00A63649">
      <w:pPr>
        <w:jc w:val="center"/>
      </w:pPr>
      <w:r>
        <w:rPr>
          <w:noProof/>
        </w:rPr>
        <w:drawing>
          <wp:inline distT="0" distB="0" distL="0" distR="0">
            <wp:extent cx="4581525" cy="27527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751891">
      <w:pPr>
        <w:jc w:val="center"/>
      </w:pPr>
    </w:p>
    <w:p w:rsidR="00A63649" w:rsidP="00751891">
      <w:pPr>
        <w:jc w:val="center"/>
      </w:pPr>
    </w:p>
    <w:p w:rsidR="003E67B6" w:rsidP="00751891">
      <w:pPr>
        <w:jc w:val="center"/>
      </w:pPr>
    </w:p>
    <w:p w:rsidR="00087005" w:rsidP="00751891">
      <w:pPr>
        <w:jc w:val="center"/>
      </w:pPr>
    </w:p>
    <w:p w:rsidR="00576997" w:rsidP="00751891">
      <w:pPr>
        <w:jc w:val="center"/>
      </w:pPr>
    </w:p>
    <w:p w:rsidR="00087005" w:rsidP="00751891">
      <w:pPr>
        <w:jc w:val="center"/>
      </w:pPr>
    </w:p>
    <w:p w:rsidR="00087005" w:rsidP="00751891">
      <w:pPr>
        <w:jc w:val="center"/>
      </w:pPr>
    </w:p>
    <w:p w:rsidR="00087005" w:rsidP="00751891">
      <w:pPr>
        <w:jc w:val="center"/>
      </w:pPr>
    </w:p>
    <w:p w:rsidR="00087005" w:rsidP="00751891">
      <w:pPr>
        <w:jc w:val="center"/>
      </w:pPr>
    </w:p>
    <w:p w:rsidR="00A63649" w:rsidP="00751891">
      <w:pPr>
        <w:jc w:val="center"/>
      </w:pPr>
    </w:p>
    <w:p w:rsidR="00A63649" w:rsidP="00A63649">
      <w:pPr>
        <w:jc w:val="center"/>
      </w:pPr>
      <w:r>
        <w:t xml:space="preserve">Chart </w:t>
      </w:r>
      <w:r w:rsidR="00A76887">
        <w:t>122</w:t>
      </w:r>
      <w:r>
        <w:t>: Division Reliability - AIFI</w:t>
      </w:r>
      <w:r w:rsidRPr="00684183">
        <w:t xml:space="preserve"> Indices</w:t>
      </w:r>
    </w:p>
    <w:p w:rsidR="00AE4969" w:rsidP="00A16C42">
      <w:pPr>
        <w:jc w:val="center"/>
      </w:pPr>
      <w:r>
        <w:rPr>
          <w:noProof/>
        </w:rPr>
        <w:drawing>
          <wp:inline distT="0" distB="0" distL="0" distR="0">
            <wp:extent cx="4581525" cy="27527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8D420E" w:rsidP="00A16C42">
      <w:pPr>
        <w:jc w:val="center"/>
      </w:pPr>
    </w:p>
    <w:p w:rsidR="00087005" w:rsidP="00A16C42">
      <w:pPr>
        <w:jc w:val="center"/>
      </w:pPr>
    </w:p>
    <w:p w:rsidR="00087005" w:rsidP="00A16C42">
      <w:pPr>
        <w:jc w:val="center"/>
      </w:pPr>
    </w:p>
    <w:p w:rsidR="00087005" w:rsidP="00A16C42">
      <w:pPr>
        <w:jc w:val="center"/>
      </w:pPr>
    </w:p>
    <w:p w:rsidR="00A63649" w:rsidP="00A63649">
      <w:pPr>
        <w:jc w:val="center"/>
      </w:pPr>
      <w:r>
        <w:t xml:space="preserve">Chart </w:t>
      </w:r>
      <w:r w:rsidR="00A76887">
        <w:t>123</w:t>
      </w:r>
      <w:r>
        <w:t>: Division Reliability - AIFI</w:t>
      </w:r>
      <w:r w:rsidRPr="00684183">
        <w:t xml:space="preserve"> Indices</w:t>
      </w:r>
    </w:p>
    <w:p w:rsidR="000D42AD" w:rsidP="00A16C42">
      <w:pPr>
        <w:jc w:val="center"/>
      </w:pPr>
      <w:r>
        <w:rPr>
          <w:noProof/>
        </w:rPr>
        <w:drawing>
          <wp:inline distT="0" distB="0" distL="0" distR="0">
            <wp:extent cx="4581525" cy="275272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E4969" w:rsidP="00A16C42">
      <w:pPr>
        <w:jc w:val="center"/>
      </w:pPr>
    </w:p>
    <w:p w:rsidR="00A76887" w:rsidP="00A16C42">
      <w:pPr>
        <w:jc w:val="center"/>
      </w:pPr>
    </w:p>
    <w:p w:rsidR="003E67B6" w:rsidP="00A16C42">
      <w:pPr>
        <w:jc w:val="center"/>
      </w:pPr>
    </w:p>
    <w:p w:rsidR="003E67B6"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63649" w:rsidP="00A63649">
      <w:pPr>
        <w:jc w:val="center"/>
      </w:pPr>
      <w:r>
        <w:t xml:space="preserve">Chart </w:t>
      </w:r>
      <w:r w:rsidR="00A76887">
        <w:t>124</w:t>
      </w:r>
      <w:r>
        <w:t>: Division Reliability - AIFI</w:t>
      </w:r>
      <w:r w:rsidRPr="00684183">
        <w:t xml:space="preserve"> Indices</w:t>
      </w:r>
    </w:p>
    <w:p w:rsidR="00C357AB" w:rsidP="00A16C42">
      <w:pPr>
        <w:jc w:val="center"/>
      </w:pPr>
      <w:r>
        <w:rPr>
          <w:noProof/>
        </w:rPr>
        <w:drawing>
          <wp:inline distT="0" distB="0" distL="0" distR="0">
            <wp:extent cx="4581525" cy="275272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2784E"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12784E" w:rsidP="00A16C42">
      <w:pPr>
        <w:jc w:val="center"/>
      </w:pPr>
    </w:p>
    <w:p w:rsidR="0009527A" w:rsidP="00A16C42">
      <w:pPr>
        <w:jc w:val="center"/>
      </w:pPr>
    </w:p>
    <w:p w:rsidR="00576997"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087005">
      <w:pPr>
        <w:spacing w:after="200" w:line="276" w:lineRule="auto"/>
      </w:pPr>
      <w:r>
        <w:br w:type="page"/>
      </w:r>
    </w:p>
    <w:p w:rsidR="00576997">
      <w:pPr>
        <w:spacing w:after="200" w:line="276" w:lineRule="auto"/>
        <w:rPr>
          <w:rFonts w:asciiTheme="majorHAnsi" w:eastAsiaTheme="majorEastAsia" w:hAnsiTheme="majorHAnsi" w:cstheme="majorBidi"/>
          <w:b/>
          <w:bCs/>
          <w:color w:val="8DB3E2" w:themeColor="text2" w:themeTint="66"/>
        </w:rPr>
      </w:pPr>
    </w:p>
    <w:p w:rsidR="00C45D58" w:rsidRPr="00695A95" w:rsidP="008B255B">
      <w:pPr>
        <w:pStyle w:val="Heading3"/>
        <w:numPr>
          <w:ilvl w:val="3"/>
          <w:numId w:val="6"/>
        </w:numPr>
        <w:rPr>
          <w:i/>
        </w:rPr>
      </w:pPr>
      <w:bookmarkStart w:id="26" w:name="_Toc516565324"/>
      <w:r w:rsidRPr="00695A95">
        <w:t>MAIFI Performance Results (MED Excluded)</w:t>
      </w:r>
      <w:bookmarkEnd w:id="26"/>
      <w:r w:rsidR="003E67B6">
        <w:t xml:space="preserve"> </w:t>
      </w:r>
    </w:p>
    <w:p w:rsidR="00751891" w:rsidP="005537A9">
      <w:pPr>
        <w:jc w:val="center"/>
      </w:pPr>
    </w:p>
    <w:p w:rsidR="00A63649" w:rsidP="00A63649">
      <w:pPr>
        <w:jc w:val="center"/>
      </w:pPr>
      <w:r>
        <w:t xml:space="preserve">Chart </w:t>
      </w:r>
      <w:r w:rsidR="00A76887">
        <w:t>125</w:t>
      </w:r>
      <w:r>
        <w:t>: Division Reliability - MAIFI</w:t>
      </w:r>
      <w:r w:rsidRPr="00684183">
        <w:t xml:space="preserve"> Indices</w:t>
      </w:r>
    </w:p>
    <w:p w:rsidR="00CA2D47" w:rsidP="005537A9">
      <w:pPr>
        <w:jc w:val="center"/>
      </w:pPr>
      <w:r>
        <w:rPr>
          <w:noProof/>
        </w:rPr>
        <w:drawing>
          <wp:inline distT="0" distB="0" distL="0" distR="0">
            <wp:extent cx="4581525" cy="27527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C76401" w:rsidP="005537A9">
      <w:pPr>
        <w:jc w:val="center"/>
      </w:pPr>
    </w:p>
    <w:p w:rsidR="00A63649" w:rsidP="005537A9">
      <w:pPr>
        <w:jc w:val="center"/>
      </w:pPr>
    </w:p>
    <w:p w:rsidR="00A63649" w:rsidP="00A63649">
      <w:pPr>
        <w:jc w:val="center"/>
      </w:pPr>
      <w:r>
        <w:t xml:space="preserve">Chart </w:t>
      </w:r>
      <w:r w:rsidR="00325A58">
        <w:t>126</w:t>
      </w:r>
      <w:r>
        <w:t>: Division Reliability - MAIFI</w:t>
      </w:r>
      <w:r w:rsidRPr="00684183">
        <w:t xml:space="preserve"> Indices</w:t>
      </w:r>
    </w:p>
    <w:p w:rsidR="00CA2D47" w:rsidP="005537A9">
      <w:pPr>
        <w:jc w:val="center"/>
      </w:pPr>
      <w:r>
        <w:rPr>
          <w:noProof/>
        </w:rPr>
        <w:drawing>
          <wp:inline distT="0" distB="0" distL="0" distR="0">
            <wp:extent cx="4581525" cy="27527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A2D47" w:rsidP="005537A9">
      <w:pPr>
        <w:jc w:val="center"/>
      </w:pPr>
    </w:p>
    <w:p w:rsidR="00A305E4" w:rsidP="005537A9">
      <w:pPr>
        <w:jc w:val="center"/>
      </w:pPr>
    </w:p>
    <w:p w:rsidR="00A305E4" w:rsidP="005537A9">
      <w:pPr>
        <w:jc w:val="center"/>
      </w:pPr>
    </w:p>
    <w:p w:rsidR="00CA2D47" w:rsidP="005537A9">
      <w:pPr>
        <w:jc w:val="center"/>
      </w:pPr>
    </w:p>
    <w:p w:rsidR="009B17D1" w:rsidP="005537A9">
      <w:pPr>
        <w:jc w:val="center"/>
      </w:pPr>
    </w:p>
    <w:p w:rsidR="00D26C52" w:rsidP="005537A9">
      <w:pPr>
        <w:jc w:val="center"/>
      </w:pPr>
    </w:p>
    <w:p w:rsidR="009B17D1" w:rsidP="005537A9">
      <w:pPr>
        <w:jc w:val="center"/>
      </w:pPr>
    </w:p>
    <w:p w:rsidR="00531C99" w:rsidP="005537A9">
      <w:pPr>
        <w:jc w:val="center"/>
      </w:pPr>
    </w:p>
    <w:p w:rsidR="00CA2D47" w:rsidP="005537A9">
      <w:pPr>
        <w:jc w:val="center"/>
      </w:pPr>
    </w:p>
    <w:p w:rsidR="00CA2D47" w:rsidP="005537A9">
      <w:pPr>
        <w:jc w:val="center"/>
      </w:pPr>
    </w:p>
    <w:p w:rsidR="00EF5633" w:rsidP="00A63649">
      <w:pPr>
        <w:jc w:val="center"/>
      </w:pPr>
    </w:p>
    <w:p w:rsidR="00A63649" w:rsidP="00A63649">
      <w:pPr>
        <w:jc w:val="center"/>
      </w:pPr>
      <w:r>
        <w:t xml:space="preserve">Chart </w:t>
      </w:r>
      <w:r w:rsidR="00325A58">
        <w:t>127</w:t>
      </w:r>
      <w:r>
        <w:t>: Division Reliability - MAIFI</w:t>
      </w:r>
      <w:r w:rsidRPr="00684183">
        <w:t xml:space="preserve"> Indices</w:t>
      </w:r>
    </w:p>
    <w:p w:rsidR="00CA2D47" w:rsidP="005537A9">
      <w:pPr>
        <w:jc w:val="center"/>
      </w:pPr>
      <w:r>
        <w:rPr>
          <w:noProof/>
        </w:rPr>
        <w:drawing>
          <wp:inline distT="0" distB="0" distL="0" distR="0">
            <wp:extent cx="4581525" cy="275272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C76401" w:rsidP="005537A9">
      <w:pPr>
        <w:jc w:val="center"/>
      </w:pPr>
    </w:p>
    <w:p w:rsidR="00087005" w:rsidP="005537A9">
      <w:pPr>
        <w:jc w:val="center"/>
      </w:pPr>
    </w:p>
    <w:p w:rsidR="00087005" w:rsidP="005537A9">
      <w:pPr>
        <w:jc w:val="center"/>
      </w:pPr>
    </w:p>
    <w:p w:rsidR="00A63649" w:rsidP="00A63649">
      <w:pPr>
        <w:jc w:val="center"/>
      </w:pPr>
      <w:r>
        <w:t xml:space="preserve">Chart </w:t>
      </w:r>
      <w:r w:rsidR="00325A58">
        <w:t>128</w:t>
      </w:r>
      <w:r>
        <w:t>: Division Reliability - MAIFI</w:t>
      </w:r>
      <w:r w:rsidRPr="00684183">
        <w:t xml:space="preserve"> Indices</w:t>
      </w:r>
    </w:p>
    <w:p w:rsidR="00CA2D47" w:rsidP="005537A9">
      <w:pPr>
        <w:jc w:val="center"/>
      </w:pPr>
      <w:r>
        <w:rPr>
          <w:noProof/>
        </w:rPr>
        <w:drawing>
          <wp:inline distT="0" distB="0" distL="0" distR="0">
            <wp:extent cx="4581525" cy="275272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A2D47" w:rsidP="005537A9">
      <w:pPr>
        <w:jc w:val="center"/>
      </w:pPr>
    </w:p>
    <w:p w:rsidR="00D26C52" w:rsidP="005537A9">
      <w:pPr>
        <w:jc w:val="center"/>
      </w:pPr>
    </w:p>
    <w:p w:rsidR="00C76401" w:rsidP="005537A9">
      <w:pPr>
        <w:jc w:val="center"/>
      </w:pPr>
    </w:p>
    <w:p w:rsidR="00D26C52" w:rsidP="005537A9">
      <w:pPr>
        <w:jc w:val="center"/>
      </w:pPr>
    </w:p>
    <w:p w:rsidR="00CA2D47" w:rsidP="005537A9">
      <w:pPr>
        <w:jc w:val="center"/>
      </w:pPr>
    </w:p>
    <w:p w:rsidR="00CA2D47" w:rsidP="005537A9">
      <w:pPr>
        <w:jc w:val="center"/>
      </w:pPr>
    </w:p>
    <w:p w:rsidR="00CA2D47" w:rsidP="005537A9">
      <w:pPr>
        <w:jc w:val="center"/>
      </w:pPr>
    </w:p>
    <w:p w:rsidR="00D26C52" w:rsidP="005537A9">
      <w:pPr>
        <w:jc w:val="center"/>
      </w:pPr>
    </w:p>
    <w:p w:rsidR="00C76401" w:rsidP="005537A9">
      <w:pPr>
        <w:jc w:val="center"/>
      </w:pPr>
    </w:p>
    <w:p w:rsidR="00CA2D47" w:rsidP="005537A9">
      <w:pPr>
        <w:jc w:val="center"/>
      </w:pPr>
    </w:p>
    <w:p w:rsidR="00CA2D47" w:rsidP="005537A9">
      <w:pPr>
        <w:jc w:val="center"/>
      </w:pPr>
    </w:p>
    <w:p w:rsidR="00CA2D47" w:rsidP="005537A9">
      <w:pPr>
        <w:jc w:val="center"/>
      </w:pPr>
    </w:p>
    <w:p w:rsidR="00CA2D47" w:rsidP="005537A9">
      <w:pPr>
        <w:jc w:val="center"/>
      </w:pPr>
    </w:p>
    <w:p w:rsidR="00A63649" w:rsidP="00A63649">
      <w:pPr>
        <w:jc w:val="center"/>
      </w:pPr>
      <w:r>
        <w:t xml:space="preserve">Chart </w:t>
      </w:r>
      <w:r w:rsidR="00325A58">
        <w:t>129</w:t>
      </w:r>
      <w:r>
        <w:t>: Division Reliability - MAIFI</w:t>
      </w:r>
      <w:r w:rsidRPr="00684183">
        <w:t xml:space="preserve"> Indices</w:t>
      </w:r>
    </w:p>
    <w:p w:rsidR="00DE474B" w:rsidP="005537A9">
      <w:pPr>
        <w:jc w:val="center"/>
      </w:pPr>
      <w:r>
        <w:rPr>
          <w:noProof/>
        </w:rPr>
        <w:drawing>
          <wp:inline distT="0" distB="0" distL="0" distR="0">
            <wp:extent cx="4581525" cy="27527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087005" w:rsidP="005537A9">
      <w:pPr>
        <w:jc w:val="center"/>
      </w:pPr>
    </w:p>
    <w:p w:rsidR="00C76401" w:rsidP="005537A9">
      <w:pPr>
        <w:jc w:val="center"/>
      </w:pPr>
    </w:p>
    <w:p w:rsidR="00A63649" w:rsidP="005537A9">
      <w:pPr>
        <w:jc w:val="center"/>
      </w:pPr>
    </w:p>
    <w:p w:rsidR="00A63649" w:rsidP="00A63649">
      <w:pPr>
        <w:jc w:val="center"/>
      </w:pPr>
      <w:r>
        <w:t xml:space="preserve">Chart </w:t>
      </w:r>
      <w:r w:rsidR="00325A58">
        <w:t>130</w:t>
      </w:r>
      <w:r>
        <w:t>: Division Reliability - MAIFI</w:t>
      </w:r>
      <w:r w:rsidRPr="00684183">
        <w:t xml:space="preserve"> Indices</w:t>
      </w:r>
    </w:p>
    <w:p w:rsidR="00D91B94" w:rsidP="005537A9">
      <w:pPr>
        <w:jc w:val="center"/>
      </w:pPr>
      <w:r>
        <w:rPr>
          <w:noProof/>
        </w:rPr>
        <w:drawing>
          <wp:inline distT="0" distB="0" distL="0" distR="0">
            <wp:extent cx="4581525" cy="27527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C52"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D26C52"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F40238" w:rsidP="005537A9">
      <w:pPr>
        <w:jc w:val="center"/>
      </w:pPr>
    </w:p>
    <w:p w:rsidR="00EF5633" w:rsidP="00A63649">
      <w:pPr>
        <w:jc w:val="center"/>
      </w:pPr>
    </w:p>
    <w:p w:rsidR="00A63649" w:rsidP="00A63649">
      <w:pPr>
        <w:jc w:val="center"/>
      </w:pPr>
      <w:r>
        <w:t xml:space="preserve">Chart </w:t>
      </w:r>
      <w:r w:rsidR="00325A58">
        <w:t>131</w:t>
      </w:r>
      <w:r>
        <w:t>: Division Reliability - MAIFI</w:t>
      </w:r>
      <w:r w:rsidRPr="00684183">
        <w:t xml:space="preserve"> Indices</w:t>
      </w:r>
    </w:p>
    <w:p w:rsidR="007A5770" w:rsidP="00D91B94">
      <w:pPr>
        <w:jc w:val="center"/>
      </w:pPr>
      <w:r>
        <w:rPr>
          <w:noProof/>
        </w:rPr>
        <w:drawing>
          <wp:inline distT="0" distB="0" distL="0" distR="0">
            <wp:extent cx="4581525" cy="27527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C52" w:rsidP="00D91B94">
      <w:pPr>
        <w:jc w:val="center"/>
      </w:pPr>
    </w:p>
    <w:p w:rsidR="00D26C52" w:rsidP="00D91B94">
      <w:pPr>
        <w:jc w:val="center"/>
      </w:pPr>
    </w:p>
    <w:p w:rsidR="00C76401" w:rsidP="00D91B94">
      <w:pPr>
        <w:jc w:val="center"/>
      </w:pPr>
    </w:p>
    <w:p w:rsidR="00A63649" w:rsidP="00D91B94">
      <w:pPr>
        <w:jc w:val="center"/>
      </w:pPr>
    </w:p>
    <w:p w:rsidR="00D91B94" w:rsidP="005537A9">
      <w:pPr>
        <w:jc w:val="center"/>
      </w:pPr>
      <w:r>
        <w:t xml:space="preserve">Chart </w:t>
      </w:r>
      <w:r w:rsidR="00325A58">
        <w:t>132</w:t>
      </w:r>
      <w:r>
        <w:t>: Division Reliability - MAIFI</w:t>
      </w:r>
      <w:r w:rsidRPr="00684183">
        <w:t xml:space="preserve"> Indices</w:t>
      </w:r>
    </w:p>
    <w:p w:rsidR="00D91B94" w:rsidP="005537A9">
      <w:pPr>
        <w:jc w:val="center"/>
      </w:pPr>
      <w:r>
        <w:rPr>
          <w:noProof/>
        </w:rPr>
        <w:drawing>
          <wp:inline distT="0" distB="0" distL="0" distR="0">
            <wp:extent cx="4581525" cy="27527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91B94" w:rsidP="005537A9">
      <w:pPr>
        <w:jc w:val="center"/>
      </w:pPr>
    </w:p>
    <w:p w:rsidR="00D91B94" w:rsidP="005537A9">
      <w:pPr>
        <w:jc w:val="center"/>
      </w:pPr>
    </w:p>
    <w:p w:rsidR="00D91B94" w:rsidP="005537A9">
      <w:pPr>
        <w:jc w:val="center"/>
      </w:pPr>
    </w:p>
    <w:p w:rsidR="00D91B94" w:rsidP="005537A9">
      <w:pPr>
        <w:jc w:val="center"/>
      </w:pPr>
    </w:p>
    <w:p w:rsidR="00D26C52" w:rsidP="005537A9">
      <w:pPr>
        <w:jc w:val="center"/>
      </w:pPr>
    </w:p>
    <w:p w:rsidR="00C76401" w:rsidP="005537A9">
      <w:pPr>
        <w:jc w:val="center"/>
      </w:pPr>
    </w:p>
    <w:p w:rsidR="00D91B94" w:rsidP="005537A9">
      <w:pPr>
        <w:jc w:val="center"/>
      </w:pPr>
    </w:p>
    <w:p w:rsidR="00D91B94" w:rsidP="005537A9">
      <w:pPr>
        <w:jc w:val="center"/>
      </w:pPr>
    </w:p>
    <w:p w:rsidR="00087005" w:rsidP="005537A9">
      <w:pPr>
        <w:jc w:val="center"/>
      </w:pPr>
    </w:p>
    <w:p w:rsidR="00087005" w:rsidP="005537A9">
      <w:pPr>
        <w:jc w:val="center"/>
      </w:pPr>
    </w:p>
    <w:p w:rsidR="00D91B94" w:rsidP="005537A9">
      <w:pPr>
        <w:jc w:val="center"/>
      </w:pPr>
    </w:p>
    <w:p w:rsidR="00D91B94" w:rsidP="005537A9">
      <w:pPr>
        <w:jc w:val="center"/>
      </w:pPr>
    </w:p>
    <w:p w:rsidR="00A63649" w:rsidP="00A63649">
      <w:pPr>
        <w:jc w:val="center"/>
      </w:pPr>
      <w:r>
        <w:t xml:space="preserve">Chart </w:t>
      </w:r>
      <w:r w:rsidR="00325A58">
        <w:t>133</w:t>
      </w:r>
      <w:r>
        <w:t>: Division Reliability - MAIFI</w:t>
      </w:r>
      <w:r w:rsidRPr="00684183">
        <w:t xml:space="preserve"> Indices</w:t>
      </w:r>
    </w:p>
    <w:p w:rsidR="00FD6B24" w:rsidP="00D91B94">
      <w:pPr>
        <w:jc w:val="center"/>
      </w:pPr>
      <w:r>
        <w:rPr>
          <w:noProof/>
        </w:rPr>
        <w:drawing>
          <wp:inline distT="0" distB="0" distL="0" distR="0">
            <wp:extent cx="4581525" cy="27527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D91B94">
      <w:pPr>
        <w:jc w:val="center"/>
      </w:pPr>
    </w:p>
    <w:p w:rsidR="00A63649" w:rsidP="00D91B94">
      <w:pPr>
        <w:jc w:val="center"/>
      </w:pPr>
    </w:p>
    <w:p w:rsidR="00D26C52" w:rsidP="00D91B94">
      <w:pPr>
        <w:jc w:val="center"/>
      </w:pPr>
    </w:p>
    <w:p w:rsidR="00D26C52" w:rsidP="00D91B94">
      <w:pPr>
        <w:jc w:val="center"/>
      </w:pPr>
    </w:p>
    <w:p w:rsidR="00A63649" w:rsidP="00A63649">
      <w:pPr>
        <w:jc w:val="center"/>
      </w:pPr>
      <w:r>
        <w:t xml:space="preserve">Chart </w:t>
      </w:r>
      <w:r w:rsidR="00325A58">
        <w:t>134</w:t>
      </w:r>
      <w:r>
        <w:t>: Division Reliability - MAIFI</w:t>
      </w:r>
      <w:r w:rsidRPr="00684183">
        <w:t xml:space="preserve"> Indices</w:t>
      </w:r>
    </w:p>
    <w:p w:rsidR="00D91B94" w:rsidP="005537A9">
      <w:pPr>
        <w:jc w:val="center"/>
      </w:pPr>
      <w:r>
        <w:rPr>
          <w:noProof/>
        </w:rPr>
        <w:drawing>
          <wp:inline distT="0" distB="0" distL="0" distR="0">
            <wp:extent cx="4581525" cy="27527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91B94" w:rsidP="005537A9">
      <w:pPr>
        <w:jc w:val="center"/>
      </w:pPr>
    </w:p>
    <w:p w:rsidR="00D91B94" w:rsidP="005537A9">
      <w:pPr>
        <w:jc w:val="center"/>
      </w:pPr>
    </w:p>
    <w:p w:rsidR="00D91B94" w:rsidP="005537A9">
      <w:pPr>
        <w:jc w:val="center"/>
      </w:pPr>
    </w:p>
    <w:p w:rsidR="00C76401" w:rsidP="005537A9">
      <w:pPr>
        <w:jc w:val="center"/>
      </w:pPr>
    </w:p>
    <w:p w:rsidR="00C76401" w:rsidP="005537A9">
      <w:pPr>
        <w:jc w:val="center"/>
      </w:pPr>
    </w:p>
    <w:p w:rsidR="00D91B94" w:rsidP="005537A9">
      <w:pPr>
        <w:jc w:val="center"/>
      </w:pPr>
    </w:p>
    <w:p w:rsidR="00087005"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A63649" w:rsidP="00A63649">
      <w:pPr>
        <w:jc w:val="center"/>
      </w:pPr>
      <w:r>
        <w:t xml:space="preserve">Chart </w:t>
      </w:r>
      <w:r w:rsidR="00325A58">
        <w:t>135</w:t>
      </w:r>
      <w:r>
        <w:t>: Division Reliability - MAIFI</w:t>
      </w:r>
      <w:r w:rsidRPr="00684183">
        <w:t xml:space="preserve"> Indices</w:t>
      </w:r>
    </w:p>
    <w:p w:rsidR="00DE474B" w:rsidP="005537A9">
      <w:pPr>
        <w:jc w:val="center"/>
      </w:pPr>
      <w:r>
        <w:rPr>
          <w:noProof/>
        </w:rPr>
        <w:drawing>
          <wp:inline distT="0" distB="0" distL="0" distR="0">
            <wp:extent cx="4581525" cy="27527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A63649" w:rsidP="005537A9">
      <w:pPr>
        <w:jc w:val="center"/>
      </w:pPr>
    </w:p>
    <w:p w:rsidR="00D26C52" w:rsidP="005537A9">
      <w:pPr>
        <w:jc w:val="center"/>
      </w:pPr>
    </w:p>
    <w:p w:rsidR="00D26C52" w:rsidP="005537A9">
      <w:pPr>
        <w:jc w:val="center"/>
      </w:pPr>
    </w:p>
    <w:p w:rsidR="00A63649" w:rsidP="00A63649">
      <w:pPr>
        <w:jc w:val="center"/>
      </w:pPr>
      <w:r>
        <w:t xml:space="preserve">Chart </w:t>
      </w:r>
      <w:r w:rsidR="00325A58">
        <w:t>136</w:t>
      </w:r>
      <w:r>
        <w:t>: Division Reliability - MAIFI</w:t>
      </w:r>
      <w:r w:rsidRPr="00684183">
        <w:t xml:space="preserve"> Indices</w:t>
      </w:r>
    </w:p>
    <w:p w:rsidR="00DE21F2" w:rsidP="005537A9">
      <w:pPr>
        <w:jc w:val="center"/>
      </w:pPr>
      <w:r>
        <w:rPr>
          <w:noProof/>
        </w:rPr>
        <w:drawing>
          <wp:inline distT="0" distB="0" distL="0" distR="0">
            <wp:extent cx="4581525" cy="27527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33E44"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C76401" w:rsidP="005537A9">
      <w:pPr>
        <w:jc w:val="center"/>
      </w:pPr>
    </w:p>
    <w:p w:rsidR="00C76401"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A63649" w:rsidP="00A63649">
      <w:pPr>
        <w:jc w:val="center"/>
      </w:pPr>
      <w:r>
        <w:t xml:space="preserve">Chart </w:t>
      </w:r>
      <w:r w:rsidR="00325A58">
        <w:t>137</w:t>
      </w:r>
      <w:r>
        <w:t>: Division Reliability - MAIFI</w:t>
      </w:r>
      <w:r w:rsidRPr="00684183">
        <w:t xml:space="preserve"> Indices</w:t>
      </w:r>
    </w:p>
    <w:p w:rsidR="00DE21F2" w:rsidP="005537A9">
      <w:pPr>
        <w:jc w:val="center"/>
      </w:pPr>
      <w:r>
        <w:rPr>
          <w:noProof/>
        </w:rPr>
        <w:drawing>
          <wp:inline distT="0" distB="0" distL="0" distR="0">
            <wp:extent cx="4581525" cy="27527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D26C52" w:rsidP="005537A9">
      <w:pPr>
        <w:jc w:val="center"/>
      </w:pPr>
    </w:p>
    <w:p w:rsidR="00C76401" w:rsidP="005537A9">
      <w:pPr>
        <w:jc w:val="center"/>
      </w:pPr>
    </w:p>
    <w:p w:rsidR="00D26C52" w:rsidP="005537A9">
      <w:pPr>
        <w:jc w:val="center"/>
      </w:pPr>
    </w:p>
    <w:p w:rsidR="00A63649" w:rsidP="005537A9">
      <w:pPr>
        <w:jc w:val="center"/>
      </w:pPr>
    </w:p>
    <w:p w:rsidR="00A63649" w:rsidP="00A63649">
      <w:pPr>
        <w:jc w:val="center"/>
      </w:pPr>
      <w:r>
        <w:t xml:space="preserve">Chart </w:t>
      </w:r>
      <w:r w:rsidR="00325A58">
        <w:t>138</w:t>
      </w:r>
      <w:r>
        <w:t>: Division Reliability - MAIFI</w:t>
      </w:r>
      <w:r w:rsidRPr="00684183">
        <w:t xml:space="preserve"> Indices</w:t>
      </w:r>
    </w:p>
    <w:p w:rsidR="00DE474B" w:rsidP="005537A9">
      <w:pPr>
        <w:jc w:val="center"/>
      </w:pPr>
      <w:r>
        <w:rPr>
          <w:noProof/>
        </w:rPr>
        <w:drawing>
          <wp:inline distT="0" distB="0" distL="0" distR="0">
            <wp:extent cx="4581525" cy="27527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C52" w:rsidP="005537A9">
      <w:pPr>
        <w:jc w:val="center"/>
      </w:pPr>
    </w:p>
    <w:p w:rsidR="00DE474B" w:rsidP="005537A9">
      <w:pPr>
        <w:jc w:val="center"/>
      </w:pPr>
    </w:p>
    <w:p w:rsidR="00C76401" w:rsidP="005537A9">
      <w:pPr>
        <w:jc w:val="center"/>
      </w:pPr>
    </w:p>
    <w:p w:rsidR="00D26C52" w:rsidP="005537A9">
      <w:pPr>
        <w:jc w:val="center"/>
      </w:pPr>
    </w:p>
    <w:p w:rsidR="00D26C52" w:rsidP="005537A9">
      <w:pPr>
        <w:jc w:val="center"/>
      </w:pPr>
    </w:p>
    <w:p w:rsidR="00D26C52" w:rsidP="005537A9">
      <w:pPr>
        <w:jc w:val="center"/>
      </w:pPr>
    </w:p>
    <w:p w:rsidR="00DE474B" w:rsidP="005537A9">
      <w:pPr>
        <w:jc w:val="center"/>
      </w:pPr>
    </w:p>
    <w:p w:rsidR="00DE21F2" w:rsidP="005537A9">
      <w:pPr>
        <w:jc w:val="center"/>
      </w:pPr>
    </w:p>
    <w:p w:rsidR="00DE21F2" w:rsidP="005537A9">
      <w:pPr>
        <w:jc w:val="center"/>
      </w:pPr>
    </w:p>
    <w:p w:rsidR="00DE21F2" w:rsidP="005537A9">
      <w:pPr>
        <w:jc w:val="center"/>
      </w:pPr>
    </w:p>
    <w:p w:rsidR="00DE21F2" w:rsidP="005537A9">
      <w:pPr>
        <w:jc w:val="center"/>
      </w:pPr>
    </w:p>
    <w:p w:rsidR="00A63649" w:rsidP="00A63649">
      <w:pPr>
        <w:jc w:val="center"/>
      </w:pPr>
      <w:r>
        <w:t xml:space="preserve">Chart </w:t>
      </w:r>
      <w:r w:rsidR="00325A58">
        <w:t>139</w:t>
      </w:r>
      <w:r>
        <w:t>: Division Reliability - MAIFI</w:t>
      </w:r>
      <w:r w:rsidRPr="00684183">
        <w:t xml:space="preserve"> Indices</w:t>
      </w:r>
    </w:p>
    <w:p w:rsidR="00DE21F2" w:rsidP="005537A9">
      <w:pPr>
        <w:jc w:val="center"/>
      </w:pPr>
      <w:r>
        <w:rPr>
          <w:noProof/>
        </w:rPr>
        <w:drawing>
          <wp:inline distT="0" distB="0" distL="0" distR="0">
            <wp:extent cx="4581525" cy="27527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D26C52" w:rsidP="005537A9">
      <w:pPr>
        <w:jc w:val="center"/>
      </w:pPr>
    </w:p>
    <w:p w:rsidR="00C76401" w:rsidP="005537A9">
      <w:pPr>
        <w:jc w:val="center"/>
      </w:pPr>
    </w:p>
    <w:p w:rsidR="00D26C52" w:rsidP="005537A9">
      <w:pPr>
        <w:jc w:val="center"/>
      </w:pPr>
    </w:p>
    <w:p w:rsidR="00A63649" w:rsidP="005537A9">
      <w:pPr>
        <w:jc w:val="center"/>
      </w:pPr>
    </w:p>
    <w:p w:rsidR="00A63649" w:rsidP="00A63649">
      <w:pPr>
        <w:jc w:val="center"/>
      </w:pPr>
      <w:r>
        <w:t xml:space="preserve">Chart </w:t>
      </w:r>
      <w:r w:rsidR="00325A58">
        <w:t>140</w:t>
      </w:r>
      <w:r>
        <w:t>: Division Reliability - MAIFI</w:t>
      </w:r>
      <w:r w:rsidRPr="00684183">
        <w:t xml:space="preserve"> Indices</w:t>
      </w:r>
    </w:p>
    <w:p w:rsidR="00783B0E" w:rsidP="005537A9">
      <w:pPr>
        <w:jc w:val="center"/>
      </w:pPr>
      <w:r>
        <w:rPr>
          <w:noProof/>
        </w:rPr>
        <w:drawing>
          <wp:inline distT="0" distB="0" distL="0" distR="0">
            <wp:extent cx="4581525" cy="27527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3B0E"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C76401" w:rsidP="005537A9">
      <w:pPr>
        <w:jc w:val="center"/>
      </w:pPr>
    </w:p>
    <w:p w:rsidR="00C76401"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A63649" w:rsidP="00A63649">
      <w:pPr>
        <w:jc w:val="center"/>
      </w:pPr>
      <w:r>
        <w:t xml:space="preserve">Chart </w:t>
      </w:r>
      <w:r w:rsidR="00325A58">
        <w:t>141</w:t>
      </w:r>
      <w:r>
        <w:t>: Division Reliability - MAIFI</w:t>
      </w:r>
      <w:r w:rsidRPr="00684183">
        <w:t xml:space="preserve"> Indices</w:t>
      </w:r>
    </w:p>
    <w:p w:rsidR="00DE474B" w:rsidP="005537A9">
      <w:pPr>
        <w:jc w:val="center"/>
      </w:pPr>
      <w:r>
        <w:rPr>
          <w:noProof/>
        </w:rPr>
        <w:drawing>
          <wp:inline distT="0" distB="0" distL="0" distR="0">
            <wp:extent cx="4581525" cy="27527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C52" w:rsidP="005537A9">
      <w:pPr>
        <w:jc w:val="center"/>
      </w:pPr>
    </w:p>
    <w:p w:rsidR="00D26C52" w:rsidP="005537A9">
      <w:pPr>
        <w:jc w:val="center"/>
      </w:pPr>
    </w:p>
    <w:p w:rsidR="00733E44" w:rsidP="005537A9">
      <w:pPr>
        <w:jc w:val="center"/>
      </w:pPr>
    </w:p>
    <w:p w:rsidR="00A63649" w:rsidP="00A63649">
      <w:pPr>
        <w:jc w:val="center"/>
      </w:pPr>
      <w:r>
        <w:t xml:space="preserve">Chart </w:t>
      </w:r>
      <w:r w:rsidR="00325A58">
        <w:t>142</w:t>
      </w:r>
      <w:r>
        <w:t>: Division Reliability - MAIFI</w:t>
      </w:r>
      <w:r w:rsidRPr="00684183">
        <w:t xml:space="preserve"> Indices</w:t>
      </w:r>
    </w:p>
    <w:p w:rsidR="00783B0E" w:rsidP="005537A9">
      <w:pPr>
        <w:jc w:val="center"/>
      </w:pPr>
      <w:r>
        <w:rPr>
          <w:noProof/>
        </w:rPr>
        <w:drawing>
          <wp:inline distT="0" distB="0" distL="0" distR="0">
            <wp:extent cx="4581525" cy="27527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3B0E" w:rsidP="005537A9">
      <w:pPr>
        <w:jc w:val="center"/>
      </w:pPr>
    </w:p>
    <w:p w:rsidR="00783B0E" w:rsidP="005537A9">
      <w:pPr>
        <w:jc w:val="center"/>
      </w:pPr>
    </w:p>
    <w:p w:rsidR="00783B0E" w:rsidP="005537A9">
      <w:pPr>
        <w:jc w:val="center"/>
      </w:pPr>
    </w:p>
    <w:p w:rsidR="007F4F65" w:rsidP="005537A9">
      <w:pPr>
        <w:jc w:val="center"/>
      </w:pPr>
    </w:p>
    <w:p w:rsidR="00363343" w:rsidP="005537A9">
      <w:pPr>
        <w:jc w:val="center"/>
      </w:pPr>
    </w:p>
    <w:p w:rsidR="00363343" w:rsidP="005537A9">
      <w:pPr>
        <w:jc w:val="center"/>
      </w:pPr>
    </w:p>
    <w:p w:rsidR="007F4F65" w:rsidP="005537A9">
      <w:pPr>
        <w:jc w:val="center"/>
      </w:pPr>
    </w:p>
    <w:p w:rsidR="00087005" w:rsidP="005537A9">
      <w:pPr>
        <w:jc w:val="center"/>
      </w:pPr>
    </w:p>
    <w:p w:rsidR="00087005" w:rsidP="005537A9">
      <w:pPr>
        <w:jc w:val="center"/>
      </w:pPr>
    </w:p>
    <w:p w:rsidR="00087005" w:rsidP="005537A9">
      <w:pPr>
        <w:jc w:val="center"/>
      </w:pPr>
    </w:p>
    <w:p w:rsidR="00783B0E" w:rsidP="005537A9">
      <w:pPr>
        <w:jc w:val="center"/>
      </w:pPr>
    </w:p>
    <w:p w:rsidR="00783B0E" w:rsidP="005537A9">
      <w:pPr>
        <w:jc w:val="center"/>
      </w:pPr>
    </w:p>
    <w:p w:rsidR="00783B0E" w:rsidP="005537A9">
      <w:pPr>
        <w:jc w:val="center"/>
      </w:pPr>
    </w:p>
    <w:p w:rsidR="00A63649" w:rsidP="00A63649">
      <w:pPr>
        <w:jc w:val="center"/>
      </w:pPr>
      <w:r>
        <w:t xml:space="preserve">Chart </w:t>
      </w:r>
      <w:r w:rsidR="00325A58">
        <w:t>143</w:t>
      </w:r>
      <w:r>
        <w:t>: Division Reliability - MAIFI</w:t>
      </w:r>
      <w:r w:rsidRPr="00684183">
        <w:t xml:space="preserve"> Indices</w:t>
      </w:r>
    </w:p>
    <w:p w:rsidR="00FD0902" w:rsidP="005537A9">
      <w:pPr>
        <w:jc w:val="center"/>
      </w:pPr>
      <w:r>
        <w:rPr>
          <w:noProof/>
        </w:rPr>
        <w:drawing>
          <wp:inline distT="0" distB="0" distL="0" distR="0">
            <wp:extent cx="4581525" cy="27527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D0902" w:rsidP="005537A9">
      <w:pPr>
        <w:jc w:val="center"/>
      </w:pPr>
    </w:p>
    <w:p w:rsidR="00A305E4" w:rsidP="005537A9">
      <w:pPr>
        <w:jc w:val="center"/>
      </w:pPr>
    </w:p>
    <w:p w:rsidR="00A305E4" w:rsidP="005537A9">
      <w:pPr>
        <w:jc w:val="center"/>
      </w:pPr>
    </w:p>
    <w:p w:rsidR="00A305E4" w:rsidP="005537A9">
      <w:pPr>
        <w:jc w:val="center"/>
      </w:pPr>
    </w:p>
    <w:p w:rsidR="00D26C52" w:rsidP="005537A9">
      <w:pPr>
        <w:jc w:val="center"/>
      </w:pPr>
    </w:p>
    <w:p w:rsidR="00D26C52" w:rsidP="005537A9">
      <w:pPr>
        <w:jc w:val="center"/>
      </w:pPr>
    </w:p>
    <w:p w:rsidR="00D26C52" w:rsidP="005537A9">
      <w:pPr>
        <w:jc w:val="center"/>
      </w:pPr>
    </w:p>
    <w:p w:rsidR="00D26C52" w:rsidP="005537A9">
      <w:pPr>
        <w:jc w:val="center"/>
      </w:pPr>
    </w:p>
    <w:p w:rsidR="00D26C52"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7F4F65" w:rsidP="005537A9">
      <w:pPr>
        <w:jc w:val="center"/>
      </w:pPr>
    </w:p>
    <w:p w:rsidR="007F4F65" w:rsidP="005537A9">
      <w:pPr>
        <w:jc w:val="center"/>
      </w:pPr>
    </w:p>
    <w:p w:rsidR="007F4F65" w:rsidP="005537A9">
      <w:pPr>
        <w:jc w:val="center"/>
      </w:pPr>
    </w:p>
    <w:p w:rsidR="007F4F65" w:rsidP="005537A9">
      <w:pPr>
        <w:jc w:val="center"/>
      </w:pPr>
    </w:p>
    <w:p w:rsidR="007F4F65"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C45D58" w:rsidRPr="0077089E" w:rsidP="008B255B">
      <w:pPr>
        <w:pStyle w:val="Heading3"/>
        <w:numPr>
          <w:ilvl w:val="3"/>
          <w:numId w:val="6"/>
        </w:numPr>
        <w:rPr>
          <w:i/>
        </w:rPr>
      </w:pPr>
      <w:bookmarkStart w:id="27" w:name="_Toc516565325"/>
      <w:r w:rsidRPr="0077089E">
        <w:t>CAIDI Performance Results (MED Excluded)</w:t>
      </w:r>
      <w:bookmarkEnd w:id="27"/>
      <w:r w:rsidR="00A40598">
        <w:t xml:space="preserve"> </w:t>
      </w:r>
    </w:p>
    <w:p w:rsidR="00C45D58" w:rsidP="005537A9">
      <w:pPr>
        <w:jc w:val="center"/>
      </w:pPr>
    </w:p>
    <w:p w:rsidR="00A63649" w:rsidP="00A63649">
      <w:pPr>
        <w:jc w:val="center"/>
      </w:pPr>
      <w:r>
        <w:t xml:space="preserve">Chart </w:t>
      </w:r>
      <w:r w:rsidR="00325A58">
        <w:t>144</w:t>
      </w:r>
      <w:r>
        <w:t>: Division Reliability - CAIDI</w:t>
      </w:r>
      <w:r w:rsidRPr="00684183">
        <w:t xml:space="preserve"> Indices</w:t>
      </w:r>
    </w:p>
    <w:p w:rsidR="00AA1596" w:rsidP="005537A9">
      <w:pPr>
        <w:jc w:val="center"/>
      </w:pPr>
      <w:r>
        <w:rPr>
          <w:noProof/>
        </w:rPr>
        <w:drawing>
          <wp:inline distT="0" distB="0" distL="0" distR="0">
            <wp:extent cx="4581525" cy="27527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A1596" w:rsidP="005537A9">
      <w:pPr>
        <w:jc w:val="center"/>
      </w:pPr>
    </w:p>
    <w:p w:rsidR="00AA1596" w:rsidP="005537A9">
      <w:pPr>
        <w:jc w:val="center"/>
      </w:pPr>
    </w:p>
    <w:p w:rsidR="00EA3456" w:rsidP="005537A9">
      <w:pPr>
        <w:jc w:val="center"/>
      </w:pPr>
    </w:p>
    <w:p w:rsidR="00AA1596" w:rsidP="005537A9">
      <w:pPr>
        <w:jc w:val="center"/>
      </w:pPr>
    </w:p>
    <w:p w:rsidR="00AA1596" w:rsidP="005537A9">
      <w:pPr>
        <w:jc w:val="center"/>
      </w:pPr>
    </w:p>
    <w:p w:rsidR="00AA1596" w:rsidP="005537A9">
      <w:pPr>
        <w:jc w:val="center"/>
      </w:pPr>
    </w:p>
    <w:p w:rsidR="00A63649" w:rsidP="00A63649">
      <w:pPr>
        <w:jc w:val="center"/>
      </w:pPr>
      <w:r>
        <w:t xml:space="preserve">Chart </w:t>
      </w:r>
      <w:r w:rsidR="00FC0BAC">
        <w:t>145</w:t>
      </w:r>
      <w:r>
        <w:t>: Division Reliability - CAIDI</w:t>
      </w:r>
      <w:r w:rsidRPr="00684183">
        <w:t xml:space="preserve"> Indices</w:t>
      </w:r>
    </w:p>
    <w:p w:rsidR="00AA1596" w:rsidP="005537A9">
      <w:pPr>
        <w:jc w:val="center"/>
      </w:pPr>
      <w:r>
        <w:rPr>
          <w:noProof/>
        </w:rPr>
        <w:drawing>
          <wp:inline distT="0" distB="0" distL="0" distR="0">
            <wp:extent cx="4581525" cy="27527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AC3972" w:rsidP="005537A9">
      <w:pPr>
        <w:jc w:val="center"/>
      </w:pPr>
    </w:p>
    <w:p w:rsidR="00100736" w:rsidP="005537A9">
      <w:pPr>
        <w:jc w:val="center"/>
      </w:pPr>
    </w:p>
    <w:p w:rsidR="00EA3456" w:rsidP="005537A9">
      <w:pPr>
        <w:jc w:val="center"/>
      </w:pPr>
    </w:p>
    <w:p w:rsidR="00EA3456" w:rsidP="005537A9">
      <w:pPr>
        <w:jc w:val="center"/>
      </w:pPr>
    </w:p>
    <w:p w:rsidR="00AC3972" w:rsidP="005537A9">
      <w:pPr>
        <w:jc w:val="center"/>
      </w:pPr>
    </w:p>
    <w:p w:rsidR="00584818" w:rsidP="005537A9">
      <w:pPr>
        <w:jc w:val="center"/>
      </w:pPr>
    </w:p>
    <w:p w:rsidR="00584818" w:rsidP="005537A9">
      <w:pPr>
        <w:jc w:val="center"/>
      </w:pPr>
    </w:p>
    <w:p w:rsidR="00584818" w:rsidP="005537A9">
      <w:pPr>
        <w:jc w:val="center"/>
      </w:pPr>
    </w:p>
    <w:p w:rsidR="00A63649" w:rsidP="00A63649">
      <w:pPr>
        <w:jc w:val="center"/>
      </w:pPr>
      <w:r>
        <w:t xml:space="preserve">Chart </w:t>
      </w:r>
      <w:r w:rsidR="00FC0BAC">
        <w:t>146</w:t>
      </w:r>
      <w:r>
        <w:t>: Division Reliability - CAIDI</w:t>
      </w:r>
      <w:r w:rsidRPr="00684183">
        <w:t xml:space="preserve"> Indices</w:t>
      </w:r>
    </w:p>
    <w:p w:rsidR="00100736" w:rsidP="00A63649">
      <w:pPr>
        <w:jc w:val="center"/>
      </w:pPr>
      <w:r>
        <w:rPr>
          <w:noProof/>
        </w:rPr>
        <w:drawing>
          <wp:inline distT="0" distB="0" distL="0" distR="0">
            <wp:extent cx="4581525" cy="27527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00736" w:rsidP="00A63649">
      <w:pPr>
        <w:jc w:val="center"/>
      </w:pPr>
    </w:p>
    <w:p w:rsidR="00100736" w:rsidP="00A63649">
      <w:pPr>
        <w:jc w:val="center"/>
      </w:pPr>
    </w:p>
    <w:p w:rsidR="00AA1596" w:rsidP="006976C3">
      <w:pPr>
        <w:jc w:val="center"/>
      </w:pPr>
    </w:p>
    <w:p w:rsidR="00100736" w:rsidP="006976C3">
      <w:pPr>
        <w:jc w:val="center"/>
      </w:pPr>
    </w:p>
    <w:p w:rsidR="00733E44" w:rsidP="006976C3">
      <w:pPr>
        <w:jc w:val="center"/>
      </w:pPr>
    </w:p>
    <w:p w:rsidR="00733E44" w:rsidP="006976C3">
      <w:pPr>
        <w:jc w:val="center"/>
      </w:pPr>
    </w:p>
    <w:p w:rsidR="00A63649" w:rsidP="00A63649">
      <w:pPr>
        <w:jc w:val="center"/>
      </w:pPr>
      <w:r>
        <w:t xml:space="preserve">Chart </w:t>
      </w:r>
      <w:r w:rsidR="00FC0BAC">
        <w:t>147</w:t>
      </w:r>
      <w:r>
        <w:t>: Division Reliability - CAIDI</w:t>
      </w:r>
      <w:r w:rsidRPr="00684183">
        <w:t xml:space="preserve"> Indices</w:t>
      </w:r>
    </w:p>
    <w:p w:rsidR="00AA1596" w:rsidP="006976C3">
      <w:pPr>
        <w:jc w:val="center"/>
      </w:pPr>
      <w:r>
        <w:rPr>
          <w:noProof/>
        </w:rPr>
        <w:drawing>
          <wp:inline distT="0" distB="0" distL="0" distR="0">
            <wp:extent cx="4581525" cy="27527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6563B" w:rsidP="006976C3">
      <w:pPr>
        <w:jc w:val="center"/>
      </w:pPr>
    </w:p>
    <w:p w:rsidR="00D02AFB" w:rsidP="006976C3">
      <w:pPr>
        <w:jc w:val="center"/>
      </w:pPr>
    </w:p>
    <w:p w:rsidR="00D02AFB" w:rsidP="006976C3">
      <w:pPr>
        <w:jc w:val="center"/>
      </w:pPr>
    </w:p>
    <w:p w:rsidR="00D02AFB" w:rsidP="006976C3">
      <w:pPr>
        <w:jc w:val="center"/>
      </w:pPr>
    </w:p>
    <w:p w:rsidR="00D02AFB" w:rsidP="006976C3">
      <w:pPr>
        <w:jc w:val="center"/>
      </w:pPr>
    </w:p>
    <w:p w:rsidR="00EA3456" w:rsidP="006976C3">
      <w:pPr>
        <w:jc w:val="center"/>
      </w:pPr>
    </w:p>
    <w:p w:rsidR="00EA3456" w:rsidP="006976C3">
      <w:pPr>
        <w:jc w:val="center"/>
      </w:pPr>
    </w:p>
    <w:p w:rsidR="00EA3456" w:rsidP="006976C3">
      <w:pPr>
        <w:jc w:val="center"/>
      </w:pPr>
    </w:p>
    <w:p w:rsidR="00D02AFB" w:rsidP="006976C3">
      <w:pPr>
        <w:jc w:val="center"/>
      </w:pPr>
    </w:p>
    <w:p w:rsidR="00D02AFB" w:rsidP="006976C3">
      <w:pPr>
        <w:jc w:val="center"/>
      </w:pPr>
    </w:p>
    <w:p w:rsidR="00A63649" w:rsidP="00A63649">
      <w:pPr>
        <w:jc w:val="center"/>
      </w:pPr>
      <w:r>
        <w:t xml:space="preserve">Chart </w:t>
      </w:r>
      <w:r w:rsidR="00FC0BAC">
        <w:t>148</w:t>
      </w:r>
      <w:r>
        <w:t>: Division Reliability - CAIDI</w:t>
      </w:r>
      <w:r w:rsidRPr="00684183">
        <w:t xml:space="preserve"> Indices</w:t>
      </w:r>
    </w:p>
    <w:p w:rsidR="00AA1596" w:rsidP="006976C3">
      <w:pPr>
        <w:jc w:val="center"/>
      </w:pPr>
      <w:r>
        <w:rPr>
          <w:noProof/>
        </w:rPr>
        <w:drawing>
          <wp:inline distT="0" distB="0" distL="0" distR="0">
            <wp:extent cx="4581525" cy="27527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A1596" w:rsidP="006976C3">
      <w:pPr>
        <w:jc w:val="center"/>
      </w:pPr>
    </w:p>
    <w:p w:rsidR="00AA1596" w:rsidP="006976C3">
      <w:pPr>
        <w:jc w:val="center"/>
      </w:pPr>
    </w:p>
    <w:p w:rsidR="00AA1596" w:rsidP="006976C3">
      <w:pPr>
        <w:jc w:val="center"/>
      </w:pPr>
    </w:p>
    <w:p w:rsidR="00AA1596" w:rsidP="006976C3">
      <w:pPr>
        <w:jc w:val="center"/>
      </w:pPr>
    </w:p>
    <w:p w:rsidR="00EA3456" w:rsidP="006976C3">
      <w:pPr>
        <w:jc w:val="center"/>
      </w:pPr>
    </w:p>
    <w:p w:rsidR="00AA1596" w:rsidP="006976C3">
      <w:pPr>
        <w:jc w:val="center"/>
      </w:pPr>
    </w:p>
    <w:p w:rsidR="00A63649" w:rsidP="00A63649">
      <w:pPr>
        <w:jc w:val="center"/>
      </w:pPr>
      <w:r>
        <w:t xml:space="preserve">Chart </w:t>
      </w:r>
      <w:r w:rsidR="00FC0BAC">
        <w:t>149</w:t>
      </w:r>
      <w:r>
        <w:t>: Division Reliability - CAIDI</w:t>
      </w:r>
      <w:r w:rsidRPr="00684183">
        <w:t xml:space="preserve"> Indices</w:t>
      </w:r>
    </w:p>
    <w:p w:rsidR="006976C3" w:rsidP="006976C3">
      <w:pPr>
        <w:jc w:val="center"/>
      </w:pPr>
      <w:r>
        <w:rPr>
          <w:noProof/>
        </w:rPr>
        <w:drawing>
          <wp:inline distT="0" distB="0" distL="0" distR="0">
            <wp:extent cx="4581525" cy="275272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02AFB" w:rsidP="006976C3">
      <w:pPr>
        <w:jc w:val="center"/>
      </w:pPr>
    </w:p>
    <w:p w:rsidR="00D02AFB" w:rsidP="006976C3">
      <w:pPr>
        <w:jc w:val="center"/>
      </w:pPr>
    </w:p>
    <w:p w:rsidR="00100736" w:rsidP="006976C3">
      <w:pPr>
        <w:jc w:val="center"/>
      </w:pPr>
    </w:p>
    <w:p w:rsidR="00100736" w:rsidP="006976C3">
      <w:pPr>
        <w:jc w:val="center"/>
      </w:pPr>
    </w:p>
    <w:p w:rsidR="000602DA" w:rsidP="006976C3">
      <w:pPr>
        <w:jc w:val="center"/>
      </w:pPr>
    </w:p>
    <w:p w:rsidR="000602DA" w:rsidP="006976C3">
      <w:pPr>
        <w:jc w:val="center"/>
      </w:pPr>
    </w:p>
    <w:p w:rsidR="00D02AFB" w:rsidP="006976C3">
      <w:pPr>
        <w:jc w:val="center"/>
      </w:pPr>
    </w:p>
    <w:p w:rsidR="00D02AFB" w:rsidP="006976C3">
      <w:pPr>
        <w:jc w:val="center"/>
      </w:pPr>
    </w:p>
    <w:p w:rsidR="00D02AFB" w:rsidP="006976C3">
      <w:pPr>
        <w:jc w:val="center"/>
      </w:pPr>
    </w:p>
    <w:p w:rsidR="00A63649" w:rsidP="00A63649">
      <w:pPr>
        <w:jc w:val="center"/>
      </w:pPr>
      <w:r>
        <w:t xml:space="preserve">Chart </w:t>
      </w:r>
      <w:r w:rsidR="00FC0BAC">
        <w:t>150</w:t>
      </w:r>
      <w:r>
        <w:t>: Division Reliability - CAIDI</w:t>
      </w:r>
      <w:r w:rsidRPr="00684183">
        <w:t xml:space="preserve"> Indices</w:t>
      </w:r>
    </w:p>
    <w:p w:rsidR="00AA1596" w:rsidP="006976C3">
      <w:pPr>
        <w:jc w:val="center"/>
      </w:pPr>
      <w:r>
        <w:rPr>
          <w:noProof/>
        </w:rPr>
        <w:drawing>
          <wp:inline distT="0" distB="0" distL="0" distR="0">
            <wp:extent cx="4581525" cy="275272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A1596" w:rsidP="006976C3">
      <w:pPr>
        <w:jc w:val="center"/>
      </w:pPr>
    </w:p>
    <w:p w:rsidR="00AA1596" w:rsidP="006976C3">
      <w:pPr>
        <w:jc w:val="center"/>
      </w:pPr>
    </w:p>
    <w:p w:rsidR="00100736" w:rsidP="006976C3">
      <w:pPr>
        <w:jc w:val="center"/>
      </w:pPr>
    </w:p>
    <w:p w:rsidR="00EA3456" w:rsidP="006976C3">
      <w:pPr>
        <w:jc w:val="center"/>
      </w:pPr>
    </w:p>
    <w:p w:rsidR="00100736" w:rsidP="006976C3">
      <w:pPr>
        <w:jc w:val="center"/>
      </w:pPr>
    </w:p>
    <w:p w:rsidR="00AA1596" w:rsidP="006976C3">
      <w:pPr>
        <w:jc w:val="center"/>
      </w:pPr>
    </w:p>
    <w:p w:rsidR="00A63649" w:rsidP="00A63649">
      <w:pPr>
        <w:jc w:val="center"/>
      </w:pPr>
      <w:r>
        <w:t xml:space="preserve">Chart </w:t>
      </w:r>
      <w:r w:rsidR="00FC0BAC">
        <w:t>151</w:t>
      </w:r>
      <w:r>
        <w:t>: Division Reliability - CAIDI</w:t>
      </w:r>
      <w:r w:rsidRPr="00684183">
        <w:t xml:space="preserve"> Indices</w:t>
      </w:r>
    </w:p>
    <w:p w:rsidR="00AA1596" w:rsidP="006976C3">
      <w:pPr>
        <w:jc w:val="center"/>
      </w:pPr>
      <w:r>
        <w:rPr>
          <w:noProof/>
        </w:rPr>
        <w:drawing>
          <wp:inline distT="0" distB="0" distL="0" distR="0">
            <wp:extent cx="4581525" cy="275272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6976C3">
      <w:pPr>
        <w:jc w:val="center"/>
      </w:pPr>
    </w:p>
    <w:p w:rsidR="00EA7C4A" w:rsidP="006976C3">
      <w:pPr>
        <w:jc w:val="center"/>
      </w:pPr>
    </w:p>
    <w:p w:rsidR="00EA7C4A" w:rsidP="006976C3">
      <w:pPr>
        <w:jc w:val="center"/>
      </w:pPr>
    </w:p>
    <w:p w:rsidR="00EA7C4A" w:rsidP="006976C3">
      <w:pPr>
        <w:jc w:val="center"/>
      </w:pPr>
    </w:p>
    <w:p w:rsidR="00EA7C4A" w:rsidP="006976C3">
      <w:pPr>
        <w:jc w:val="center"/>
      </w:pPr>
    </w:p>
    <w:p w:rsidR="00EA7C4A" w:rsidP="006976C3">
      <w:pPr>
        <w:jc w:val="center"/>
      </w:pPr>
    </w:p>
    <w:p w:rsidR="00EA3456" w:rsidP="006976C3">
      <w:pPr>
        <w:jc w:val="center"/>
      </w:pPr>
    </w:p>
    <w:p w:rsidR="00EA3456" w:rsidP="006976C3">
      <w:pPr>
        <w:jc w:val="center"/>
      </w:pPr>
    </w:p>
    <w:p w:rsidR="00087005" w:rsidP="006976C3">
      <w:pPr>
        <w:jc w:val="center"/>
      </w:pPr>
    </w:p>
    <w:p w:rsidR="00EA7C4A" w:rsidP="006976C3">
      <w:pPr>
        <w:jc w:val="center"/>
      </w:pPr>
    </w:p>
    <w:p w:rsidR="00EA7C4A" w:rsidP="006976C3">
      <w:pPr>
        <w:jc w:val="center"/>
      </w:pPr>
    </w:p>
    <w:p w:rsidR="00A63649" w:rsidP="00A63649">
      <w:pPr>
        <w:jc w:val="center"/>
      </w:pPr>
      <w:r>
        <w:t xml:space="preserve">Chart </w:t>
      </w:r>
      <w:r w:rsidR="00FC0BAC">
        <w:t>152</w:t>
      </w:r>
      <w:r>
        <w:t>: Division Reliability - CAIDI</w:t>
      </w:r>
      <w:r w:rsidRPr="00684183">
        <w:t xml:space="preserve"> Indices</w:t>
      </w:r>
    </w:p>
    <w:p w:rsidR="00AA1596" w:rsidP="006976C3">
      <w:pPr>
        <w:jc w:val="center"/>
      </w:pPr>
      <w:r>
        <w:rPr>
          <w:noProof/>
        </w:rPr>
        <w:drawing>
          <wp:inline distT="0" distB="0" distL="0" distR="0">
            <wp:extent cx="4581525" cy="275272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A1596" w:rsidP="006976C3">
      <w:pPr>
        <w:jc w:val="center"/>
      </w:pPr>
    </w:p>
    <w:p w:rsidR="00733E44" w:rsidP="006976C3">
      <w:pPr>
        <w:jc w:val="center"/>
      </w:pPr>
    </w:p>
    <w:p w:rsidR="00EA3456" w:rsidP="006976C3">
      <w:pPr>
        <w:jc w:val="center"/>
      </w:pPr>
    </w:p>
    <w:p w:rsidR="00733E44" w:rsidP="006976C3">
      <w:pPr>
        <w:jc w:val="center"/>
      </w:pPr>
    </w:p>
    <w:p w:rsidR="00100736" w:rsidP="006976C3">
      <w:pPr>
        <w:jc w:val="center"/>
      </w:pPr>
    </w:p>
    <w:p w:rsidR="00AA1596" w:rsidP="006976C3">
      <w:pPr>
        <w:jc w:val="center"/>
      </w:pPr>
    </w:p>
    <w:p w:rsidR="00A63649" w:rsidP="00A63649">
      <w:pPr>
        <w:jc w:val="center"/>
      </w:pPr>
      <w:r>
        <w:t xml:space="preserve">Chart </w:t>
      </w:r>
      <w:r w:rsidR="00FC0BAC">
        <w:t>153</w:t>
      </w:r>
      <w:r>
        <w:t>: Division Reliability - CAIDI</w:t>
      </w:r>
      <w:r w:rsidRPr="00684183">
        <w:t xml:space="preserve"> Indices</w:t>
      </w:r>
    </w:p>
    <w:p w:rsidR="003324AB" w:rsidP="006976C3">
      <w:pPr>
        <w:jc w:val="center"/>
      </w:pPr>
      <w:r>
        <w:rPr>
          <w:noProof/>
        </w:rPr>
        <w:drawing>
          <wp:inline distT="0" distB="0" distL="0" distR="0">
            <wp:extent cx="4581525" cy="275272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33E44" w:rsidP="006976C3">
      <w:pPr>
        <w:jc w:val="center"/>
      </w:pPr>
    </w:p>
    <w:p w:rsidR="00100736" w:rsidP="006976C3">
      <w:pPr>
        <w:jc w:val="center"/>
      </w:pPr>
    </w:p>
    <w:p w:rsidR="00EA3456" w:rsidP="006976C3">
      <w:pPr>
        <w:jc w:val="center"/>
      </w:pPr>
    </w:p>
    <w:p w:rsidR="00615785" w:rsidP="006976C3">
      <w:pPr>
        <w:jc w:val="center"/>
      </w:pPr>
    </w:p>
    <w:p w:rsidR="000602DA" w:rsidP="006976C3">
      <w:pPr>
        <w:jc w:val="center"/>
      </w:pPr>
    </w:p>
    <w:p w:rsidR="000602DA" w:rsidP="006976C3">
      <w:pPr>
        <w:jc w:val="center"/>
      </w:pPr>
    </w:p>
    <w:p w:rsidR="00615785" w:rsidP="006976C3">
      <w:pPr>
        <w:jc w:val="center"/>
      </w:pPr>
    </w:p>
    <w:p w:rsidR="00615785" w:rsidP="006976C3">
      <w:pPr>
        <w:jc w:val="center"/>
      </w:pPr>
    </w:p>
    <w:p w:rsidR="00615785" w:rsidP="006976C3">
      <w:pPr>
        <w:jc w:val="center"/>
      </w:pPr>
    </w:p>
    <w:p w:rsidR="00615785" w:rsidP="006976C3">
      <w:pPr>
        <w:jc w:val="center"/>
      </w:pPr>
    </w:p>
    <w:p w:rsidR="00A63649" w:rsidP="00A63649">
      <w:pPr>
        <w:jc w:val="center"/>
      </w:pPr>
      <w:r>
        <w:t xml:space="preserve">Chart </w:t>
      </w:r>
      <w:r w:rsidR="00FC0BAC">
        <w:t>154</w:t>
      </w:r>
      <w:r>
        <w:t>: Division Reliability - CAIDI</w:t>
      </w:r>
      <w:r w:rsidRPr="00684183">
        <w:t xml:space="preserve"> Indices</w:t>
      </w:r>
    </w:p>
    <w:p w:rsidR="002D0C7F" w:rsidP="006976C3">
      <w:pPr>
        <w:jc w:val="center"/>
      </w:pPr>
      <w:r>
        <w:rPr>
          <w:noProof/>
        </w:rPr>
        <w:drawing>
          <wp:inline distT="0" distB="0" distL="0" distR="0">
            <wp:extent cx="4581525" cy="275272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D0C7F" w:rsidP="006976C3">
      <w:pPr>
        <w:jc w:val="center"/>
      </w:pPr>
    </w:p>
    <w:p w:rsidR="00100736" w:rsidP="006976C3">
      <w:pPr>
        <w:jc w:val="center"/>
      </w:pPr>
    </w:p>
    <w:p w:rsidR="002D0C7F" w:rsidP="006976C3">
      <w:pPr>
        <w:jc w:val="center"/>
      </w:pPr>
    </w:p>
    <w:p w:rsidR="00EA3456" w:rsidP="006976C3">
      <w:pPr>
        <w:jc w:val="center"/>
      </w:pPr>
    </w:p>
    <w:p w:rsidR="002D0C7F" w:rsidP="006976C3">
      <w:pPr>
        <w:jc w:val="center"/>
      </w:pPr>
    </w:p>
    <w:p w:rsidR="002D0C7F" w:rsidP="006976C3">
      <w:pPr>
        <w:jc w:val="center"/>
      </w:pPr>
    </w:p>
    <w:p w:rsidR="00A63649" w:rsidP="00A63649">
      <w:pPr>
        <w:jc w:val="center"/>
      </w:pPr>
      <w:r>
        <w:t xml:space="preserve">Chart </w:t>
      </w:r>
      <w:r w:rsidR="00FC0BAC">
        <w:t>155</w:t>
      </w:r>
      <w:r>
        <w:t>: Division Reliability - CAIDI</w:t>
      </w:r>
      <w:r w:rsidRPr="00684183">
        <w:t xml:space="preserve"> Indices</w:t>
      </w:r>
    </w:p>
    <w:p w:rsidR="006976C3" w:rsidP="006976C3">
      <w:pPr>
        <w:jc w:val="center"/>
      </w:pPr>
      <w:r>
        <w:rPr>
          <w:noProof/>
        </w:rPr>
        <w:drawing>
          <wp:inline distT="0" distB="0" distL="0" distR="0">
            <wp:extent cx="4581525" cy="275272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33E44" w:rsidP="006976C3">
      <w:pPr>
        <w:jc w:val="center"/>
      </w:pPr>
    </w:p>
    <w:p w:rsidR="00100736" w:rsidP="006976C3">
      <w:pPr>
        <w:jc w:val="center"/>
      </w:pPr>
    </w:p>
    <w:p w:rsidR="00100736" w:rsidP="006976C3">
      <w:pPr>
        <w:jc w:val="center"/>
      </w:pPr>
    </w:p>
    <w:p w:rsidR="00100736" w:rsidP="006976C3">
      <w:pPr>
        <w:jc w:val="center"/>
      </w:pPr>
    </w:p>
    <w:p w:rsidR="00100736" w:rsidP="006976C3">
      <w:pPr>
        <w:jc w:val="center"/>
      </w:pPr>
    </w:p>
    <w:p w:rsidR="00EA3456" w:rsidP="006976C3">
      <w:pPr>
        <w:jc w:val="center"/>
      </w:pPr>
    </w:p>
    <w:p w:rsidR="00100736" w:rsidP="006976C3">
      <w:pPr>
        <w:jc w:val="center"/>
      </w:pPr>
    </w:p>
    <w:p w:rsidR="00100736" w:rsidP="006976C3">
      <w:pPr>
        <w:jc w:val="center"/>
      </w:pPr>
    </w:p>
    <w:p w:rsidR="00615785" w:rsidP="006976C3">
      <w:pPr>
        <w:jc w:val="center"/>
      </w:pPr>
    </w:p>
    <w:p w:rsidR="00615785" w:rsidP="006976C3">
      <w:pPr>
        <w:jc w:val="center"/>
      </w:pPr>
    </w:p>
    <w:p w:rsidR="00A63649" w:rsidP="00A63649">
      <w:pPr>
        <w:jc w:val="center"/>
      </w:pPr>
      <w:r>
        <w:t xml:space="preserve">Chart </w:t>
      </w:r>
      <w:r w:rsidR="00FC0BAC">
        <w:t>156</w:t>
      </w:r>
      <w:r>
        <w:t>: Division Reliability - CAIDI</w:t>
      </w:r>
      <w:r w:rsidRPr="00684183">
        <w:t xml:space="preserve"> Indices</w:t>
      </w:r>
    </w:p>
    <w:p w:rsidR="002D0C7F" w:rsidP="00CA3C37">
      <w:pPr>
        <w:jc w:val="center"/>
      </w:pPr>
      <w:r>
        <w:rPr>
          <w:noProof/>
        </w:rPr>
        <w:drawing>
          <wp:inline distT="0" distB="0" distL="0" distR="0">
            <wp:extent cx="4581525" cy="275272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D0C7F" w:rsidP="00CA3C37">
      <w:pPr>
        <w:jc w:val="center"/>
      </w:pPr>
    </w:p>
    <w:p w:rsidR="002D0C7F" w:rsidP="00CA3C37">
      <w:pPr>
        <w:jc w:val="center"/>
      </w:pPr>
    </w:p>
    <w:p w:rsidR="00100736" w:rsidP="00CA3C37">
      <w:pPr>
        <w:jc w:val="center"/>
      </w:pPr>
    </w:p>
    <w:p w:rsidR="00100736" w:rsidP="00CA3C37">
      <w:pPr>
        <w:jc w:val="center"/>
      </w:pPr>
    </w:p>
    <w:p w:rsidR="002D0C7F" w:rsidP="00CA3C37">
      <w:pPr>
        <w:jc w:val="center"/>
      </w:pPr>
    </w:p>
    <w:p w:rsidR="002D0C7F" w:rsidP="00CA3C37">
      <w:pPr>
        <w:jc w:val="center"/>
      </w:pPr>
    </w:p>
    <w:p w:rsidR="00A63649" w:rsidP="00A63649">
      <w:pPr>
        <w:jc w:val="center"/>
      </w:pPr>
      <w:r>
        <w:t xml:space="preserve">Chart </w:t>
      </w:r>
      <w:r w:rsidR="00FC0BAC">
        <w:t>157</w:t>
      </w:r>
      <w:r>
        <w:t>: Division Reliability - CAIDI</w:t>
      </w:r>
      <w:r w:rsidRPr="00684183">
        <w:t xml:space="preserve"> Indices</w:t>
      </w:r>
    </w:p>
    <w:p w:rsidR="005F1583" w:rsidP="006976C3">
      <w:pPr>
        <w:ind w:left="180"/>
        <w:jc w:val="center"/>
        <w:rPr>
          <w:sz w:val="22"/>
        </w:rPr>
      </w:pPr>
      <w:r>
        <w:rPr>
          <w:noProof/>
          <w:sz w:val="22"/>
        </w:rPr>
        <w:drawing>
          <wp:inline distT="0" distB="0" distL="0" distR="0">
            <wp:extent cx="4581525" cy="275272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33E44" w:rsidP="006976C3">
      <w:pPr>
        <w:ind w:left="180"/>
        <w:jc w:val="center"/>
        <w:rPr>
          <w:sz w:val="22"/>
        </w:rPr>
      </w:pPr>
    </w:p>
    <w:p w:rsidR="00231315" w:rsidP="006976C3">
      <w:pPr>
        <w:ind w:left="180"/>
        <w:jc w:val="center"/>
        <w:rPr>
          <w:sz w:val="22"/>
        </w:rPr>
      </w:pPr>
    </w:p>
    <w:p w:rsidR="00231315" w:rsidP="006976C3">
      <w:pPr>
        <w:ind w:left="180"/>
        <w:jc w:val="center"/>
        <w:rPr>
          <w:sz w:val="22"/>
        </w:rPr>
      </w:pPr>
    </w:p>
    <w:p w:rsidR="00231315">
      <w:pPr>
        <w:spacing w:after="200" w:line="276" w:lineRule="auto"/>
        <w:rPr>
          <w:sz w:val="22"/>
        </w:rPr>
      </w:pPr>
      <w:r>
        <w:rPr>
          <w:sz w:val="22"/>
        </w:rPr>
        <w:br w:type="page"/>
      </w:r>
    </w:p>
    <w:p w:rsidR="00733E44" w:rsidP="006976C3">
      <w:pPr>
        <w:ind w:left="180"/>
        <w:jc w:val="center"/>
        <w:rPr>
          <w:sz w:val="22"/>
        </w:rPr>
      </w:pPr>
    </w:p>
    <w:p w:rsidR="00A63649" w:rsidRPr="00EA3456" w:rsidP="00EA3456">
      <w:pPr>
        <w:ind w:left="180"/>
        <w:jc w:val="center"/>
        <w:rPr>
          <w:sz w:val="22"/>
        </w:rPr>
      </w:pPr>
      <w:r>
        <w:t xml:space="preserve">Chart </w:t>
      </w:r>
      <w:r w:rsidR="00FC0BAC">
        <w:t>158</w:t>
      </w:r>
      <w:r>
        <w:t>: Division Reliability - CAIDI</w:t>
      </w:r>
      <w:r w:rsidRPr="00684183">
        <w:t xml:space="preserve"> Indices</w:t>
      </w:r>
    </w:p>
    <w:p w:rsidR="005F1583" w:rsidP="006976C3">
      <w:pPr>
        <w:ind w:left="180"/>
        <w:jc w:val="center"/>
        <w:rPr>
          <w:sz w:val="22"/>
        </w:rPr>
      </w:pPr>
      <w:r>
        <w:rPr>
          <w:noProof/>
          <w:sz w:val="22"/>
        </w:rPr>
        <w:drawing>
          <wp:inline distT="0" distB="0" distL="0" distR="0">
            <wp:extent cx="4581525" cy="275272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F1583" w:rsidP="006976C3">
      <w:pPr>
        <w:ind w:left="180"/>
        <w:jc w:val="center"/>
        <w:rPr>
          <w:sz w:val="22"/>
        </w:rPr>
      </w:pPr>
    </w:p>
    <w:p w:rsidR="005F1583" w:rsidP="006976C3">
      <w:pPr>
        <w:ind w:left="180"/>
        <w:jc w:val="center"/>
        <w:rPr>
          <w:sz w:val="22"/>
        </w:rPr>
      </w:pPr>
    </w:p>
    <w:p w:rsidR="00100736" w:rsidP="006976C3">
      <w:pPr>
        <w:ind w:left="180"/>
        <w:jc w:val="center"/>
        <w:rPr>
          <w:sz w:val="22"/>
        </w:rPr>
      </w:pPr>
    </w:p>
    <w:p w:rsidR="00EA3456" w:rsidP="006976C3">
      <w:pPr>
        <w:ind w:left="180"/>
        <w:jc w:val="center"/>
        <w:rPr>
          <w:sz w:val="22"/>
        </w:rPr>
      </w:pPr>
    </w:p>
    <w:p w:rsidR="005F1583" w:rsidP="006976C3">
      <w:pPr>
        <w:ind w:left="180"/>
        <w:jc w:val="center"/>
        <w:rPr>
          <w:sz w:val="22"/>
        </w:rPr>
      </w:pPr>
    </w:p>
    <w:p w:rsidR="005F1583" w:rsidP="006976C3">
      <w:pPr>
        <w:ind w:left="180"/>
        <w:jc w:val="center"/>
        <w:rPr>
          <w:sz w:val="22"/>
        </w:rPr>
      </w:pPr>
    </w:p>
    <w:p w:rsidR="00A63649" w:rsidRPr="00EA3456" w:rsidP="00EA3456">
      <w:pPr>
        <w:ind w:left="180"/>
        <w:jc w:val="center"/>
        <w:rPr>
          <w:sz w:val="22"/>
        </w:rPr>
      </w:pPr>
      <w:r>
        <w:t xml:space="preserve">Chart </w:t>
      </w:r>
      <w:r w:rsidR="00FC0BAC">
        <w:t>159</w:t>
      </w:r>
      <w:r>
        <w:t>: Division Reliability - CAIDI</w:t>
      </w:r>
      <w:r w:rsidRPr="00684183">
        <w:t xml:space="preserve"> Indices</w:t>
      </w:r>
    </w:p>
    <w:p w:rsidR="00046DB1" w:rsidP="006976C3">
      <w:pPr>
        <w:ind w:left="180"/>
        <w:jc w:val="center"/>
        <w:rPr>
          <w:sz w:val="22"/>
        </w:rPr>
      </w:pPr>
      <w:r>
        <w:rPr>
          <w:noProof/>
          <w:sz w:val="22"/>
        </w:rPr>
        <w:drawing>
          <wp:inline distT="0" distB="0" distL="0" distR="0">
            <wp:extent cx="4581525" cy="275272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6976C3">
      <w:pPr>
        <w:ind w:left="180"/>
        <w:jc w:val="center"/>
        <w:rPr>
          <w:sz w:val="22"/>
        </w:rPr>
      </w:pPr>
    </w:p>
    <w:p w:rsidR="00615785" w:rsidP="006976C3">
      <w:pPr>
        <w:ind w:left="180"/>
        <w:jc w:val="center"/>
        <w:rPr>
          <w:sz w:val="22"/>
        </w:rPr>
      </w:pPr>
    </w:p>
    <w:p w:rsidR="00D5580E" w:rsidP="006976C3">
      <w:pPr>
        <w:ind w:left="180"/>
        <w:jc w:val="center"/>
        <w:rPr>
          <w:sz w:val="22"/>
        </w:rPr>
      </w:pPr>
    </w:p>
    <w:p w:rsidR="00D5580E" w:rsidP="006976C3">
      <w:pPr>
        <w:ind w:left="180"/>
        <w:jc w:val="center"/>
        <w:rPr>
          <w:sz w:val="22"/>
        </w:rPr>
      </w:pPr>
    </w:p>
    <w:p w:rsidR="00EA3456" w:rsidP="006976C3">
      <w:pPr>
        <w:ind w:left="180"/>
        <w:jc w:val="center"/>
        <w:rPr>
          <w:sz w:val="22"/>
        </w:rPr>
      </w:pPr>
    </w:p>
    <w:p w:rsidR="00EA345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A63649" w:rsidRPr="00EA3456" w:rsidP="00EA3456">
      <w:pPr>
        <w:ind w:left="180"/>
        <w:jc w:val="center"/>
        <w:rPr>
          <w:sz w:val="22"/>
        </w:rPr>
      </w:pPr>
      <w:r>
        <w:t xml:space="preserve">Chart </w:t>
      </w:r>
      <w:r w:rsidR="00FC0BAC">
        <w:t>160</w:t>
      </w:r>
      <w:r>
        <w:t>: Division Reliability - CAIDI</w:t>
      </w:r>
      <w:r w:rsidRPr="00684183">
        <w:t xml:space="preserve"> Indices</w:t>
      </w:r>
    </w:p>
    <w:p w:rsidR="00046DB1" w:rsidP="006976C3">
      <w:pPr>
        <w:ind w:left="180"/>
        <w:jc w:val="center"/>
        <w:rPr>
          <w:sz w:val="22"/>
        </w:rPr>
      </w:pPr>
      <w:r>
        <w:rPr>
          <w:noProof/>
          <w:sz w:val="22"/>
        </w:rPr>
        <w:drawing>
          <wp:inline distT="0" distB="0" distL="0" distR="0">
            <wp:extent cx="4581525" cy="275272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46DB1" w:rsidP="006976C3">
      <w:pPr>
        <w:ind w:left="180"/>
        <w:jc w:val="center"/>
        <w:rPr>
          <w:sz w:val="22"/>
        </w:rPr>
      </w:pPr>
    </w:p>
    <w:p w:rsidR="00046DB1" w:rsidP="006976C3">
      <w:pPr>
        <w:ind w:left="180"/>
        <w:jc w:val="center"/>
        <w:rPr>
          <w:sz w:val="22"/>
        </w:rPr>
      </w:pPr>
    </w:p>
    <w:p w:rsidR="00EA3456" w:rsidP="006976C3">
      <w:pPr>
        <w:ind w:left="180"/>
        <w:jc w:val="center"/>
        <w:rPr>
          <w:sz w:val="22"/>
        </w:rPr>
      </w:pPr>
    </w:p>
    <w:p w:rsidR="00046DB1" w:rsidP="006976C3">
      <w:pPr>
        <w:ind w:left="180"/>
        <w:jc w:val="center"/>
        <w:rPr>
          <w:sz w:val="22"/>
        </w:rPr>
      </w:pPr>
    </w:p>
    <w:p w:rsidR="00046DB1" w:rsidP="006976C3">
      <w:pPr>
        <w:ind w:left="180"/>
        <w:jc w:val="center"/>
        <w:rPr>
          <w:sz w:val="22"/>
        </w:rPr>
      </w:pPr>
    </w:p>
    <w:p w:rsidR="00046DB1" w:rsidP="006976C3">
      <w:pPr>
        <w:ind w:left="180"/>
        <w:jc w:val="center"/>
        <w:rPr>
          <w:sz w:val="22"/>
        </w:rPr>
      </w:pPr>
    </w:p>
    <w:p w:rsidR="00A63649" w:rsidRPr="00EA3456" w:rsidP="00EA3456">
      <w:pPr>
        <w:ind w:left="180"/>
        <w:jc w:val="center"/>
        <w:rPr>
          <w:sz w:val="22"/>
        </w:rPr>
      </w:pPr>
      <w:r>
        <w:t xml:space="preserve">Chart </w:t>
      </w:r>
      <w:r w:rsidR="00FC0BAC">
        <w:t>161</w:t>
      </w:r>
      <w:r>
        <w:t>: Division Reliability - CAIDI</w:t>
      </w:r>
      <w:r w:rsidRPr="00684183">
        <w:t xml:space="preserve"> Indices</w:t>
      </w:r>
    </w:p>
    <w:p w:rsidR="006976C3" w:rsidP="006976C3">
      <w:pPr>
        <w:ind w:left="180"/>
        <w:jc w:val="center"/>
        <w:rPr>
          <w:sz w:val="22"/>
        </w:rPr>
      </w:pPr>
      <w:r>
        <w:rPr>
          <w:noProof/>
          <w:sz w:val="22"/>
        </w:rPr>
        <w:drawing>
          <wp:inline distT="0" distB="0" distL="0" distR="0">
            <wp:extent cx="4581525" cy="275272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615785" w:rsidP="006976C3">
      <w:pPr>
        <w:ind w:left="180"/>
        <w:jc w:val="center"/>
        <w:rPr>
          <w:sz w:val="22"/>
        </w:rPr>
      </w:pPr>
    </w:p>
    <w:p w:rsidR="00615785" w:rsidP="006976C3">
      <w:pPr>
        <w:ind w:left="180"/>
        <w:jc w:val="center"/>
        <w:rPr>
          <w:sz w:val="22"/>
        </w:rPr>
      </w:pPr>
    </w:p>
    <w:p w:rsidR="00D5580E" w:rsidP="006976C3">
      <w:pPr>
        <w:ind w:left="180"/>
        <w:jc w:val="center"/>
        <w:rPr>
          <w:sz w:val="22"/>
        </w:rPr>
      </w:pPr>
    </w:p>
    <w:p w:rsidR="00100736" w:rsidP="006976C3">
      <w:pPr>
        <w:ind w:left="180"/>
        <w:jc w:val="center"/>
        <w:rPr>
          <w:sz w:val="22"/>
        </w:rPr>
      </w:pPr>
    </w:p>
    <w:p w:rsidR="00EA3456" w:rsidP="006976C3">
      <w:pPr>
        <w:ind w:left="180"/>
        <w:jc w:val="center"/>
        <w:rPr>
          <w:sz w:val="22"/>
        </w:rPr>
      </w:pPr>
    </w:p>
    <w:p w:rsidR="00100736" w:rsidP="006976C3">
      <w:pPr>
        <w:ind w:left="180"/>
        <w:jc w:val="center"/>
        <w:rPr>
          <w:sz w:val="22"/>
        </w:rPr>
      </w:pPr>
    </w:p>
    <w:p w:rsidR="00D5580E"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A63649" w:rsidRPr="00EA3456" w:rsidP="00EA3456">
      <w:pPr>
        <w:ind w:left="180"/>
        <w:jc w:val="center"/>
        <w:rPr>
          <w:sz w:val="22"/>
        </w:rPr>
      </w:pPr>
      <w:r>
        <w:t xml:space="preserve">Chart </w:t>
      </w:r>
      <w:r w:rsidR="00D50D35">
        <w:t>162</w:t>
      </w:r>
      <w:r>
        <w:t>: Division Reliability - CAIDI</w:t>
      </w:r>
      <w:r w:rsidRPr="00684183">
        <w:t xml:space="preserve"> Indices</w:t>
      </w:r>
    </w:p>
    <w:p w:rsidR="00481A67" w:rsidP="006976C3">
      <w:pPr>
        <w:ind w:left="180"/>
        <w:jc w:val="center"/>
        <w:rPr>
          <w:sz w:val="22"/>
        </w:rPr>
      </w:pPr>
      <w:r>
        <w:rPr>
          <w:noProof/>
          <w:sz w:val="22"/>
        </w:rPr>
        <w:drawing>
          <wp:inline distT="0" distB="0" distL="0" distR="0">
            <wp:extent cx="4581525" cy="275272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81A67"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EA345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481A67" w:rsidP="006976C3">
      <w:pPr>
        <w:ind w:left="180"/>
        <w:jc w:val="center"/>
        <w:rPr>
          <w:sz w:val="22"/>
        </w:rPr>
      </w:pPr>
    </w:p>
    <w:p w:rsidR="00481A67" w:rsidP="006976C3">
      <w:pPr>
        <w:ind w:left="180"/>
        <w:jc w:val="center"/>
        <w:rPr>
          <w:sz w:val="22"/>
        </w:rPr>
      </w:pPr>
    </w:p>
    <w:p w:rsidR="00FC74C5" w:rsidRPr="0077089E" w:rsidP="008B255B">
      <w:pPr>
        <w:pStyle w:val="Heading2"/>
        <w:numPr>
          <w:ilvl w:val="0"/>
          <w:numId w:val="4"/>
        </w:numPr>
        <w:rPr>
          <w:sz w:val="28"/>
          <w:szCs w:val="28"/>
        </w:rPr>
      </w:pPr>
      <w:bookmarkStart w:id="28" w:name="_Toc516565326"/>
      <w:r>
        <w:rPr>
          <w:sz w:val="28"/>
          <w:szCs w:val="28"/>
        </w:rPr>
        <w:t>Division</w:t>
      </w:r>
      <w:r w:rsidRPr="0077089E">
        <w:rPr>
          <w:sz w:val="28"/>
          <w:szCs w:val="28"/>
        </w:rPr>
        <w:t xml:space="preserve"> and System Reliability Indices Performance Variances (Five-Year Average)</w:t>
      </w:r>
      <w:bookmarkEnd w:id="28"/>
      <w:r w:rsidR="00100736">
        <w:rPr>
          <w:sz w:val="28"/>
          <w:szCs w:val="28"/>
        </w:rPr>
        <w:t xml:space="preserve">  </w:t>
      </w:r>
      <w:r w:rsidR="00507656">
        <w:rPr>
          <w:sz w:val="28"/>
          <w:szCs w:val="28"/>
        </w:rPr>
        <w:br/>
      </w:r>
    </w:p>
    <w:p w:rsidR="003B3D95" w:rsidRPr="003B3D95" w:rsidP="000D1E91">
      <w:pPr>
        <w:widowControl w:val="0"/>
        <w:adjustRightInd w:val="0"/>
        <w:spacing w:line="360" w:lineRule="atLeast"/>
        <w:jc w:val="both"/>
        <w:textAlignment w:val="baseline"/>
        <w:rPr>
          <w:szCs w:val="24"/>
        </w:rPr>
      </w:pPr>
      <w:r w:rsidRPr="003B3D95">
        <w:rPr>
          <w:szCs w:val="24"/>
        </w:rPr>
        <w:t>This s</w:t>
      </w:r>
      <w:r w:rsidR="00A509FD">
        <w:rPr>
          <w:szCs w:val="24"/>
        </w:rPr>
        <w:t xml:space="preserve">ection contains </w:t>
      </w:r>
      <w:r w:rsidR="000D1E91">
        <w:rPr>
          <w:szCs w:val="24"/>
        </w:rPr>
        <w:t xml:space="preserve">additional </w:t>
      </w:r>
      <w:r w:rsidRPr="003B3D95">
        <w:rPr>
          <w:szCs w:val="24"/>
        </w:rPr>
        <w:t xml:space="preserve">division reliability information, as required by </w:t>
      </w:r>
      <w:r w:rsidR="00A509FD">
        <w:rPr>
          <w:szCs w:val="24"/>
        </w:rPr>
        <w:t>Decision 04-10-034</w:t>
      </w:r>
      <w:r w:rsidR="000D1E91">
        <w:rPr>
          <w:szCs w:val="24"/>
        </w:rPr>
        <w:t>, and Decision 16-01-008, Appendix B, footnote 6</w:t>
      </w:r>
      <w:r w:rsidR="00A509FD">
        <w:rPr>
          <w:szCs w:val="24"/>
        </w:rPr>
        <w:t xml:space="preserve">. This section </w:t>
      </w:r>
      <w:r w:rsidRPr="003B3D95">
        <w:rPr>
          <w:szCs w:val="24"/>
        </w:rPr>
        <w:t xml:space="preserve">explains </w:t>
      </w:r>
      <w:r w:rsidR="00A509FD">
        <w:rPr>
          <w:szCs w:val="24"/>
        </w:rPr>
        <w:t>threshold variations</w:t>
      </w:r>
      <w:r w:rsidR="00250041">
        <w:rPr>
          <w:szCs w:val="24"/>
        </w:rPr>
        <w:t xml:space="preserve"> (unplanned outages only)</w:t>
      </w:r>
      <w:r w:rsidR="00A509FD">
        <w:rPr>
          <w:szCs w:val="24"/>
        </w:rPr>
        <w:t xml:space="preserve"> in division and/or system</w:t>
      </w:r>
      <w:r w:rsidRPr="003B3D95">
        <w:rPr>
          <w:szCs w:val="24"/>
        </w:rPr>
        <w:t xml:space="preserve"> reliability indices relative to the prior five-year averages (excluding major events, as defined per the IEEE 1366 methodology). This </w:t>
      </w:r>
      <w:r w:rsidR="00A509FD">
        <w:rPr>
          <w:szCs w:val="24"/>
        </w:rPr>
        <w:t>section</w:t>
      </w:r>
      <w:r w:rsidRPr="003B3D95">
        <w:rPr>
          <w:szCs w:val="24"/>
        </w:rPr>
        <w:t xml:space="preserve"> also highlights the large outage events in each division that exceeded the reporting threshold.</w:t>
      </w:r>
    </w:p>
    <w:p w:rsidR="003B3D95" w:rsidP="00D07CEC">
      <w:pPr>
        <w:rPr>
          <w:szCs w:val="24"/>
        </w:rPr>
      </w:pPr>
    </w:p>
    <w:p w:rsidR="003B3D95" w:rsidP="000D1E91">
      <w:pPr>
        <w:spacing w:line="360" w:lineRule="atLeast"/>
        <w:jc w:val="both"/>
        <w:rPr>
          <w:szCs w:val="24"/>
        </w:rPr>
      </w:pPr>
      <w:r>
        <w:rPr>
          <w:szCs w:val="24"/>
        </w:rPr>
        <w:t xml:space="preserve">Table </w:t>
      </w:r>
      <w:r w:rsidR="008B24AF">
        <w:rPr>
          <w:szCs w:val="24"/>
        </w:rPr>
        <w:t>7</w:t>
      </w:r>
      <w:r w:rsidRPr="003B3D95">
        <w:rPr>
          <w:szCs w:val="24"/>
        </w:rPr>
        <w:t xml:space="preserve"> summarizes the </w:t>
      </w:r>
      <w:r w:rsidR="00A509FD">
        <w:rPr>
          <w:szCs w:val="24"/>
        </w:rPr>
        <w:t>201</w:t>
      </w:r>
      <w:r w:rsidR="007774F6">
        <w:rPr>
          <w:szCs w:val="24"/>
        </w:rPr>
        <w:t>7</w:t>
      </w:r>
      <w:r w:rsidRPr="003B3D95">
        <w:rPr>
          <w:szCs w:val="24"/>
        </w:rPr>
        <w:t xml:space="preserve"> division indices that meet the reporting requirement thresholds </w:t>
      </w:r>
      <w:r>
        <w:rPr>
          <w:szCs w:val="24"/>
        </w:rPr>
        <w:t>of 10 percent or more</w:t>
      </w:r>
      <w:r w:rsidRPr="003B3D95">
        <w:rPr>
          <w:szCs w:val="24"/>
        </w:rPr>
        <w:t xml:space="preserve"> for the division</w:t>
      </w:r>
      <w:r>
        <w:rPr>
          <w:szCs w:val="24"/>
        </w:rPr>
        <w:t>, and 5 percent or more at the system</w:t>
      </w:r>
      <w:r w:rsidR="00FF535E">
        <w:rPr>
          <w:szCs w:val="24"/>
        </w:rPr>
        <w:t xml:space="preserve"> level worse than the five year rolling average of reliability performance</w:t>
      </w:r>
      <w:r w:rsidRPr="003B3D95">
        <w:rPr>
          <w:szCs w:val="24"/>
        </w:rPr>
        <w:t xml:space="preserve"> per D. 04-10-034</w:t>
      </w:r>
      <w:r w:rsidR="00507656">
        <w:rPr>
          <w:szCs w:val="24"/>
        </w:rPr>
        <w:t>.</w:t>
      </w:r>
      <w:r>
        <w:rPr>
          <w:rStyle w:val="FootnoteReference"/>
          <w:szCs w:val="24"/>
        </w:rPr>
        <w:footnoteReference w:id="8"/>
      </w:r>
      <w:r w:rsidR="00FF535E">
        <w:rPr>
          <w:szCs w:val="24"/>
        </w:rPr>
        <w:t xml:space="preserve"> </w:t>
      </w:r>
      <w:r>
        <w:rPr>
          <w:szCs w:val="24"/>
        </w:rPr>
        <w:t xml:space="preserve"> </w:t>
      </w:r>
      <w:r w:rsidR="00FF535E">
        <w:rPr>
          <w:szCs w:val="24"/>
        </w:rPr>
        <w:t>An “X</w:t>
      </w:r>
      <w:r>
        <w:rPr>
          <w:szCs w:val="24"/>
        </w:rPr>
        <w:t>” indicates that the 201</w:t>
      </w:r>
      <w:r w:rsidR="007774F6">
        <w:rPr>
          <w:szCs w:val="24"/>
        </w:rPr>
        <w:t>7</w:t>
      </w:r>
      <w:r w:rsidRPr="003B3D95">
        <w:rPr>
          <w:szCs w:val="24"/>
        </w:rPr>
        <w:t xml:space="preserve"> </w:t>
      </w:r>
      <w:r w:rsidR="00FF225B">
        <w:rPr>
          <w:szCs w:val="24"/>
        </w:rPr>
        <w:t>Division</w:t>
      </w:r>
      <w:r>
        <w:rPr>
          <w:szCs w:val="24"/>
        </w:rPr>
        <w:t xml:space="preserve"> and system index exceeded the 10 percent and 5 percent</w:t>
      </w:r>
      <w:r w:rsidRPr="003B3D95">
        <w:rPr>
          <w:szCs w:val="24"/>
        </w:rPr>
        <w:t xml:space="preserve"> threshold</w:t>
      </w:r>
      <w:r>
        <w:rPr>
          <w:szCs w:val="24"/>
        </w:rPr>
        <w:t>, respectively,</w:t>
      </w:r>
      <w:r w:rsidRPr="003B3D95">
        <w:rPr>
          <w:szCs w:val="24"/>
        </w:rPr>
        <w:t xml:space="preserve"> and is thus discussed in detail in this </w:t>
      </w:r>
      <w:r>
        <w:rPr>
          <w:szCs w:val="24"/>
        </w:rPr>
        <w:t>section</w:t>
      </w:r>
      <w:r w:rsidR="00FF535E">
        <w:rPr>
          <w:szCs w:val="24"/>
        </w:rPr>
        <w:t>.</w:t>
      </w:r>
    </w:p>
    <w:p w:rsidR="00231315">
      <w:pPr>
        <w:spacing w:after="200" w:line="276" w:lineRule="auto"/>
        <w:rPr>
          <w:szCs w:val="24"/>
        </w:rPr>
      </w:pPr>
      <w:r>
        <w:rPr>
          <w:szCs w:val="24"/>
        </w:rPr>
        <w:br w:type="page"/>
      </w:r>
    </w:p>
    <w:p w:rsidR="00AB7B7B" w:rsidP="000D1E91">
      <w:pPr>
        <w:spacing w:line="360" w:lineRule="atLeast"/>
        <w:jc w:val="both"/>
        <w:rPr>
          <w:szCs w:val="24"/>
        </w:rPr>
      </w:pPr>
    </w:p>
    <w:p w:rsidR="00A509FD" w:rsidRPr="00A509FD" w:rsidP="00A509FD">
      <w:pPr>
        <w:ind w:left="360"/>
        <w:jc w:val="center"/>
        <w:rPr>
          <w:szCs w:val="24"/>
        </w:rPr>
      </w:pPr>
      <w:r>
        <w:rPr>
          <w:b/>
          <w:bCs/>
          <w:szCs w:val="24"/>
        </w:rPr>
        <w:t xml:space="preserve">Table </w:t>
      </w:r>
      <w:r w:rsidR="008B24AF">
        <w:rPr>
          <w:b/>
          <w:bCs/>
          <w:szCs w:val="24"/>
        </w:rPr>
        <w:t>7</w:t>
      </w:r>
      <w:r w:rsidRPr="00A509FD">
        <w:rPr>
          <w:b/>
          <w:bCs/>
          <w:szCs w:val="24"/>
        </w:rPr>
        <w:t xml:space="preserve"> </w:t>
      </w:r>
      <w:r w:rsidRPr="00A509FD">
        <w:rPr>
          <w:szCs w:val="24"/>
        </w:rPr>
        <w:t>– 201</w:t>
      </w:r>
      <w:r w:rsidR="007774F6">
        <w:rPr>
          <w:szCs w:val="24"/>
        </w:rPr>
        <w:t>7</w:t>
      </w:r>
      <w:r w:rsidRPr="00A509FD">
        <w:rPr>
          <w:szCs w:val="24"/>
        </w:rPr>
        <w:t xml:space="preserve"> Indices excluding Major Events</w:t>
      </w:r>
    </w:p>
    <w:p w:rsidR="00A509FD" w:rsidP="00A509FD">
      <w:pPr>
        <w:widowControl w:val="0"/>
        <w:adjustRightInd w:val="0"/>
        <w:spacing w:line="360" w:lineRule="atLeast"/>
        <w:ind w:left="360"/>
        <w:jc w:val="center"/>
        <w:textAlignment w:val="baseline"/>
        <w:rPr>
          <w:szCs w:val="24"/>
        </w:rPr>
      </w:pPr>
      <w:r w:rsidRPr="00A509FD">
        <w:rPr>
          <w:szCs w:val="24"/>
        </w:rPr>
        <w:t>(Meeting the Reporting Requirement Thresholds)</w:t>
      </w:r>
    </w:p>
    <w:p w:rsidR="0038409E" w:rsidP="00274E73">
      <w:pPr>
        <w:ind w:left="180"/>
        <w:jc w:val="center"/>
        <w:rPr>
          <w:sz w:val="22"/>
        </w:rPr>
      </w:pPr>
    </w:p>
    <w:p w:rsidR="009E203D" w:rsidP="007774F6">
      <w:pPr>
        <w:jc w:val="center"/>
      </w:pPr>
      <w:r w:rsidRPr="007774F6">
        <w:rPr>
          <w:noProof/>
        </w:rPr>
        <w:drawing>
          <wp:inline distT="0" distB="0" distL="0" distR="0">
            <wp:extent cx="2790825" cy="40259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825" cy="4025900"/>
                    </a:xfrm>
                    <a:prstGeom prst="rect">
                      <a:avLst/>
                    </a:prstGeom>
                    <a:noFill/>
                    <a:ln>
                      <a:noFill/>
                    </a:ln>
                  </pic:spPr>
                </pic:pic>
              </a:graphicData>
            </a:graphic>
          </wp:inline>
        </w:drawing>
      </w:r>
    </w:p>
    <w:p w:rsidR="00D5580E" w:rsidP="008F5733"/>
    <w:p w:rsidR="00231315" w:rsidP="008F5733"/>
    <w:p w:rsidR="00231315">
      <w:pPr>
        <w:spacing w:after="200" w:line="276" w:lineRule="auto"/>
      </w:pPr>
      <w:r>
        <w:br w:type="page"/>
      </w:r>
    </w:p>
    <w:p w:rsidR="00231315" w:rsidP="00640F58">
      <w:pPr>
        <w:jc w:val="center"/>
      </w:pPr>
    </w:p>
    <w:p w:rsidR="009E203D" w:rsidP="00640F58">
      <w:pPr>
        <w:jc w:val="center"/>
        <w:rPr>
          <w:szCs w:val="24"/>
        </w:rPr>
      </w:pPr>
      <w:r>
        <w:t xml:space="preserve">Table </w:t>
      </w:r>
      <w:r w:rsidR="008B24AF">
        <w:t>8</w:t>
      </w:r>
      <w:r>
        <w:t xml:space="preserve">: </w:t>
      </w:r>
      <w:r w:rsidR="00022E7C">
        <w:t xml:space="preserve"> </w:t>
      </w:r>
      <w:r w:rsidR="00FF225B">
        <w:rPr>
          <w:szCs w:val="24"/>
        </w:rPr>
        <w:t>Division</w:t>
      </w:r>
      <w:r w:rsidRPr="00640F58">
        <w:rPr>
          <w:szCs w:val="24"/>
        </w:rPr>
        <w:t xml:space="preserve"> and System Reliability Indices Performance Variances </w:t>
      </w:r>
      <w:r w:rsidRPr="00640F58" w:rsidR="00022E7C">
        <w:rPr>
          <w:szCs w:val="24"/>
        </w:rPr>
        <w:t>(Excluding MED</w:t>
      </w:r>
      <w:r w:rsidRPr="00640F58">
        <w:rPr>
          <w:szCs w:val="24"/>
        </w:rPr>
        <w:t>)</w:t>
      </w:r>
    </w:p>
    <w:p w:rsidR="00433E39" w:rsidP="000D6A51">
      <w:pPr>
        <w:jc w:val="center"/>
      </w:pPr>
    </w:p>
    <w:p w:rsidR="009E203D" w:rsidP="007774F6">
      <w:pPr>
        <w:jc w:val="center"/>
      </w:pPr>
      <w:r w:rsidRPr="007774F6">
        <w:rPr>
          <w:noProof/>
        </w:rPr>
        <w:drawing>
          <wp:inline distT="0" distB="0" distL="0" distR="0">
            <wp:extent cx="4952010" cy="7859830"/>
            <wp:effectExtent l="0" t="0" r="127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2063" cy="7859915"/>
                    </a:xfrm>
                    <a:prstGeom prst="rect">
                      <a:avLst/>
                    </a:prstGeom>
                    <a:noFill/>
                    <a:ln>
                      <a:noFill/>
                    </a:ln>
                  </pic:spPr>
                </pic:pic>
              </a:graphicData>
            </a:graphic>
          </wp:inline>
        </w:drawing>
      </w:r>
    </w:p>
    <w:p w:rsidR="00D5580E" w:rsidP="009E203D"/>
    <w:p w:rsidR="00D5580E" w:rsidP="007774F6">
      <w:pPr>
        <w:jc w:val="center"/>
      </w:pPr>
    </w:p>
    <w:p w:rsidR="009E203D" w:rsidP="00285DE0">
      <w:pPr>
        <w:jc w:val="center"/>
      </w:pPr>
      <w:r>
        <w:t>Division Reliability Indices</w:t>
      </w:r>
    </w:p>
    <w:p w:rsidR="009E203D" w:rsidP="00285DE0">
      <w:pPr>
        <w:jc w:val="center"/>
      </w:pPr>
      <w:r>
        <w:t>201</w:t>
      </w:r>
      <w:r w:rsidR="007774F6">
        <w:t>2</w:t>
      </w:r>
      <w:r>
        <w:t>-201</w:t>
      </w:r>
      <w:r w:rsidR="007774F6">
        <w:t>7</w:t>
      </w:r>
    </w:p>
    <w:p w:rsidR="00433E39" w:rsidP="00285DE0">
      <w:pPr>
        <w:jc w:val="center"/>
      </w:pPr>
      <w:r>
        <w:t>(Excluding MED</w:t>
      </w:r>
      <w:r w:rsidR="009E203D">
        <w:t>)</w:t>
      </w:r>
    </w:p>
    <w:p w:rsidR="00433E39" w:rsidP="000D6A51">
      <w:pPr>
        <w:jc w:val="center"/>
      </w:pPr>
    </w:p>
    <w:p w:rsidR="00585616" w:rsidP="000D6A51">
      <w:pPr>
        <w:jc w:val="center"/>
      </w:pPr>
      <w:r w:rsidRPr="007774F6">
        <w:rPr>
          <w:noProof/>
        </w:rPr>
        <w:drawing>
          <wp:inline distT="0" distB="0" distL="0" distR="0">
            <wp:extent cx="4833018" cy="7670967"/>
            <wp:effectExtent l="0" t="0" r="5715" b="635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2997" cy="7670934"/>
                    </a:xfrm>
                    <a:prstGeom prst="rect">
                      <a:avLst/>
                    </a:prstGeom>
                    <a:noFill/>
                    <a:ln>
                      <a:noFill/>
                    </a:ln>
                  </pic:spPr>
                </pic:pic>
              </a:graphicData>
            </a:graphic>
          </wp:inline>
        </w:drawing>
      </w:r>
    </w:p>
    <w:p w:rsidR="007774F6"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7774F6">
        <w:t>2</w:t>
      </w:r>
      <w:r>
        <w:t>-201</w:t>
      </w:r>
      <w:r w:rsidR="007774F6">
        <w:t>7</w:t>
      </w:r>
    </w:p>
    <w:p w:rsidR="000D6A51" w:rsidP="000D6A51">
      <w:pPr>
        <w:jc w:val="center"/>
      </w:pPr>
      <w:r>
        <w:t>(Excluding MED</w:t>
      </w:r>
      <w:r w:rsidR="007774F6">
        <w:t>)</w:t>
      </w:r>
    </w:p>
    <w:p w:rsidR="007774F6" w:rsidP="000D6A51">
      <w:pPr>
        <w:jc w:val="center"/>
      </w:pPr>
    </w:p>
    <w:p w:rsidR="007774F6" w:rsidP="00285DE0">
      <w:pPr>
        <w:jc w:val="center"/>
      </w:pPr>
      <w:r w:rsidRPr="007774F6">
        <w:rPr>
          <w:noProof/>
        </w:rPr>
        <w:drawing>
          <wp:inline distT="0" distB="0" distL="0" distR="0">
            <wp:extent cx="4825847" cy="76595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25826" cy="7659551"/>
                    </a:xfrm>
                    <a:prstGeom prst="rect">
                      <a:avLst/>
                    </a:prstGeom>
                    <a:noFill/>
                    <a:ln>
                      <a:noFill/>
                    </a:ln>
                  </pic:spPr>
                </pic:pic>
              </a:graphicData>
            </a:graphic>
          </wp:inline>
        </w:drawing>
      </w:r>
    </w:p>
    <w:p w:rsidR="007774F6"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7774F6">
        <w:t>2</w:t>
      </w:r>
      <w:r>
        <w:t>-201</w:t>
      </w:r>
      <w:r w:rsidR="007774F6">
        <w:t>7</w:t>
      </w:r>
    </w:p>
    <w:p w:rsidR="004F7BB9" w:rsidP="00285DE0">
      <w:pPr>
        <w:jc w:val="center"/>
      </w:pPr>
      <w:r>
        <w:t>(Excluding MED</w:t>
      </w:r>
      <w:r>
        <w:t>)</w:t>
      </w:r>
    </w:p>
    <w:p w:rsidR="000D6A51" w:rsidP="000D6A51">
      <w:pPr>
        <w:jc w:val="center"/>
      </w:pPr>
    </w:p>
    <w:p w:rsidR="00D5580E" w:rsidP="00285DE0">
      <w:pPr>
        <w:jc w:val="center"/>
      </w:pPr>
      <w:r w:rsidRPr="007774F6">
        <w:rPr>
          <w:noProof/>
        </w:rPr>
        <w:drawing>
          <wp:inline distT="0" distB="0" distL="0" distR="0">
            <wp:extent cx="4855774" cy="7707086"/>
            <wp:effectExtent l="0" t="0" r="2540" b="825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5753" cy="7707053"/>
                    </a:xfrm>
                    <a:prstGeom prst="rect">
                      <a:avLst/>
                    </a:prstGeom>
                    <a:noFill/>
                    <a:ln>
                      <a:noFill/>
                    </a:ln>
                  </pic:spPr>
                </pic:pic>
              </a:graphicData>
            </a:graphic>
          </wp:inline>
        </w:drawing>
      </w:r>
    </w:p>
    <w:p w:rsidR="00D5580E"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7774F6">
        <w:t>2</w:t>
      </w:r>
      <w:r>
        <w:t>-201</w:t>
      </w:r>
      <w:r w:rsidR="007774F6">
        <w:t>7</w:t>
      </w:r>
    </w:p>
    <w:p w:rsidR="004F7BB9" w:rsidP="00285DE0">
      <w:pPr>
        <w:jc w:val="center"/>
      </w:pPr>
      <w:r>
        <w:t>(Excluding MED</w:t>
      </w:r>
      <w:r>
        <w:t>)</w:t>
      </w:r>
    </w:p>
    <w:p w:rsidR="000D6A51" w:rsidP="000D6A51">
      <w:pPr>
        <w:jc w:val="center"/>
      </w:pPr>
    </w:p>
    <w:p w:rsidR="001D56C9" w:rsidP="000D6A51">
      <w:pPr>
        <w:jc w:val="center"/>
      </w:pPr>
      <w:r w:rsidRPr="007774F6">
        <w:rPr>
          <w:noProof/>
        </w:rPr>
        <w:drawing>
          <wp:inline distT="0" distB="0" distL="0" distR="0">
            <wp:extent cx="4818365" cy="7647709"/>
            <wp:effectExtent l="0" t="0" r="190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8103" cy="7647293"/>
                    </a:xfrm>
                    <a:prstGeom prst="rect">
                      <a:avLst/>
                    </a:prstGeom>
                    <a:noFill/>
                    <a:ln>
                      <a:noFill/>
                    </a:ln>
                  </pic:spPr>
                </pic:pic>
              </a:graphicData>
            </a:graphic>
          </wp:inline>
        </w:drawing>
      </w:r>
    </w:p>
    <w:p w:rsidR="001D56C9" w:rsidP="000D6A51">
      <w:pPr>
        <w:jc w:val="center"/>
      </w:pPr>
    </w:p>
    <w:p w:rsidR="007774F6" w:rsidP="000D6A51">
      <w:pPr>
        <w:jc w:val="center"/>
      </w:pPr>
    </w:p>
    <w:p w:rsidR="000D093F" w:rsidRPr="000D093F" w:rsidP="008B255B">
      <w:pPr>
        <w:pStyle w:val="Heading2"/>
        <w:numPr>
          <w:ilvl w:val="0"/>
          <w:numId w:val="11"/>
        </w:numPr>
        <w:ind w:hanging="360"/>
      </w:pPr>
      <w:bookmarkStart w:id="29" w:name="_Toc516565327"/>
      <w:r>
        <w:t xml:space="preserve">System and </w:t>
      </w:r>
      <w:r w:rsidRPr="000D093F">
        <w:t>Division Performance Assessment</w:t>
      </w:r>
      <w:bookmarkEnd w:id="29"/>
      <w:r w:rsidR="00410595">
        <w:t xml:space="preserve"> </w:t>
      </w:r>
    </w:p>
    <w:p w:rsidR="00743D07" w:rsidRPr="00743D07" w:rsidP="008B255B">
      <w:pPr>
        <w:pStyle w:val="Heading3"/>
        <w:numPr>
          <w:ilvl w:val="0"/>
          <w:numId w:val="12"/>
        </w:numPr>
      </w:pPr>
      <w:bookmarkStart w:id="30" w:name="_Toc516565328"/>
      <w:r>
        <w:t>Central Coast Division</w:t>
      </w:r>
      <w:r w:rsidRPr="00743D07">
        <w:t xml:space="preserve"> Performance Assessment</w:t>
      </w:r>
      <w:bookmarkEnd w:id="30"/>
    </w:p>
    <w:p w:rsidR="00007C00" w:rsidP="00F05FAF">
      <w:pPr>
        <w:widowControl w:val="0"/>
        <w:adjustRightInd w:val="0"/>
        <w:spacing w:line="360" w:lineRule="atLeast"/>
        <w:ind w:left="720"/>
        <w:jc w:val="center"/>
        <w:textAlignment w:val="baseline"/>
        <w:rPr>
          <w:szCs w:val="24"/>
        </w:rPr>
      </w:pPr>
      <w:r w:rsidRPr="00F70219">
        <w:rPr>
          <w:b/>
          <w:szCs w:val="24"/>
        </w:rPr>
        <w:t xml:space="preserve">Table </w:t>
      </w:r>
      <w:r w:rsidR="008B24AF">
        <w:rPr>
          <w:b/>
          <w:szCs w:val="24"/>
        </w:rPr>
        <w:t>9</w:t>
      </w:r>
      <w:r w:rsidRPr="00F70219">
        <w:rPr>
          <w:b/>
          <w:szCs w:val="24"/>
        </w:rPr>
        <w:t>:</w:t>
      </w:r>
      <w:r>
        <w:rPr>
          <w:szCs w:val="24"/>
        </w:rPr>
        <w:t xml:space="preserve"> </w:t>
      </w:r>
      <w:r w:rsidR="00427F38">
        <w:rPr>
          <w:szCs w:val="24"/>
        </w:rPr>
        <w:t>Central Coast</w:t>
      </w:r>
      <w:r>
        <w:rPr>
          <w:szCs w:val="24"/>
        </w:rPr>
        <w:t xml:space="preserve"> Performance</w:t>
      </w:r>
    </w:p>
    <w:p w:rsidR="00427F38" w:rsidP="00007C00">
      <w:pPr>
        <w:widowControl w:val="0"/>
        <w:adjustRightInd w:val="0"/>
        <w:spacing w:line="360" w:lineRule="atLeast"/>
        <w:ind w:left="720"/>
        <w:jc w:val="center"/>
        <w:textAlignment w:val="baseline"/>
        <w:rPr>
          <w:szCs w:val="24"/>
          <w:u w:val="single"/>
        </w:rPr>
      </w:pPr>
      <w:r w:rsidRPr="00007C00">
        <w:rPr>
          <w:noProof/>
        </w:rPr>
        <w:drawing>
          <wp:inline distT="0" distB="0" distL="0" distR="0">
            <wp:extent cx="4393494" cy="175754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9708" cy="1760034"/>
                    </a:xfrm>
                    <a:prstGeom prst="rect">
                      <a:avLst/>
                    </a:prstGeom>
                    <a:noFill/>
                    <a:ln>
                      <a:noFill/>
                    </a:ln>
                  </pic:spPr>
                </pic:pic>
              </a:graphicData>
            </a:graphic>
          </wp:inline>
        </w:drawing>
      </w:r>
    </w:p>
    <w:p w:rsidR="00007C00" w:rsidP="001E5AFD">
      <w:pPr>
        <w:widowControl w:val="0"/>
        <w:adjustRightInd w:val="0"/>
        <w:spacing w:line="360" w:lineRule="atLeast"/>
        <w:ind w:left="720"/>
        <w:jc w:val="both"/>
        <w:textAlignment w:val="baseline"/>
        <w:rPr>
          <w:szCs w:val="24"/>
          <w:u w:val="single"/>
        </w:rPr>
      </w:pPr>
    </w:p>
    <w:p w:rsidR="001E5AFD" w:rsidP="001E5AFD">
      <w:pPr>
        <w:widowControl w:val="0"/>
        <w:adjustRightInd w:val="0"/>
        <w:spacing w:line="360" w:lineRule="atLeast"/>
        <w:ind w:left="720"/>
        <w:jc w:val="both"/>
        <w:textAlignment w:val="baseline"/>
        <w:rPr>
          <w:szCs w:val="24"/>
          <w:u w:val="single"/>
        </w:rPr>
      </w:pPr>
      <w:r>
        <w:rPr>
          <w:szCs w:val="24"/>
          <w:u w:val="single"/>
        </w:rPr>
        <w:t>Central Coast SAIDI</w:t>
      </w:r>
      <w:r w:rsidR="00285DE0">
        <w:rPr>
          <w:szCs w:val="24"/>
          <w:u w:val="single"/>
        </w:rPr>
        <w:t xml:space="preserve"> </w:t>
      </w:r>
      <w:r w:rsidRPr="00F0274D">
        <w:rPr>
          <w:szCs w:val="24"/>
          <w:u w:val="single"/>
        </w:rPr>
        <w:t>Pe</w:t>
      </w:r>
      <w:r w:rsidRPr="00C47A6A">
        <w:rPr>
          <w:szCs w:val="24"/>
          <w:u w:val="single"/>
        </w:rPr>
        <w:t>rformance</w:t>
      </w:r>
    </w:p>
    <w:p w:rsidR="00F0274D" w:rsidP="00F0274D">
      <w:pPr>
        <w:widowControl w:val="0"/>
        <w:adjustRightInd w:val="0"/>
        <w:spacing w:line="360" w:lineRule="atLeast"/>
        <w:ind w:left="720"/>
        <w:jc w:val="both"/>
        <w:textAlignment w:val="baseline"/>
      </w:pPr>
      <w:r>
        <w:t xml:space="preserve">Central Coast’s </w:t>
      </w:r>
      <w:r w:rsidR="00C95B57">
        <w:t xml:space="preserve">2017 </w:t>
      </w:r>
      <w:r>
        <w:t>SAIDI</w:t>
      </w:r>
      <w:r w:rsidR="00EF69ED">
        <w:t xml:space="preserve"> performance</w:t>
      </w:r>
      <w:r w:rsidR="006C6AD1">
        <w:t xml:space="preserve"> </w:t>
      </w:r>
      <w:r w:rsidR="00EF69ED">
        <w:t xml:space="preserve">of </w:t>
      </w:r>
      <w:r>
        <w:t>1</w:t>
      </w:r>
      <w:r w:rsidR="00007C00">
        <w:t>4</w:t>
      </w:r>
      <w:r>
        <w:t>6</w:t>
      </w:r>
      <w:r w:rsidR="006C6AD1">
        <w:t>.</w:t>
      </w:r>
      <w:r w:rsidR="00007C00">
        <w:t>3</w:t>
      </w:r>
      <w:r w:rsidR="00EF69ED">
        <w:t xml:space="preserve"> was </w:t>
      </w:r>
      <w:r w:rsidR="00007C00">
        <w:t>15.6</w:t>
      </w:r>
      <w:r>
        <w:t xml:space="preserve"> </w:t>
      </w:r>
      <w:r w:rsidR="008133FC">
        <w:t>customer-</w:t>
      </w:r>
      <w:r>
        <w:t>minutes</w:t>
      </w:r>
      <w:r w:rsidR="00EF69ED">
        <w:t xml:space="preserve"> (or </w:t>
      </w:r>
      <w:r w:rsidR="00007C00">
        <w:t>11.9</w:t>
      </w:r>
      <w:r w:rsidRPr="00B75769" w:rsidR="00EF69ED">
        <w:t>%</w:t>
      </w:r>
      <w:r w:rsidR="00EF69ED">
        <w:t xml:space="preserve">) higher than the previous 5-year average of </w:t>
      </w:r>
      <w:r>
        <w:t>1</w:t>
      </w:r>
      <w:r w:rsidR="00007C00">
        <w:t>30</w:t>
      </w:r>
      <w:r>
        <w:t>.</w:t>
      </w:r>
      <w:r w:rsidR="00007C00">
        <w:t>7</w:t>
      </w:r>
      <w:r w:rsidR="00EF69ED">
        <w:t xml:space="preserve"> as shown in the table above and illustrated in the figure below.</w:t>
      </w:r>
      <w:r>
        <w:t xml:space="preserve"> </w:t>
      </w:r>
    </w:p>
    <w:p w:rsidR="00007C00" w:rsidP="00F0274D">
      <w:pPr>
        <w:widowControl w:val="0"/>
        <w:adjustRightInd w:val="0"/>
        <w:spacing w:line="360" w:lineRule="atLeast"/>
        <w:ind w:left="720"/>
        <w:jc w:val="both"/>
        <w:textAlignment w:val="baseline"/>
        <w:rPr>
          <w:szCs w:val="24"/>
        </w:rPr>
      </w:pPr>
    </w:p>
    <w:p w:rsidR="00EF69ED" w:rsidP="00DF6AA3">
      <w:pPr>
        <w:widowControl w:val="0"/>
        <w:adjustRightInd w:val="0"/>
        <w:spacing w:line="360" w:lineRule="atLeast"/>
        <w:ind w:left="720"/>
        <w:jc w:val="center"/>
        <w:textAlignment w:val="baseline"/>
        <w:rPr>
          <w:szCs w:val="24"/>
        </w:rPr>
      </w:pPr>
      <w:r>
        <w:rPr>
          <w:szCs w:val="24"/>
        </w:rPr>
        <w:t>Chart 163</w:t>
      </w:r>
      <w:r w:rsidR="00DF6AA3">
        <w:rPr>
          <w:szCs w:val="24"/>
        </w:rPr>
        <w:t xml:space="preserve"> – </w:t>
      </w:r>
      <w:r w:rsidR="00427F38">
        <w:rPr>
          <w:szCs w:val="24"/>
        </w:rPr>
        <w:t>Central Coast SAIDI</w:t>
      </w:r>
      <w:r w:rsidR="00DF6AA3">
        <w:rPr>
          <w:szCs w:val="24"/>
        </w:rPr>
        <w:t xml:space="preserve"> Performance</w:t>
      </w:r>
    </w:p>
    <w:p w:rsidR="00EF69ED" w:rsidP="00007C00">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07C00" w:rsidP="006219DF">
      <w:pPr>
        <w:widowControl w:val="0"/>
        <w:adjustRightInd w:val="0"/>
        <w:spacing w:line="360" w:lineRule="atLeast"/>
        <w:ind w:left="720"/>
        <w:textAlignment w:val="baseline"/>
        <w:rPr>
          <w:szCs w:val="24"/>
        </w:rPr>
      </w:pPr>
    </w:p>
    <w:p w:rsidR="006219DF" w:rsidRPr="00F06FBC" w:rsidP="006219DF">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007C00">
        <w:rPr>
          <w:szCs w:val="24"/>
        </w:rPr>
        <w:t>7</w:t>
      </w:r>
      <w:r>
        <w:rPr>
          <w:szCs w:val="24"/>
        </w:rPr>
        <w:t xml:space="preserve"> Central Coast SAIDI</w:t>
      </w:r>
      <w:r w:rsidRPr="00F06FBC">
        <w:rPr>
          <w:szCs w:val="24"/>
        </w:rPr>
        <w:t xml:space="preserve"> was attributed to the following:</w:t>
      </w:r>
    </w:p>
    <w:p w:rsidR="00DE035A" w:rsidP="008B255B">
      <w:pPr>
        <w:widowControl w:val="0"/>
        <w:numPr>
          <w:ilvl w:val="0"/>
          <w:numId w:val="10"/>
        </w:numPr>
        <w:adjustRightInd w:val="0"/>
        <w:spacing w:line="360" w:lineRule="atLeast"/>
        <w:ind w:left="1080"/>
        <w:jc w:val="both"/>
        <w:textAlignment w:val="baseline"/>
        <w:rPr>
          <w:szCs w:val="24"/>
        </w:rPr>
      </w:pPr>
      <w:r>
        <w:rPr>
          <w:szCs w:val="24"/>
        </w:rPr>
        <w:t>On July 16</w:t>
      </w:r>
      <w:r w:rsidRPr="00007C00">
        <w:rPr>
          <w:szCs w:val="24"/>
          <w:vertAlign w:val="superscript"/>
        </w:rPr>
        <w:t>th</w:t>
      </w:r>
      <w:r w:rsidR="009018FF">
        <w:rPr>
          <w:szCs w:val="24"/>
        </w:rPr>
        <w:t xml:space="preserve">, </w:t>
      </w:r>
      <w:r>
        <w:rPr>
          <w:szCs w:val="24"/>
        </w:rPr>
        <w:t>an outage on the San Miguel 1106 circuit</w:t>
      </w:r>
      <w:r w:rsidR="009E2AC6">
        <w:rPr>
          <w:szCs w:val="24"/>
        </w:rPr>
        <w:t xml:space="preserve"> </w:t>
      </w:r>
      <w:r>
        <w:rPr>
          <w:szCs w:val="24"/>
        </w:rPr>
        <w:t xml:space="preserve">due to a broken power pole </w:t>
      </w:r>
      <w:r w:rsidRPr="00DE035A">
        <w:rPr>
          <w:szCs w:val="24"/>
        </w:rPr>
        <w:t xml:space="preserve">contributed </w:t>
      </w:r>
      <w:r>
        <w:rPr>
          <w:szCs w:val="24"/>
        </w:rPr>
        <w:t>5.4</w:t>
      </w:r>
      <w:r w:rsidR="006219DF">
        <w:rPr>
          <w:szCs w:val="24"/>
        </w:rPr>
        <w:t xml:space="preserve"> </w:t>
      </w:r>
      <w:r w:rsidR="008133FC">
        <w:rPr>
          <w:szCs w:val="24"/>
        </w:rPr>
        <w:t>customer-</w:t>
      </w:r>
      <w:r w:rsidR="006219DF">
        <w:rPr>
          <w:szCs w:val="24"/>
        </w:rPr>
        <w:t xml:space="preserve">minutes </w:t>
      </w:r>
      <w:r w:rsidRPr="00DE035A">
        <w:rPr>
          <w:szCs w:val="24"/>
        </w:rPr>
        <w:t xml:space="preserve">to the </w:t>
      </w:r>
      <w:r w:rsidR="006219DF">
        <w:rPr>
          <w:szCs w:val="24"/>
        </w:rPr>
        <w:t>division</w:t>
      </w:r>
      <w:r w:rsidRPr="00DE035A">
        <w:rPr>
          <w:szCs w:val="24"/>
        </w:rPr>
        <w:t xml:space="preserve">’s </w:t>
      </w:r>
      <w:r w:rsidR="00C54153">
        <w:rPr>
          <w:szCs w:val="24"/>
        </w:rPr>
        <w:t>SAID</w:t>
      </w:r>
      <w:r>
        <w:rPr>
          <w:szCs w:val="24"/>
        </w:rPr>
        <w:t>I</w:t>
      </w:r>
      <w:r w:rsidRPr="00DE035A">
        <w:rPr>
          <w:szCs w:val="24"/>
        </w:rPr>
        <w:t>.</w:t>
      </w:r>
    </w:p>
    <w:p w:rsidR="00F06FBC" w:rsidP="008B255B">
      <w:pPr>
        <w:widowControl w:val="0"/>
        <w:numPr>
          <w:ilvl w:val="0"/>
          <w:numId w:val="10"/>
        </w:numPr>
        <w:adjustRightInd w:val="0"/>
        <w:spacing w:line="360" w:lineRule="atLeast"/>
        <w:ind w:left="1080"/>
        <w:jc w:val="both"/>
        <w:textAlignment w:val="baseline"/>
        <w:rPr>
          <w:szCs w:val="24"/>
        </w:rPr>
      </w:pPr>
      <w:r>
        <w:rPr>
          <w:szCs w:val="24"/>
        </w:rPr>
        <w:t>On August 14</w:t>
      </w:r>
      <w:r w:rsidRPr="00DF3468">
        <w:rPr>
          <w:szCs w:val="24"/>
          <w:vertAlign w:val="superscript"/>
        </w:rPr>
        <w:t>th</w:t>
      </w:r>
      <w:r w:rsidR="009018FF">
        <w:rPr>
          <w:szCs w:val="24"/>
        </w:rPr>
        <w:t xml:space="preserve">, </w:t>
      </w:r>
      <w:r>
        <w:rPr>
          <w:szCs w:val="24"/>
        </w:rPr>
        <w:t xml:space="preserve">a broken cross-arm on the 60 kV transmission line caused outages to the Big Basin, Burns and Point Moretti substations that </w:t>
      </w:r>
      <w:r>
        <w:rPr>
          <w:szCs w:val="24"/>
        </w:rPr>
        <w:t xml:space="preserve">contributed </w:t>
      </w:r>
      <w:r>
        <w:rPr>
          <w:szCs w:val="24"/>
        </w:rPr>
        <w:t>6.2</w:t>
      </w:r>
      <w:r w:rsidR="00C54153">
        <w:rPr>
          <w:szCs w:val="24"/>
        </w:rPr>
        <w:t xml:space="preserve"> </w:t>
      </w:r>
      <w:r w:rsidR="008133FC">
        <w:rPr>
          <w:szCs w:val="24"/>
        </w:rPr>
        <w:t>customer-</w:t>
      </w:r>
      <w:r w:rsidR="00C54153">
        <w:rPr>
          <w:szCs w:val="24"/>
        </w:rPr>
        <w:t xml:space="preserve">minutes </w:t>
      </w:r>
      <w:r w:rsidR="004532C3">
        <w:rPr>
          <w:szCs w:val="24"/>
        </w:rPr>
        <w:t xml:space="preserve">to the </w:t>
      </w:r>
      <w:r w:rsidR="00C54153">
        <w:rPr>
          <w:szCs w:val="24"/>
        </w:rPr>
        <w:t>division</w:t>
      </w:r>
      <w:r w:rsidR="004532C3">
        <w:rPr>
          <w:szCs w:val="24"/>
        </w:rPr>
        <w:t xml:space="preserve">’s </w:t>
      </w:r>
      <w:r w:rsidR="00C54153">
        <w:rPr>
          <w:szCs w:val="24"/>
        </w:rPr>
        <w:t>SAIDI</w:t>
      </w:r>
      <w:r w:rsidR="003914AA">
        <w:rPr>
          <w:szCs w:val="24"/>
        </w:rPr>
        <w:t>.</w:t>
      </w:r>
    </w:p>
    <w:p w:rsidR="00110327" w:rsidP="00110327">
      <w:pPr>
        <w:widowControl w:val="0"/>
        <w:adjustRightInd w:val="0"/>
        <w:spacing w:line="360" w:lineRule="atLeast"/>
        <w:jc w:val="both"/>
        <w:textAlignment w:val="baseline"/>
        <w:rPr>
          <w:szCs w:val="24"/>
        </w:rPr>
      </w:pPr>
    </w:p>
    <w:p w:rsidR="00DF3468" w:rsidP="00DF3468">
      <w:pPr>
        <w:widowControl w:val="0"/>
        <w:adjustRightInd w:val="0"/>
        <w:spacing w:line="360" w:lineRule="atLeast"/>
        <w:jc w:val="center"/>
        <w:textAlignment w:val="baseline"/>
        <w:rPr>
          <w:szCs w:val="24"/>
        </w:rPr>
      </w:pPr>
    </w:p>
    <w:p w:rsidR="00D73666" w:rsidRPr="00DF3468" w:rsidP="00D73666">
      <w:pPr>
        <w:widowControl w:val="0"/>
        <w:adjustRightInd w:val="0"/>
        <w:spacing w:line="360" w:lineRule="atLeast"/>
        <w:ind w:left="720"/>
        <w:jc w:val="both"/>
        <w:textAlignment w:val="baseline"/>
        <w:rPr>
          <w:color w:val="FF0000"/>
          <w:szCs w:val="24"/>
          <w:u w:val="single"/>
        </w:rPr>
      </w:pPr>
      <w:r>
        <w:rPr>
          <w:szCs w:val="24"/>
          <w:u w:val="single"/>
        </w:rPr>
        <w:t xml:space="preserve">Central Coast </w:t>
      </w:r>
      <w:r w:rsidR="006C6AD1">
        <w:rPr>
          <w:szCs w:val="24"/>
          <w:u w:val="single"/>
        </w:rPr>
        <w:t>M</w:t>
      </w:r>
      <w:r>
        <w:rPr>
          <w:szCs w:val="24"/>
          <w:u w:val="single"/>
        </w:rPr>
        <w:t xml:space="preserve">AIFI </w:t>
      </w:r>
      <w:r w:rsidRPr="00F0274D">
        <w:rPr>
          <w:szCs w:val="24"/>
          <w:u w:val="single"/>
        </w:rPr>
        <w:t>Pe</w:t>
      </w:r>
      <w:r w:rsidRPr="00C47A6A">
        <w:rPr>
          <w:szCs w:val="24"/>
          <w:u w:val="single"/>
        </w:rPr>
        <w:t>rformance</w:t>
      </w:r>
      <w:r w:rsidR="00DF3468">
        <w:rPr>
          <w:szCs w:val="24"/>
          <w:u w:val="single"/>
        </w:rPr>
        <w:t xml:space="preserve"> </w:t>
      </w:r>
    </w:p>
    <w:p w:rsidR="00D73666" w:rsidP="00D73666">
      <w:pPr>
        <w:widowControl w:val="0"/>
        <w:adjustRightInd w:val="0"/>
        <w:spacing w:line="360" w:lineRule="atLeast"/>
        <w:ind w:left="720"/>
        <w:jc w:val="both"/>
        <w:textAlignment w:val="baseline"/>
      </w:pPr>
      <w:r>
        <w:t xml:space="preserve">Central Coast’s </w:t>
      </w:r>
      <w:r w:rsidR="00C95B57">
        <w:t xml:space="preserve">2017 </w:t>
      </w:r>
      <w:r w:rsidR="006C6AD1">
        <w:t>M</w:t>
      </w:r>
      <w:r>
        <w:t xml:space="preserve">AIFI performance of </w:t>
      </w:r>
      <w:r w:rsidR="006C6AD1">
        <w:t>2.899</w:t>
      </w:r>
      <w:r>
        <w:t xml:space="preserve"> was 0.</w:t>
      </w:r>
      <w:r w:rsidR="006C6AD1">
        <w:t>837</w:t>
      </w:r>
      <w:r>
        <w:t xml:space="preserve"> </w:t>
      </w:r>
      <w:r w:rsidR="008133FC">
        <w:t xml:space="preserve">customer-interruptions </w:t>
      </w:r>
      <w:r>
        <w:t xml:space="preserve">(or </w:t>
      </w:r>
      <w:r w:rsidR="006C6AD1">
        <w:t>40.6</w:t>
      </w:r>
      <w:r w:rsidRPr="00B75769">
        <w:t>%</w:t>
      </w:r>
      <w:r>
        <w:t xml:space="preserve">) higher than the previous 5-year average of </w:t>
      </w:r>
      <w:r w:rsidR="006C6AD1">
        <w:t>2.062</w:t>
      </w:r>
      <w:r>
        <w:t xml:space="preserve"> as shown in the table above and illustrated in the figure below. </w:t>
      </w:r>
    </w:p>
    <w:p w:rsidR="00B97074" w:rsidP="00D73666">
      <w:pPr>
        <w:widowControl w:val="0"/>
        <w:adjustRightInd w:val="0"/>
        <w:spacing w:line="360" w:lineRule="atLeast"/>
        <w:ind w:left="720"/>
        <w:jc w:val="both"/>
        <w:textAlignment w:val="baseline"/>
        <w:rPr>
          <w:szCs w:val="24"/>
        </w:rPr>
      </w:pPr>
    </w:p>
    <w:p w:rsidR="00D73666" w:rsidP="00D73666">
      <w:pPr>
        <w:widowControl w:val="0"/>
        <w:adjustRightInd w:val="0"/>
        <w:spacing w:line="360" w:lineRule="atLeast"/>
        <w:ind w:left="720"/>
        <w:jc w:val="center"/>
        <w:textAlignment w:val="baseline"/>
        <w:rPr>
          <w:szCs w:val="24"/>
        </w:rPr>
      </w:pPr>
      <w:r>
        <w:rPr>
          <w:szCs w:val="24"/>
        </w:rPr>
        <w:t xml:space="preserve">Chart 164 – Central Coast </w:t>
      </w:r>
      <w:r w:rsidR="006C6AD1">
        <w:rPr>
          <w:szCs w:val="24"/>
        </w:rPr>
        <w:t>M</w:t>
      </w:r>
      <w:r>
        <w:rPr>
          <w:szCs w:val="24"/>
        </w:rPr>
        <w:t>AI</w:t>
      </w:r>
      <w:r w:rsidR="00B97074">
        <w:rPr>
          <w:szCs w:val="24"/>
        </w:rPr>
        <w:t>F</w:t>
      </w:r>
      <w:r w:rsidR="006C6AD1">
        <w:rPr>
          <w:szCs w:val="24"/>
        </w:rPr>
        <w:t>I Performance</w:t>
      </w:r>
    </w:p>
    <w:p w:rsidR="00D73666" w:rsidP="006C6AD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6C6AD1" w:rsidP="00D73666">
      <w:pPr>
        <w:widowControl w:val="0"/>
        <w:adjustRightInd w:val="0"/>
        <w:spacing w:line="360" w:lineRule="atLeast"/>
        <w:ind w:left="720"/>
        <w:textAlignment w:val="baseline"/>
        <w:rPr>
          <w:szCs w:val="24"/>
        </w:rPr>
      </w:pPr>
    </w:p>
    <w:p w:rsidR="00D73666" w:rsidRPr="00F06FBC" w:rsidP="00D73666">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6C6AD1">
        <w:rPr>
          <w:szCs w:val="24"/>
        </w:rPr>
        <w:t>7</w:t>
      </w:r>
      <w:r>
        <w:rPr>
          <w:szCs w:val="24"/>
        </w:rPr>
        <w:t xml:space="preserve"> Central Coast </w:t>
      </w:r>
      <w:r w:rsidR="006C6AD1">
        <w:rPr>
          <w:szCs w:val="24"/>
        </w:rPr>
        <w:t>M</w:t>
      </w:r>
      <w:r>
        <w:rPr>
          <w:szCs w:val="24"/>
        </w:rPr>
        <w:t>AI</w:t>
      </w:r>
      <w:r w:rsidR="00B97074">
        <w:rPr>
          <w:szCs w:val="24"/>
        </w:rPr>
        <w:t>F</w:t>
      </w:r>
      <w:r>
        <w:rPr>
          <w:szCs w:val="24"/>
        </w:rPr>
        <w:t>I</w:t>
      </w:r>
      <w:r w:rsidRPr="00F06FBC">
        <w:rPr>
          <w:szCs w:val="24"/>
        </w:rPr>
        <w:t xml:space="preserve"> was attributed to the following:</w:t>
      </w:r>
    </w:p>
    <w:p w:rsidR="00D73666" w:rsidP="00B54D55">
      <w:pPr>
        <w:widowControl w:val="0"/>
        <w:numPr>
          <w:ilvl w:val="0"/>
          <w:numId w:val="22"/>
        </w:numPr>
        <w:tabs>
          <w:tab w:val="left" w:pos="1260"/>
          <w:tab w:val="clear" w:pos="1440"/>
        </w:tabs>
        <w:adjustRightInd w:val="0"/>
        <w:spacing w:line="360" w:lineRule="atLeast"/>
        <w:ind w:left="1260" w:hanging="450"/>
        <w:jc w:val="both"/>
        <w:textAlignment w:val="baseline"/>
        <w:rPr>
          <w:szCs w:val="24"/>
        </w:rPr>
      </w:pPr>
      <w:r w:rsidRPr="00DE035A">
        <w:rPr>
          <w:szCs w:val="24"/>
        </w:rPr>
        <w:t xml:space="preserve">The </w:t>
      </w:r>
      <w:r w:rsidR="006C6AD1">
        <w:rPr>
          <w:szCs w:val="24"/>
        </w:rPr>
        <w:t>February 8</w:t>
      </w:r>
      <w:r w:rsidRPr="006C6AD1" w:rsidR="006C6AD1">
        <w:rPr>
          <w:szCs w:val="24"/>
          <w:vertAlign w:val="superscript"/>
        </w:rPr>
        <w:t>th</w:t>
      </w:r>
      <w:r w:rsidR="006C6AD1">
        <w:rPr>
          <w:szCs w:val="24"/>
        </w:rPr>
        <w:t xml:space="preserve"> and 10</w:t>
      </w:r>
      <w:r w:rsidRPr="006C6AD1" w:rsidR="006C6AD1">
        <w:rPr>
          <w:szCs w:val="24"/>
          <w:vertAlign w:val="superscript"/>
        </w:rPr>
        <w:t>th</w:t>
      </w:r>
      <w:r w:rsidR="006C6AD1">
        <w:rPr>
          <w:szCs w:val="24"/>
        </w:rPr>
        <w:t xml:space="preserve"> </w:t>
      </w:r>
      <w:r>
        <w:rPr>
          <w:szCs w:val="24"/>
        </w:rPr>
        <w:t xml:space="preserve">storm brought heavy rain throughout the system and </w:t>
      </w:r>
      <w:r w:rsidRPr="00DE035A">
        <w:rPr>
          <w:szCs w:val="24"/>
        </w:rPr>
        <w:t xml:space="preserve">contributed </w:t>
      </w:r>
      <w:r w:rsidR="00B97074">
        <w:rPr>
          <w:szCs w:val="24"/>
        </w:rPr>
        <w:t>0.</w:t>
      </w:r>
      <w:r w:rsidR="006C6AD1">
        <w:rPr>
          <w:szCs w:val="24"/>
        </w:rPr>
        <w:t>159</w:t>
      </w:r>
      <w:r>
        <w:rPr>
          <w:szCs w:val="24"/>
        </w:rPr>
        <w:t xml:space="preserve"> </w:t>
      </w:r>
      <w:r w:rsidR="008133FC">
        <w:rPr>
          <w:szCs w:val="24"/>
        </w:rPr>
        <w:t xml:space="preserve">customer-interruptions </w:t>
      </w:r>
      <w:r w:rsidRPr="00DE035A">
        <w:rPr>
          <w:szCs w:val="24"/>
        </w:rPr>
        <w:t xml:space="preserve">to the </w:t>
      </w:r>
      <w:r>
        <w:rPr>
          <w:szCs w:val="24"/>
        </w:rPr>
        <w:t>division</w:t>
      </w:r>
      <w:r w:rsidRPr="00DE035A">
        <w:rPr>
          <w:szCs w:val="24"/>
        </w:rPr>
        <w:t xml:space="preserve">’s </w:t>
      </w:r>
      <w:r w:rsidR="006C6AD1">
        <w:rPr>
          <w:szCs w:val="24"/>
        </w:rPr>
        <w:t>M</w:t>
      </w:r>
      <w:r>
        <w:rPr>
          <w:szCs w:val="24"/>
        </w:rPr>
        <w:t>AI</w:t>
      </w:r>
      <w:r w:rsidR="00B97074">
        <w:rPr>
          <w:szCs w:val="24"/>
        </w:rPr>
        <w:t>F</w:t>
      </w:r>
      <w:r>
        <w:rPr>
          <w:szCs w:val="24"/>
        </w:rPr>
        <w:t>I</w:t>
      </w:r>
      <w:r w:rsidRPr="00DE035A">
        <w:rPr>
          <w:szCs w:val="24"/>
        </w:rPr>
        <w:t>.</w:t>
      </w:r>
    </w:p>
    <w:p w:rsidR="00D73666" w:rsidP="00B54D55">
      <w:pPr>
        <w:widowControl w:val="0"/>
        <w:numPr>
          <w:ilvl w:val="0"/>
          <w:numId w:val="22"/>
        </w:numPr>
        <w:tabs>
          <w:tab w:val="left" w:pos="1260"/>
          <w:tab w:val="clear" w:pos="1440"/>
        </w:tabs>
        <w:adjustRightInd w:val="0"/>
        <w:spacing w:line="360" w:lineRule="atLeast"/>
        <w:ind w:left="1260" w:hanging="450"/>
        <w:jc w:val="both"/>
        <w:textAlignment w:val="baseline"/>
        <w:rPr>
          <w:szCs w:val="24"/>
        </w:rPr>
      </w:pPr>
      <w:r>
        <w:rPr>
          <w:szCs w:val="24"/>
        </w:rPr>
        <w:t>M</w:t>
      </w:r>
      <w:r w:rsidR="006C6AD1">
        <w:rPr>
          <w:szCs w:val="24"/>
        </w:rPr>
        <w:t>arch 30</w:t>
      </w:r>
      <w:r w:rsidRPr="006C6AD1" w:rsidR="006C6AD1">
        <w:rPr>
          <w:szCs w:val="24"/>
          <w:vertAlign w:val="superscript"/>
        </w:rPr>
        <w:t>th</w:t>
      </w:r>
      <w:r w:rsidR="006C6AD1">
        <w:rPr>
          <w:szCs w:val="24"/>
        </w:rPr>
        <w:t xml:space="preserve"> and 31</w:t>
      </w:r>
      <w:r w:rsidRPr="006C6AD1" w:rsidR="006C6AD1">
        <w:rPr>
          <w:szCs w:val="24"/>
          <w:vertAlign w:val="superscript"/>
        </w:rPr>
        <w:t>st</w:t>
      </w:r>
      <w:r w:rsidR="006C6AD1">
        <w:rPr>
          <w:szCs w:val="24"/>
        </w:rPr>
        <w:t xml:space="preserve"> </w:t>
      </w:r>
      <w:r>
        <w:rPr>
          <w:szCs w:val="24"/>
        </w:rPr>
        <w:t xml:space="preserve">brought </w:t>
      </w:r>
      <w:r w:rsidR="006C6AD1">
        <w:rPr>
          <w:szCs w:val="24"/>
        </w:rPr>
        <w:t xml:space="preserve">strong </w:t>
      </w:r>
      <w:r>
        <w:rPr>
          <w:szCs w:val="24"/>
        </w:rPr>
        <w:t>wind</w:t>
      </w:r>
      <w:r w:rsidR="006C6AD1">
        <w:rPr>
          <w:szCs w:val="24"/>
        </w:rPr>
        <w:t>s</w:t>
      </w:r>
      <w:r>
        <w:rPr>
          <w:szCs w:val="24"/>
        </w:rPr>
        <w:t xml:space="preserve"> across the </w:t>
      </w:r>
      <w:r w:rsidR="006C6AD1">
        <w:rPr>
          <w:szCs w:val="24"/>
        </w:rPr>
        <w:t>system</w:t>
      </w:r>
      <w:r>
        <w:rPr>
          <w:szCs w:val="24"/>
        </w:rPr>
        <w:t xml:space="preserve"> and contributed </w:t>
      </w:r>
      <w:r w:rsidR="00B97074">
        <w:rPr>
          <w:szCs w:val="24"/>
        </w:rPr>
        <w:t>0.</w:t>
      </w:r>
      <w:r w:rsidR="006C6AD1">
        <w:rPr>
          <w:szCs w:val="24"/>
        </w:rPr>
        <w:t>212</w:t>
      </w:r>
      <w:r w:rsidR="00B97074">
        <w:rPr>
          <w:szCs w:val="24"/>
        </w:rPr>
        <w:t xml:space="preserve"> </w:t>
      </w:r>
      <w:r w:rsidR="008133FC">
        <w:rPr>
          <w:szCs w:val="24"/>
        </w:rPr>
        <w:t xml:space="preserve">customer-interruptions </w:t>
      </w:r>
      <w:r>
        <w:rPr>
          <w:szCs w:val="24"/>
        </w:rPr>
        <w:t xml:space="preserve">to the division’s </w:t>
      </w:r>
      <w:r w:rsidR="006C6AD1">
        <w:rPr>
          <w:szCs w:val="24"/>
        </w:rPr>
        <w:t>M</w:t>
      </w:r>
      <w:r>
        <w:rPr>
          <w:szCs w:val="24"/>
        </w:rPr>
        <w:t>AI</w:t>
      </w:r>
      <w:r w:rsidR="00B97074">
        <w:rPr>
          <w:szCs w:val="24"/>
        </w:rPr>
        <w:t>F</w:t>
      </w:r>
      <w:r>
        <w:rPr>
          <w:szCs w:val="24"/>
        </w:rPr>
        <w:t>I.</w:t>
      </w:r>
    </w:p>
    <w:p w:rsidR="00D73666" w:rsidP="00B54D55">
      <w:pPr>
        <w:widowControl w:val="0"/>
        <w:numPr>
          <w:ilvl w:val="0"/>
          <w:numId w:val="22"/>
        </w:numPr>
        <w:tabs>
          <w:tab w:val="num" w:pos="1260"/>
          <w:tab w:val="clear" w:pos="1440"/>
        </w:tabs>
        <w:adjustRightInd w:val="0"/>
        <w:spacing w:line="360" w:lineRule="atLeast"/>
        <w:ind w:left="1260" w:hanging="450"/>
        <w:jc w:val="both"/>
        <w:textAlignment w:val="baseline"/>
        <w:rPr>
          <w:szCs w:val="24"/>
        </w:rPr>
      </w:pPr>
      <w:r>
        <w:rPr>
          <w:szCs w:val="24"/>
        </w:rPr>
        <w:t>On April 10</w:t>
      </w:r>
      <w:r w:rsidRPr="00B111C4">
        <w:rPr>
          <w:szCs w:val="24"/>
          <w:vertAlign w:val="superscript"/>
        </w:rPr>
        <w:t>th</w:t>
      </w:r>
      <w:r w:rsidR="009018FF">
        <w:rPr>
          <w:szCs w:val="24"/>
        </w:rPr>
        <w:t xml:space="preserve">, </w:t>
      </w:r>
      <w:r>
        <w:rPr>
          <w:szCs w:val="24"/>
        </w:rPr>
        <w:t xml:space="preserve">a momentary outage on the </w:t>
      </w:r>
      <w:r w:rsidRPr="00B111C4">
        <w:rPr>
          <w:szCs w:val="24"/>
        </w:rPr>
        <w:t>Moss Landing - Del Monte #1 and #2 115kV line</w:t>
      </w:r>
      <w:r>
        <w:rPr>
          <w:szCs w:val="24"/>
        </w:rPr>
        <w:t xml:space="preserve"> </w:t>
      </w:r>
      <w:r>
        <w:rPr>
          <w:szCs w:val="24"/>
        </w:rPr>
        <w:t>associated with a relay coordination issue</w:t>
      </w:r>
      <w:r>
        <w:rPr>
          <w:szCs w:val="24"/>
        </w:rPr>
        <w:t xml:space="preserve"> contributed </w:t>
      </w:r>
      <w:r w:rsidR="00B97074">
        <w:rPr>
          <w:szCs w:val="24"/>
        </w:rPr>
        <w:t>0.</w:t>
      </w:r>
      <w:r>
        <w:rPr>
          <w:szCs w:val="24"/>
        </w:rPr>
        <w:t>170</w:t>
      </w:r>
      <w:r>
        <w:rPr>
          <w:szCs w:val="24"/>
        </w:rPr>
        <w:t xml:space="preserve"> </w:t>
      </w:r>
      <w:r w:rsidR="008133FC">
        <w:rPr>
          <w:szCs w:val="24"/>
        </w:rPr>
        <w:t xml:space="preserve">customer-interruptions </w:t>
      </w:r>
      <w:r>
        <w:rPr>
          <w:szCs w:val="24"/>
        </w:rPr>
        <w:t xml:space="preserve">to the division’s </w:t>
      </w:r>
      <w:r>
        <w:rPr>
          <w:szCs w:val="24"/>
        </w:rPr>
        <w:t>M</w:t>
      </w:r>
      <w:r>
        <w:rPr>
          <w:szCs w:val="24"/>
        </w:rPr>
        <w:t>AI</w:t>
      </w:r>
      <w:r w:rsidR="00B97074">
        <w:rPr>
          <w:szCs w:val="24"/>
        </w:rPr>
        <w:t>F</w:t>
      </w:r>
      <w:r>
        <w:rPr>
          <w:szCs w:val="24"/>
        </w:rPr>
        <w:t>I.</w:t>
      </w:r>
    </w:p>
    <w:p w:rsidR="00160ADD" w:rsidP="00B54D55">
      <w:pPr>
        <w:widowControl w:val="0"/>
        <w:numPr>
          <w:ilvl w:val="0"/>
          <w:numId w:val="22"/>
        </w:numPr>
        <w:tabs>
          <w:tab w:val="left" w:pos="1260"/>
          <w:tab w:val="clear" w:pos="1440"/>
        </w:tabs>
        <w:adjustRightInd w:val="0"/>
        <w:spacing w:line="360" w:lineRule="atLeast"/>
        <w:ind w:left="1260" w:hanging="450"/>
        <w:jc w:val="both"/>
        <w:textAlignment w:val="baseline"/>
        <w:rPr>
          <w:szCs w:val="24"/>
        </w:rPr>
      </w:pPr>
      <w:r>
        <w:rPr>
          <w:szCs w:val="24"/>
        </w:rPr>
        <w:t>On November 11</w:t>
      </w:r>
      <w:r w:rsidRPr="00160ADD">
        <w:rPr>
          <w:szCs w:val="24"/>
          <w:vertAlign w:val="superscript"/>
        </w:rPr>
        <w:t>th</w:t>
      </w:r>
      <w:r w:rsidR="009018FF">
        <w:rPr>
          <w:szCs w:val="24"/>
        </w:rPr>
        <w:t xml:space="preserve">, </w:t>
      </w:r>
      <w:r>
        <w:rPr>
          <w:szCs w:val="24"/>
        </w:rPr>
        <w:t>the following momentary outages occurred at Green Valley Substation:</w:t>
      </w:r>
    </w:p>
    <w:p w:rsidR="00160ADD" w:rsidP="00B54D55">
      <w:pPr>
        <w:widowControl w:val="0"/>
        <w:numPr>
          <w:ilvl w:val="1"/>
          <w:numId w:val="22"/>
        </w:numPr>
        <w:tabs>
          <w:tab w:val="left" w:pos="1260"/>
        </w:tabs>
        <w:adjustRightInd w:val="0"/>
        <w:spacing w:line="360" w:lineRule="atLeast"/>
        <w:jc w:val="both"/>
        <w:textAlignment w:val="baseline"/>
        <w:rPr>
          <w:szCs w:val="24"/>
        </w:rPr>
      </w:pPr>
      <w:r>
        <w:rPr>
          <w:szCs w:val="24"/>
        </w:rPr>
        <w:t>Green Valley Substation of unknown cause.</w:t>
      </w:r>
    </w:p>
    <w:p w:rsidR="00D73666" w:rsidP="00B54D55">
      <w:pPr>
        <w:widowControl w:val="0"/>
        <w:numPr>
          <w:ilvl w:val="1"/>
          <w:numId w:val="22"/>
        </w:numPr>
        <w:tabs>
          <w:tab w:val="left" w:pos="1260"/>
        </w:tabs>
        <w:adjustRightInd w:val="0"/>
        <w:spacing w:line="360" w:lineRule="atLeast"/>
        <w:jc w:val="both"/>
        <w:textAlignment w:val="baseline"/>
        <w:rPr>
          <w:szCs w:val="24"/>
        </w:rPr>
      </w:pPr>
      <w:r>
        <w:rPr>
          <w:szCs w:val="24"/>
        </w:rPr>
        <w:t>Green Valley 2103 due to a switching error</w:t>
      </w:r>
      <w:r>
        <w:rPr>
          <w:szCs w:val="24"/>
        </w:rPr>
        <w:t>.</w:t>
      </w:r>
    </w:p>
    <w:p w:rsidR="00160ADD" w:rsidP="00B54D55">
      <w:pPr>
        <w:widowControl w:val="0"/>
        <w:numPr>
          <w:ilvl w:val="1"/>
          <w:numId w:val="22"/>
        </w:numPr>
        <w:tabs>
          <w:tab w:val="left" w:pos="1260"/>
        </w:tabs>
        <w:adjustRightInd w:val="0"/>
        <w:spacing w:line="360" w:lineRule="atLeast"/>
        <w:jc w:val="both"/>
        <w:textAlignment w:val="baseline"/>
        <w:rPr>
          <w:szCs w:val="24"/>
        </w:rPr>
      </w:pPr>
      <w:r>
        <w:rPr>
          <w:szCs w:val="24"/>
        </w:rPr>
        <w:t>Green Valley 2104 of unknown cause.</w:t>
      </w:r>
    </w:p>
    <w:p w:rsidR="00160ADD" w:rsidP="00160ADD">
      <w:pPr>
        <w:widowControl w:val="0"/>
        <w:tabs>
          <w:tab w:val="left" w:pos="1260"/>
        </w:tabs>
        <w:adjustRightInd w:val="0"/>
        <w:spacing w:line="360" w:lineRule="atLeast"/>
        <w:ind w:left="1440"/>
        <w:jc w:val="both"/>
        <w:textAlignment w:val="baseline"/>
        <w:rPr>
          <w:szCs w:val="24"/>
        </w:rPr>
      </w:pPr>
      <w:r>
        <w:rPr>
          <w:szCs w:val="24"/>
        </w:rPr>
        <w:t>These three outages contributed 0.101 customer-interruptions to the division’s MAIFI.</w:t>
      </w:r>
    </w:p>
    <w:p w:rsidR="00B97074" w:rsidP="00B54D55">
      <w:pPr>
        <w:widowControl w:val="0"/>
        <w:numPr>
          <w:ilvl w:val="0"/>
          <w:numId w:val="22"/>
        </w:numPr>
        <w:tabs>
          <w:tab w:val="left" w:pos="1260"/>
          <w:tab w:val="clear" w:pos="1440"/>
        </w:tabs>
        <w:adjustRightInd w:val="0"/>
        <w:spacing w:line="360" w:lineRule="atLeast"/>
        <w:ind w:left="1260" w:hanging="450"/>
        <w:jc w:val="both"/>
        <w:textAlignment w:val="baseline"/>
        <w:rPr>
          <w:szCs w:val="24"/>
        </w:rPr>
      </w:pPr>
      <w:r>
        <w:rPr>
          <w:szCs w:val="24"/>
        </w:rPr>
        <w:t>On April 13</w:t>
      </w:r>
      <w:r w:rsidRPr="00160ADD">
        <w:rPr>
          <w:szCs w:val="24"/>
          <w:vertAlign w:val="superscript"/>
        </w:rPr>
        <w:t>th</w:t>
      </w:r>
      <w:r>
        <w:rPr>
          <w:szCs w:val="24"/>
        </w:rPr>
        <w:t xml:space="preserve"> there were nine momentary outage events on various circuits of unknown cause and two due to tree bark on the line.  These outages </w:t>
      </w:r>
      <w:r w:rsidR="00D73666">
        <w:rPr>
          <w:szCs w:val="24"/>
        </w:rPr>
        <w:t xml:space="preserve">contributed </w:t>
      </w:r>
      <w:r>
        <w:rPr>
          <w:szCs w:val="24"/>
        </w:rPr>
        <w:t>0.0</w:t>
      </w:r>
      <w:r>
        <w:rPr>
          <w:szCs w:val="24"/>
        </w:rPr>
        <w:t>59</w:t>
      </w:r>
      <w:r w:rsidR="008133FC">
        <w:rPr>
          <w:szCs w:val="24"/>
        </w:rPr>
        <w:t xml:space="preserve"> customer-interruptions</w:t>
      </w:r>
      <w:r w:rsidR="00D73666">
        <w:rPr>
          <w:szCs w:val="24"/>
        </w:rPr>
        <w:t xml:space="preserve"> to the division’s </w:t>
      </w:r>
      <w:r>
        <w:rPr>
          <w:szCs w:val="24"/>
        </w:rPr>
        <w:t>M</w:t>
      </w:r>
      <w:r w:rsidR="00D73666">
        <w:rPr>
          <w:szCs w:val="24"/>
        </w:rPr>
        <w:t>AI</w:t>
      </w:r>
      <w:r>
        <w:rPr>
          <w:szCs w:val="24"/>
        </w:rPr>
        <w:t>F</w:t>
      </w:r>
      <w:r w:rsidR="00D73666">
        <w:rPr>
          <w:szCs w:val="24"/>
        </w:rPr>
        <w:t>I.</w:t>
      </w:r>
    </w:p>
    <w:p w:rsidR="00D73666" w:rsidRPr="00E11593" w:rsidP="00B54D55">
      <w:pPr>
        <w:widowControl w:val="0"/>
        <w:numPr>
          <w:ilvl w:val="0"/>
          <w:numId w:val="22"/>
        </w:numPr>
        <w:tabs>
          <w:tab w:val="left" w:pos="1260"/>
          <w:tab w:val="clear" w:pos="1440"/>
        </w:tabs>
        <w:adjustRightInd w:val="0"/>
        <w:spacing w:line="360" w:lineRule="atLeast"/>
        <w:ind w:left="1260" w:hanging="450"/>
        <w:jc w:val="both"/>
        <w:textAlignment w:val="baseline"/>
        <w:rPr>
          <w:szCs w:val="24"/>
        </w:rPr>
      </w:pPr>
      <w:r w:rsidRPr="00E11593">
        <w:rPr>
          <w:szCs w:val="24"/>
        </w:rPr>
        <w:t>On April 18</w:t>
      </w:r>
      <w:r w:rsidRPr="00E11593">
        <w:rPr>
          <w:szCs w:val="24"/>
          <w:vertAlign w:val="superscript"/>
        </w:rPr>
        <w:t>th</w:t>
      </w:r>
      <w:r w:rsidRPr="00E11593">
        <w:rPr>
          <w:szCs w:val="24"/>
        </w:rPr>
        <w:t xml:space="preserve"> there were four momentary outages on the Camp Ever</w:t>
      </w:r>
      <w:r w:rsidR="00F61D83">
        <w:rPr>
          <w:szCs w:val="24"/>
        </w:rPr>
        <w:t>s 2</w:t>
      </w:r>
      <w:r w:rsidRPr="00E11593">
        <w:rPr>
          <w:szCs w:val="24"/>
        </w:rPr>
        <w:t>106 circuit</w:t>
      </w:r>
      <w:r w:rsidRPr="00E11593" w:rsidR="000A10F4">
        <w:rPr>
          <w:szCs w:val="24"/>
        </w:rPr>
        <w:t xml:space="preserve"> </w:t>
      </w:r>
      <w:r w:rsidRPr="00E11593">
        <w:rPr>
          <w:szCs w:val="24"/>
        </w:rPr>
        <w:t xml:space="preserve">due to trees.  </w:t>
      </w:r>
      <w:r w:rsidRPr="00E11593">
        <w:rPr>
          <w:szCs w:val="24"/>
        </w:rPr>
        <w:t>The</w:t>
      </w:r>
      <w:r w:rsidRPr="00E11593">
        <w:rPr>
          <w:szCs w:val="24"/>
        </w:rPr>
        <w:t xml:space="preserve">se outages </w:t>
      </w:r>
      <w:r w:rsidRPr="00E11593">
        <w:rPr>
          <w:szCs w:val="24"/>
        </w:rPr>
        <w:t xml:space="preserve">contributed </w:t>
      </w:r>
      <w:r w:rsidRPr="00E11593" w:rsidR="00B97074">
        <w:rPr>
          <w:szCs w:val="24"/>
        </w:rPr>
        <w:t>0.0</w:t>
      </w:r>
      <w:r w:rsidRPr="00E11593">
        <w:rPr>
          <w:szCs w:val="24"/>
        </w:rPr>
        <w:t xml:space="preserve">71 </w:t>
      </w:r>
      <w:r w:rsidRPr="00E11593" w:rsidR="008133FC">
        <w:rPr>
          <w:szCs w:val="24"/>
        </w:rPr>
        <w:t xml:space="preserve">customer-interruptions </w:t>
      </w:r>
      <w:r w:rsidRPr="00E11593">
        <w:rPr>
          <w:szCs w:val="24"/>
        </w:rPr>
        <w:t xml:space="preserve">to the division’s </w:t>
      </w:r>
      <w:r w:rsidRPr="00E11593">
        <w:rPr>
          <w:szCs w:val="24"/>
        </w:rPr>
        <w:t>M</w:t>
      </w:r>
      <w:r w:rsidRPr="00E11593">
        <w:rPr>
          <w:szCs w:val="24"/>
        </w:rPr>
        <w:t>AI</w:t>
      </w:r>
      <w:r w:rsidRPr="00E11593" w:rsidR="00B97074">
        <w:rPr>
          <w:szCs w:val="24"/>
        </w:rPr>
        <w:t>F</w:t>
      </w:r>
      <w:r w:rsidRPr="00E11593">
        <w:rPr>
          <w:szCs w:val="24"/>
        </w:rPr>
        <w:t>I.</w:t>
      </w:r>
    </w:p>
    <w:p w:rsidR="00743D07" w:rsidRPr="00ED364A" w:rsidP="00F16C77">
      <w:pPr>
        <w:pStyle w:val="Heading3"/>
        <w:ind w:left="720"/>
        <w:rPr>
          <w:color w:val="FF0000"/>
        </w:rPr>
      </w:pPr>
      <w:bookmarkStart w:id="31" w:name="_Toc516565329"/>
      <w:r>
        <w:t>2.</w:t>
      </w:r>
      <w:r>
        <w:tab/>
      </w:r>
      <w:r w:rsidR="0030467C">
        <w:t>De Anza</w:t>
      </w:r>
      <w:r w:rsidRPr="00743D07">
        <w:t xml:space="preserve"> Division Performance Assessment</w:t>
      </w:r>
      <w:bookmarkEnd w:id="31"/>
      <w:r w:rsidR="00ED364A">
        <w:t xml:space="preserve">  </w:t>
      </w:r>
    </w:p>
    <w:p w:rsidR="003C7B4A" w:rsidP="00C05D4E">
      <w:pPr>
        <w:widowControl w:val="0"/>
        <w:adjustRightInd w:val="0"/>
        <w:spacing w:line="360" w:lineRule="atLeast"/>
        <w:jc w:val="both"/>
        <w:textAlignment w:val="baseline"/>
        <w:rPr>
          <w:b/>
          <w:szCs w:val="24"/>
        </w:rPr>
      </w:pPr>
      <w:r>
        <w:rPr>
          <w:b/>
          <w:szCs w:val="24"/>
        </w:rPr>
        <w:tab/>
      </w:r>
      <w:r w:rsidR="0030467C">
        <w:rPr>
          <w:szCs w:val="24"/>
          <w:u w:val="single"/>
        </w:rPr>
        <w:t>De Anza</w:t>
      </w:r>
      <w:r>
        <w:rPr>
          <w:szCs w:val="24"/>
          <w:u w:val="single"/>
        </w:rPr>
        <w:t xml:space="preserve"> </w:t>
      </w:r>
      <w:r w:rsidRPr="00C47A6A">
        <w:rPr>
          <w:szCs w:val="24"/>
          <w:u w:val="single"/>
        </w:rPr>
        <w:t>Division Performance</w:t>
      </w:r>
    </w:p>
    <w:p w:rsidR="00743D07" w:rsidP="00C10C67">
      <w:pPr>
        <w:widowControl w:val="0"/>
        <w:adjustRightInd w:val="0"/>
        <w:spacing w:line="360" w:lineRule="atLeast"/>
        <w:jc w:val="center"/>
        <w:textAlignment w:val="baseline"/>
        <w:rPr>
          <w:szCs w:val="24"/>
        </w:rPr>
      </w:pPr>
      <w:r w:rsidRPr="00F70219">
        <w:rPr>
          <w:b/>
          <w:szCs w:val="24"/>
        </w:rPr>
        <w:t xml:space="preserve">Table </w:t>
      </w:r>
      <w:r w:rsidR="008B24AF">
        <w:rPr>
          <w:b/>
          <w:szCs w:val="24"/>
        </w:rPr>
        <w:t>10</w:t>
      </w:r>
      <w:r w:rsidRPr="00F70219">
        <w:rPr>
          <w:b/>
          <w:szCs w:val="24"/>
        </w:rPr>
        <w:t>:</w:t>
      </w:r>
      <w:r>
        <w:rPr>
          <w:szCs w:val="24"/>
        </w:rPr>
        <w:t xml:space="preserve"> </w:t>
      </w:r>
      <w:r w:rsidR="00A64EA1">
        <w:rPr>
          <w:szCs w:val="24"/>
        </w:rPr>
        <w:t>De Anza</w:t>
      </w:r>
      <w:r>
        <w:rPr>
          <w:szCs w:val="24"/>
        </w:rPr>
        <w:t xml:space="preserve"> Performance</w:t>
      </w:r>
    </w:p>
    <w:p w:rsidR="00F70219" w:rsidP="00E11593">
      <w:pPr>
        <w:widowControl w:val="0"/>
        <w:adjustRightInd w:val="0"/>
        <w:spacing w:line="360" w:lineRule="atLeast"/>
        <w:ind w:left="720"/>
        <w:jc w:val="center"/>
        <w:textAlignment w:val="baseline"/>
        <w:rPr>
          <w:szCs w:val="24"/>
        </w:rPr>
      </w:pPr>
      <w:r w:rsidRPr="00C10C67">
        <w:rPr>
          <w:noProof/>
        </w:rPr>
        <w:drawing>
          <wp:inline distT="0" distB="0" distL="0" distR="0">
            <wp:extent cx="4274750" cy="1710047"/>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493" cy="1709944"/>
                    </a:xfrm>
                    <a:prstGeom prst="rect">
                      <a:avLst/>
                    </a:prstGeom>
                    <a:noFill/>
                    <a:ln>
                      <a:noFill/>
                    </a:ln>
                  </pic:spPr>
                </pic:pic>
              </a:graphicData>
            </a:graphic>
          </wp:inline>
        </w:drawing>
      </w:r>
    </w:p>
    <w:p w:rsidR="00C10C67" w:rsidRPr="00C47A6A" w:rsidP="00E11593">
      <w:pPr>
        <w:widowControl w:val="0"/>
        <w:adjustRightInd w:val="0"/>
        <w:spacing w:line="360" w:lineRule="atLeast"/>
        <w:ind w:left="720"/>
        <w:jc w:val="center"/>
        <w:textAlignment w:val="baseline"/>
        <w:rPr>
          <w:szCs w:val="24"/>
        </w:rPr>
      </w:pPr>
    </w:p>
    <w:p w:rsidR="00980107" w:rsidP="00980107">
      <w:pPr>
        <w:widowControl w:val="0"/>
        <w:adjustRightInd w:val="0"/>
        <w:spacing w:line="360" w:lineRule="atLeast"/>
        <w:ind w:left="720"/>
        <w:jc w:val="both"/>
        <w:textAlignment w:val="baseline"/>
        <w:rPr>
          <w:szCs w:val="24"/>
          <w:u w:val="single"/>
        </w:rPr>
      </w:pPr>
      <w:r>
        <w:rPr>
          <w:szCs w:val="24"/>
          <w:u w:val="single"/>
        </w:rPr>
        <w:t>De Anza</w:t>
      </w:r>
      <w:r>
        <w:rPr>
          <w:szCs w:val="24"/>
          <w:u w:val="single"/>
        </w:rPr>
        <w:t xml:space="preserve"> </w:t>
      </w:r>
      <w:r w:rsidRPr="00C47A6A">
        <w:rPr>
          <w:szCs w:val="24"/>
          <w:u w:val="single"/>
        </w:rPr>
        <w:t xml:space="preserve">Division </w:t>
      </w:r>
      <w:r>
        <w:rPr>
          <w:szCs w:val="24"/>
          <w:u w:val="single"/>
        </w:rPr>
        <w:t>S</w:t>
      </w:r>
      <w:r>
        <w:rPr>
          <w:szCs w:val="24"/>
          <w:u w:val="single"/>
        </w:rPr>
        <w:t>AIDI</w:t>
      </w:r>
      <w:r w:rsidRPr="00C47A6A">
        <w:rPr>
          <w:szCs w:val="24"/>
          <w:u w:val="single"/>
        </w:rPr>
        <w:t xml:space="preserve"> Performance</w:t>
      </w:r>
    </w:p>
    <w:p w:rsidR="00194CF3" w:rsidP="00194CF3">
      <w:pPr>
        <w:widowControl w:val="0"/>
        <w:adjustRightInd w:val="0"/>
        <w:spacing w:line="360" w:lineRule="atLeast"/>
        <w:ind w:left="720"/>
        <w:jc w:val="both"/>
        <w:textAlignment w:val="baseline"/>
        <w:rPr>
          <w:szCs w:val="24"/>
        </w:rPr>
      </w:pPr>
      <w:r>
        <w:rPr>
          <w:szCs w:val="24"/>
        </w:rPr>
        <w:t>De Anza</w:t>
      </w:r>
      <w:r w:rsidRPr="00194CF3">
        <w:rPr>
          <w:szCs w:val="24"/>
        </w:rPr>
        <w:t xml:space="preserve"> Division’s 201</w:t>
      </w:r>
      <w:r w:rsidR="00C10C67">
        <w:rPr>
          <w:szCs w:val="24"/>
        </w:rPr>
        <w:t>7</w:t>
      </w:r>
      <w:r w:rsidRPr="00194CF3">
        <w:rPr>
          <w:szCs w:val="24"/>
        </w:rPr>
        <w:t xml:space="preserve"> </w:t>
      </w:r>
      <w:r>
        <w:rPr>
          <w:szCs w:val="24"/>
        </w:rPr>
        <w:t>S</w:t>
      </w:r>
      <w:r w:rsidR="008B1FF1">
        <w:rPr>
          <w:szCs w:val="24"/>
        </w:rPr>
        <w:t>AIDI</w:t>
      </w:r>
      <w:r w:rsidRPr="00194CF3">
        <w:rPr>
          <w:szCs w:val="24"/>
        </w:rPr>
        <w:t xml:space="preserve"> performance of </w:t>
      </w:r>
      <w:r w:rsidR="00C10C67">
        <w:rPr>
          <w:szCs w:val="24"/>
        </w:rPr>
        <w:t>9</w:t>
      </w:r>
      <w:r>
        <w:rPr>
          <w:szCs w:val="24"/>
        </w:rPr>
        <w:t>7.</w:t>
      </w:r>
      <w:r w:rsidR="00C10C67">
        <w:rPr>
          <w:szCs w:val="24"/>
        </w:rPr>
        <w:t>9</w:t>
      </w:r>
      <w:r w:rsidR="008B1FF1">
        <w:rPr>
          <w:szCs w:val="24"/>
        </w:rPr>
        <w:t xml:space="preserve"> minutes</w:t>
      </w:r>
      <w:r w:rsidRPr="00194CF3">
        <w:rPr>
          <w:szCs w:val="24"/>
        </w:rPr>
        <w:t xml:space="preserve"> was </w:t>
      </w:r>
      <w:r w:rsidR="00C10C67">
        <w:rPr>
          <w:szCs w:val="24"/>
        </w:rPr>
        <w:t>21.9</w:t>
      </w:r>
      <w:r w:rsidR="008B1FF1">
        <w:rPr>
          <w:szCs w:val="24"/>
        </w:rPr>
        <w:t xml:space="preserve"> </w:t>
      </w:r>
      <w:r w:rsidR="008133FC">
        <w:rPr>
          <w:szCs w:val="24"/>
        </w:rPr>
        <w:t>customer-</w:t>
      </w:r>
      <w:r w:rsidR="008B1FF1">
        <w:rPr>
          <w:szCs w:val="24"/>
        </w:rPr>
        <w:t>minutes</w:t>
      </w:r>
      <w:r w:rsidRPr="00194CF3">
        <w:rPr>
          <w:szCs w:val="24"/>
        </w:rPr>
        <w:t xml:space="preserve"> (or </w:t>
      </w:r>
      <w:r w:rsidRPr="00B75769">
        <w:rPr>
          <w:szCs w:val="24"/>
        </w:rPr>
        <w:t>2</w:t>
      </w:r>
      <w:r w:rsidR="00C10C67">
        <w:rPr>
          <w:szCs w:val="24"/>
        </w:rPr>
        <w:t>8</w:t>
      </w:r>
      <w:r w:rsidRPr="00B75769">
        <w:rPr>
          <w:szCs w:val="24"/>
        </w:rPr>
        <w:t>.8</w:t>
      </w:r>
      <w:r w:rsidRPr="00B75769">
        <w:rPr>
          <w:szCs w:val="24"/>
        </w:rPr>
        <w:t>%</w:t>
      </w:r>
      <w:r w:rsidRPr="00194CF3">
        <w:rPr>
          <w:szCs w:val="24"/>
        </w:rPr>
        <w:t>) higher than the previous 5-year average of</w:t>
      </w:r>
      <w:r>
        <w:rPr>
          <w:szCs w:val="24"/>
        </w:rPr>
        <w:t xml:space="preserve"> 7</w:t>
      </w:r>
      <w:r w:rsidR="00C10C67">
        <w:rPr>
          <w:szCs w:val="24"/>
        </w:rPr>
        <w:t>6</w:t>
      </w:r>
      <w:r>
        <w:rPr>
          <w:szCs w:val="24"/>
        </w:rPr>
        <w:t>.0</w:t>
      </w:r>
      <w:r w:rsidRPr="00194CF3">
        <w:rPr>
          <w:szCs w:val="24"/>
        </w:rPr>
        <w:t xml:space="preserve"> as shown in the table above and illustrated in the figure below.</w:t>
      </w:r>
    </w:p>
    <w:p w:rsidR="00C6612B" w:rsidRPr="00194CF3" w:rsidP="00194CF3">
      <w:pPr>
        <w:widowControl w:val="0"/>
        <w:adjustRightInd w:val="0"/>
        <w:spacing w:line="360" w:lineRule="atLeast"/>
        <w:ind w:left="720"/>
        <w:jc w:val="both"/>
        <w:textAlignment w:val="baseline"/>
        <w:rPr>
          <w:szCs w:val="24"/>
        </w:rPr>
      </w:pPr>
    </w:p>
    <w:p w:rsidR="00743D07" w:rsidP="00170115">
      <w:pPr>
        <w:widowControl w:val="0"/>
        <w:adjustRightInd w:val="0"/>
        <w:spacing w:line="360" w:lineRule="atLeast"/>
        <w:ind w:left="720"/>
        <w:jc w:val="center"/>
        <w:textAlignment w:val="baseline"/>
        <w:rPr>
          <w:szCs w:val="24"/>
        </w:rPr>
      </w:pPr>
      <w:r>
        <w:rPr>
          <w:szCs w:val="24"/>
        </w:rPr>
        <w:t>Chart 16</w:t>
      </w:r>
      <w:r w:rsidR="005942B3">
        <w:rPr>
          <w:szCs w:val="24"/>
        </w:rPr>
        <w:t>5</w:t>
      </w:r>
      <w:r w:rsidR="002C0503">
        <w:rPr>
          <w:szCs w:val="24"/>
        </w:rPr>
        <w:t xml:space="preserve"> –</w:t>
      </w:r>
      <w:r w:rsidR="0030467C">
        <w:rPr>
          <w:szCs w:val="24"/>
        </w:rPr>
        <w:t xml:space="preserve"> De Anza</w:t>
      </w:r>
      <w:r w:rsidR="00BE0392">
        <w:rPr>
          <w:szCs w:val="24"/>
        </w:rPr>
        <w:t xml:space="preserve"> Division </w:t>
      </w:r>
      <w:r w:rsidR="0030467C">
        <w:rPr>
          <w:szCs w:val="24"/>
        </w:rPr>
        <w:t>S</w:t>
      </w:r>
      <w:r w:rsidR="00BE0392">
        <w:rPr>
          <w:szCs w:val="24"/>
        </w:rPr>
        <w:t>AIDI</w:t>
      </w:r>
      <w:r w:rsidR="002C0503">
        <w:rPr>
          <w:szCs w:val="24"/>
        </w:rPr>
        <w:t xml:space="preserve"> Performance</w:t>
      </w:r>
    </w:p>
    <w:p w:rsidR="00C6612B" w:rsidP="00C10C6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C10C67" w:rsidP="00C10C67">
      <w:pPr>
        <w:widowControl w:val="0"/>
        <w:adjustRightInd w:val="0"/>
        <w:spacing w:line="360" w:lineRule="atLeast"/>
        <w:ind w:left="720"/>
        <w:jc w:val="center"/>
        <w:textAlignment w:val="baseline"/>
        <w:rPr>
          <w:szCs w:val="24"/>
        </w:rPr>
      </w:pPr>
    </w:p>
    <w:p w:rsidR="00E501E7" w:rsidRPr="00F06FBC" w:rsidP="00E501E7">
      <w:pPr>
        <w:widowControl w:val="0"/>
        <w:adjustRightInd w:val="0"/>
        <w:spacing w:line="360" w:lineRule="atLeast"/>
        <w:ind w:left="720"/>
        <w:textAlignment w:val="baseline"/>
        <w:rPr>
          <w:szCs w:val="24"/>
        </w:rPr>
      </w:pPr>
      <w:r w:rsidRPr="00F06FBC">
        <w:rPr>
          <w:szCs w:val="24"/>
        </w:rPr>
        <w:t>The higher</w:t>
      </w:r>
      <w:r w:rsidR="00B414A9">
        <w:rPr>
          <w:szCs w:val="24"/>
        </w:rPr>
        <w:t xml:space="preserve"> </w:t>
      </w:r>
      <w:r w:rsidRPr="00F06FBC">
        <w:rPr>
          <w:szCs w:val="24"/>
        </w:rPr>
        <w:t>than</w:t>
      </w:r>
      <w:r w:rsidR="00B414A9">
        <w:rPr>
          <w:szCs w:val="24"/>
        </w:rPr>
        <w:t xml:space="preserve"> </w:t>
      </w:r>
      <w:r w:rsidRPr="00F06FBC">
        <w:rPr>
          <w:szCs w:val="24"/>
        </w:rPr>
        <w:t xml:space="preserve">average </w:t>
      </w:r>
      <w:r w:rsidR="00B414A9">
        <w:rPr>
          <w:szCs w:val="24"/>
        </w:rPr>
        <w:t>201</w:t>
      </w:r>
      <w:r w:rsidR="00C10C67">
        <w:rPr>
          <w:szCs w:val="24"/>
        </w:rPr>
        <w:t>7</w:t>
      </w:r>
      <w:r w:rsidR="00B414A9">
        <w:rPr>
          <w:szCs w:val="24"/>
        </w:rPr>
        <w:t xml:space="preserve"> </w:t>
      </w:r>
      <w:r w:rsidR="0030467C">
        <w:rPr>
          <w:szCs w:val="24"/>
        </w:rPr>
        <w:t>De Anza S</w:t>
      </w:r>
      <w:r>
        <w:rPr>
          <w:szCs w:val="24"/>
        </w:rPr>
        <w:t>AIDI</w:t>
      </w:r>
      <w:r w:rsidRPr="00F06FBC">
        <w:rPr>
          <w:szCs w:val="24"/>
        </w:rPr>
        <w:t xml:space="preserve"> was attributed to the following:</w:t>
      </w:r>
    </w:p>
    <w:p w:rsidR="00655B41" w:rsidRPr="00C10C67" w:rsidP="00906234">
      <w:pPr>
        <w:pStyle w:val="ListParagraph"/>
        <w:widowControl w:val="0"/>
        <w:numPr>
          <w:ilvl w:val="0"/>
          <w:numId w:val="13"/>
        </w:numPr>
        <w:adjustRightInd w:val="0"/>
        <w:spacing w:line="360" w:lineRule="atLeast"/>
        <w:jc w:val="both"/>
        <w:textAlignment w:val="baseline"/>
        <w:rPr>
          <w:rFonts w:ascii="Arial" w:hAnsi="Arial" w:cs="Arial"/>
        </w:rPr>
      </w:pPr>
      <w:r w:rsidRPr="00C10C67">
        <w:rPr>
          <w:rFonts w:ascii="Arial" w:hAnsi="Arial" w:cs="Arial"/>
        </w:rPr>
        <w:t xml:space="preserve">On </w:t>
      </w:r>
      <w:r w:rsidR="009018FF">
        <w:rPr>
          <w:rFonts w:ascii="Arial" w:hAnsi="Arial" w:cs="Arial"/>
        </w:rPr>
        <w:t>February 1</w:t>
      </w:r>
      <w:r w:rsidRPr="009018FF" w:rsidR="009018FF">
        <w:rPr>
          <w:rFonts w:ascii="Arial" w:hAnsi="Arial" w:cs="Arial"/>
          <w:vertAlign w:val="superscript"/>
        </w:rPr>
        <w:t>st</w:t>
      </w:r>
      <w:r w:rsidR="009018FF">
        <w:rPr>
          <w:rFonts w:ascii="Arial" w:hAnsi="Arial" w:cs="Arial"/>
        </w:rPr>
        <w:t xml:space="preserve">, </w:t>
      </w:r>
      <w:r w:rsidRPr="00C10C67" w:rsidR="0030467C">
        <w:rPr>
          <w:rFonts w:ascii="Arial" w:hAnsi="Arial" w:cs="Arial"/>
        </w:rPr>
        <w:t xml:space="preserve">the division experienced </w:t>
      </w:r>
      <w:r w:rsidRPr="00C10C67" w:rsidR="00C10C67">
        <w:rPr>
          <w:rFonts w:ascii="Arial" w:hAnsi="Arial" w:cs="Arial"/>
        </w:rPr>
        <w:t xml:space="preserve">an </w:t>
      </w:r>
      <w:r w:rsidRPr="00C10C67" w:rsidR="0030467C">
        <w:rPr>
          <w:rFonts w:ascii="Arial" w:hAnsi="Arial" w:cs="Arial"/>
        </w:rPr>
        <w:t>outage</w:t>
      </w:r>
      <w:r w:rsidRPr="00C10C67" w:rsidR="00C10C67">
        <w:rPr>
          <w:rFonts w:ascii="Arial" w:hAnsi="Arial" w:cs="Arial"/>
        </w:rPr>
        <w:t xml:space="preserve"> </w:t>
      </w:r>
      <w:r w:rsidR="00144D98">
        <w:rPr>
          <w:rFonts w:ascii="Arial" w:hAnsi="Arial" w:cs="Arial"/>
        </w:rPr>
        <w:t xml:space="preserve">on </w:t>
      </w:r>
      <w:r w:rsidRPr="00C10C67" w:rsidR="00C10C67">
        <w:rPr>
          <w:rFonts w:ascii="Arial" w:hAnsi="Arial" w:cs="Arial"/>
        </w:rPr>
        <w:t>the El Patio 1108 circuit due to a tree falling into the line</w:t>
      </w:r>
      <w:r w:rsidRPr="00C10C67" w:rsidR="0030467C">
        <w:rPr>
          <w:rFonts w:ascii="Arial" w:hAnsi="Arial" w:cs="Arial"/>
        </w:rPr>
        <w:t xml:space="preserve"> </w:t>
      </w:r>
      <w:r w:rsidRPr="00C10C67" w:rsidR="00DD0EDF">
        <w:rPr>
          <w:rFonts w:ascii="Arial" w:hAnsi="Arial" w:cs="Arial"/>
        </w:rPr>
        <w:t>that contri</w:t>
      </w:r>
      <w:r w:rsidRPr="00C10C67" w:rsidR="0030467C">
        <w:rPr>
          <w:rFonts w:ascii="Arial" w:hAnsi="Arial" w:cs="Arial"/>
        </w:rPr>
        <w:t xml:space="preserve">buted </w:t>
      </w:r>
      <w:r w:rsidRPr="00C10C67" w:rsidR="00C10C67">
        <w:rPr>
          <w:rFonts w:ascii="Arial" w:hAnsi="Arial" w:cs="Arial"/>
        </w:rPr>
        <w:t>2.9</w:t>
      </w:r>
      <w:r w:rsidRPr="00C10C67" w:rsidR="008F5733">
        <w:rPr>
          <w:rFonts w:ascii="Arial" w:hAnsi="Arial" w:cs="Arial"/>
        </w:rPr>
        <w:t xml:space="preserve"> </w:t>
      </w:r>
      <w:r w:rsidRPr="00C10C67" w:rsidR="008133FC">
        <w:rPr>
          <w:rFonts w:ascii="Arial" w:hAnsi="Arial" w:cs="Arial"/>
        </w:rPr>
        <w:t>customer-</w:t>
      </w:r>
      <w:r w:rsidRPr="00C10C67" w:rsidR="008F5733">
        <w:rPr>
          <w:rFonts w:ascii="Arial" w:hAnsi="Arial" w:cs="Arial"/>
        </w:rPr>
        <w:t>minutes</w:t>
      </w:r>
      <w:r w:rsidRPr="00C10C67" w:rsidR="00DD0EDF">
        <w:rPr>
          <w:rFonts w:ascii="Arial" w:hAnsi="Arial" w:cs="Arial"/>
        </w:rPr>
        <w:t xml:space="preserve"> to the division’s SAIDI</w:t>
      </w:r>
      <w:r w:rsidRPr="00C10C67" w:rsidR="00C10C67">
        <w:rPr>
          <w:rFonts w:ascii="Arial" w:hAnsi="Arial" w:cs="Arial"/>
        </w:rPr>
        <w:t>.</w:t>
      </w:r>
    </w:p>
    <w:p w:rsidR="00DD0EDF" w:rsidRPr="00655B41"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On March 21</w:t>
      </w:r>
      <w:r w:rsidRPr="00C10C67">
        <w:rPr>
          <w:rFonts w:ascii="Arial" w:hAnsi="Arial" w:cs="Arial"/>
          <w:vertAlign w:val="superscript"/>
        </w:rPr>
        <w:t>st</w:t>
      </w:r>
      <w:r w:rsidR="009018FF">
        <w:rPr>
          <w:rFonts w:ascii="Arial" w:hAnsi="Arial" w:cs="Arial"/>
        </w:rPr>
        <w:t xml:space="preserve">, </w:t>
      </w:r>
      <w:r w:rsidRPr="00655B41">
        <w:rPr>
          <w:rFonts w:ascii="Arial" w:hAnsi="Arial" w:cs="Arial"/>
        </w:rPr>
        <w:t xml:space="preserve">a </w:t>
      </w:r>
      <w:r>
        <w:rPr>
          <w:rFonts w:ascii="Arial" w:hAnsi="Arial" w:cs="Arial"/>
        </w:rPr>
        <w:t>broken fuse holder</w:t>
      </w:r>
      <w:r w:rsidRPr="00655B41">
        <w:rPr>
          <w:rFonts w:ascii="Arial" w:hAnsi="Arial" w:cs="Arial"/>
        </w:rPr>
        <w:t xml:space="preserve"> on the </w:t>
      </w:r>
      <w:r>
        <w:rPr>
          <w:rFonts w:ascii="Arial" w:hAnsi="Arial" w:cs="Arial"/>
        </w:rPr>
        <w:t>Loyola 403</w:t>
      </w:r>
      <w:r w:rsidRPr="00655B41">
        <w:rPr>
          <w:rFonts w:ascii="Arial" w:hAnsi="Arial" w:cs="Arial"/>
        </w:rPr>
        <w:t xml:space="preserve"> circuit </w:t>
      </w:r>
      <w:r w:rsidR="00A11CFD">
        <w:rPr>
          <w:rFonts w:ascii="Arial" w:hAnsi="Arial" w:cs="Arial"/>
        </w:rPr>
        <w:t xml:space="preserve">and a tree falling into the Camp Evers 2103 circuit </w:t>
      </w:r>
      <w:r w:rsidRPr="00655B41">
        <w:rPr>
          <w:rFonts w:ascii="Arial" w:hAnsi="Arial" w:cs="Arial"/>
        </w:rPr>
        <w:t>contributed 3.</w:t>
      </w:r>
      <w:r w:rsidR="00A11CFD">
        <w:rPr>
          <w:rFonts w:ascii="Arial" w:hAnsi="Arial" w:cs="Arial"/>
        </w:rPr>
        <w:t>6</w:t>
      </w:r>
      <w:r w:rsidRPr="00655B41">
        <w:rPr>
          <w:rFonts w:ascii="Arial" w:hAnsi="Arial" w:cs="Arial"/>
        </w:rPr>
        <w:t xml:space="preserve"> </w:t>
      </w:r>
      <w:r w:rsidRPr="00655B41" w:rsidR="008133FC">
        <w:rPr>
          <w:rFonts w:ascii="Arial" w:hAnsi="Arial" w:cs="Arial"/>
        </w:rPr>
        <w:t>customer-</w:t>
      </w:r>
      <w:r w:rsidRPr="00655B41">
        <w:rPr>
          <w:rFonts w:ascii="Arial" w:hAnsi="Arial" w:cs="Arial"/>
        </w:rPr>
        <w:t>minutes to the division’s SAIDI.</w:t>
      </w:r>
    </w:p>
    <w:p w:rsidR="00DD0EDF"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On</w:t>
      </w:r>
      <w:r w:rsidR="00A11CFD">
        <w:rPr>
          <w:rFonts w:ascii="Arial" w:hAnsi="Arial" w:cs="Arial"/>
        </w:rPr>
        <w:t xml:space="preserve"> April 3</w:t>
      </w:r>
      <w:r w:rsidRPr="00A11CFD" w:rsidR="00A11CFD">
        <w:rPr>
          <w:rFonts w:ascii="Arial" w:hAnsi="Arial" w:cs="Arial"/>
          <w:vertAlign w:val="superscript"/>
        </w:rPr>
        <w:t>rd</w:t>
      </w:r>
      <w:r w:rsidR="009018FF">
        <w:rPr>
          <w:rFonts w:ascii="Arial" w:hAnsi="Arial" w:cs="Arial"/>
        </w:rPr>
        <w:t xml:space="preserve">, </w:t>
      </w:r>
      <w:r>
        <w:rPr>
          <w:rFonts w:ascii="Arial" w:hAnsi="Arial" w:cs="Arial"/>
        </w:rPr>
        <w:t xml:space="preserve">a failed </w:t>
      </w:r>
      <w:r w:rsidR="00A11CFD">
        <w:rPr>
          <w:rFonts w:ascii="Arial" w:hAnsi="Arial" w:cs="Arial"/>
        </w:rPr>
        <w:t xml:space="preserve">underground cable </w:t>
      </w:r>
      <w:r>
        <w:rPr>
          <w:rFonts w:ascii="Arial" w:hAnsi="Arial" w:cs="Arial"/>
        </w:rPr>
        <w:t xml:space="preserve">on the </w:t>
      </w:r>
      <w:r w:rsidR="00A11CFD">
        <w:rPr>
          <w:rFonts w:ascii="Arial" w:hAnsi="Arial" w:cs="Arial"/>
        </w:rPr>
        <w:t xml:space="preserve">Wolfe </w:t>
      </w:r>
      <w:r>
        <w:rPr>
          <w:rFonts w:ascii="Arial" w:hAnsi="Arial" w:cs="Arial"/>
        </w:rPr>
        <w:t>110</w:t>
      </w:r>
      <w:r w:rsidR="00A11CFD">
        <w:rPr>
          <w:rFonts w:ascii="Arial" w:hAnsi="Arial" w:cs="Arial"/>
        </w:rPr>
        <w:t>4</w:t>
      </w:r>
      <w:r>
        <w:rPr>
          <w:rFonts w:ascii="Arial" w:hAnsi="Arial" w:cs="Arial"/>
        </w:rPr>
        <w:t xml:space="preserve"> circuit contributed </w:t>
      </w:r>
      <w:r w:rsidR="00A11CFD">
        <w:rPr>
          <w:rFonts w:ascii="Arial" w:hAnsi="Arial" w:cs="Arial"/>
        </w:rPr>
        <w:t>3.2</w:t>
      </w:r>
      <w:r>
        <w:rPr>
          <w:rFonts w:ascii="Arial" w:hAnsi="Arial" w:cs="Arial"/>
        </w:rPr>
        <w:t xml:space="preserve"> </w:t>
      </w:r>
      <w:r w:rsidR="008133FC">
        <w:rPr>
          <w:rFonts w:ascii="Arial" w:hAnsi="Arial" w:cs="Arial"/>
        </w:rPr>
        <w:t>customer-</w:t>
      </w:r>
      <w:r>
        <w:rPr>
          <w:rFonts w:ascii="Arial" w:hAnsi="Arial" w:cs="Arial"/>
        </w:rPr>
        <w:t>minutes to the division’s SAIDI.</w:t>
      </w:r>
    </w:p>
    <w:p w:rsidR="00A11CFD"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On June 19</w:t>
      </w:r>
      <w:r w:rsidRPr="00A11CFD">
        <w:rPr>
          <w:rFonts w:ascii="Arial" w:hAnsi="Arial" w:cs="Arial"/>
          <w:vertAlign w:val="superscript"/>
        </w:rPr>
        <w:t>th</w:t>
      </w:r>
      <w:r w:rsidR="009018FF">
        <w:rPr>
          <w:rFonts w:ascii="Arial" w:hAnsi="Arial" w:cs="Arial"/>
        </w:rPr>
        <w:t xml:space="preserve">, </w:t>
      </w:r>
      <w:r>
        <w:rPr>
          <w:rFonts w:ascii="Arial" w:hAnsi="Arial" w:cs="Arial"/>
        </w:rPr>
        <w:t>a failed underground splice on the El Patio 1107 circuit contributed 2.2 customer-minutes to the division’s SAIDI.</w:t>
      </w:r>
    </w:p>
    <w:p w:rsidR="00A11CFD"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 xml:space="preserve">On </w:t>
      </w:r>
      <w:r>
        <w:rPr>
          <w:rFonts w:ascii="Arial" w:hAnsi="Arial" w:cs="Arial"/>
        </w:rPr>
        <w:t>October 15</w:t>
      </w:r>
      <w:r w:rsidRPr="00A11CFD">
        <w:rPr>
          <w:rFonts w:ascii="Arial" w:hAnsi="Arial" w:cs="Arial"/>
          <w:vertAlign w:val="superscript"/>
        </w:rPr>
        <w:t>th</w:t>
      </w:r>
      <w:r w:rsidR="009018FF">
        <w:rPr>
          <w:rFonts w:ascii="Arial" w:hAnsi="Arial" w:cs="Arial"/>
        </w:rPr>
        <w:t xml:space="preserve">, </w:t>
      </w:r>
      <w:r>
        <w:rPr>
          <w:rFonts w:ascii="Arial" w:hAnsi="Arial" w:cs="Arial"/>
        </w:rPr>
        <w:t xml:space="preserve">a squirrel caused a blown </w:t>
      </w:r>
      <w:r>
        <w:rPr>
          <w:rFonts w:ascii="Arial" w:hAnsi="Arial" w:cs="Arial"/>
        </w:rPr>
        <w:t xml:space="preserve">riser </w:t>
      </w:r>
      <w:r>
        <w:rPr>
          <w:rFonts w:ascii="Arial" w:hAnsi="Arial" w:cs="Arial"/>
        </w:rPr>
        <w:t>pothead</w:t>
      </w:r>
      <w:r>
        <w:rPr>
          <w:rFonts w:ascii="Arial" w:hAnsi="Arial" w:cs="Arial"/>
        </w:rPr>
        <w:t xml:space="preserve"> on the Britton 1106 circuit contributing 3.5 customer-minutes to the division’s SAIDI.</w:t>
      </w:r>
    </w:p>
    <w:p w:rsidR="00041FA2"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On November 22</w:t>
      </w:r>
      <w:r w:rsidRPr="00041FA2">
        <w:rPr>
          <w:rFonts w:ascii="Arial" w:hAnsi="Arial" w:cs="Arial"/>
          <w:vertAlign w:val="superscript"/>
        </w:rPr>
        <w:t>nd</w:t>
      </w:r>
      <w:r w:rsidR="009018FF">
        <w:rPr>
          <w:rFonts w:ascii="Arial" w:hAnsi="Arial" w:cs="Arial"/>
        </w:rPr>
        <w:t xml:space="preserve">, </w:t>
      </w:r>
      <w:r>
        <w:rPr>
          <w:rFonts w:ascii="Arial" w:hAnsi="Arial" w:cs="Arial"/>
        </w:rPr>
        <w:t>a car pole incident on the Saratoga 1114 circuit contributed 3.8 customer-minutes to the division’s SAIDI.</w:t>
      </w:r>
    </w:p>
    <w:p w:rsidR="00DD0EDF" w:rsidP="00DD0EDF">
      <w:pPr>
        <w:widowControl w:val="0"/>
        <w:adjustRightInd w:val="0"/>
        <w:spacing w:line="360" w:lineRule="atLeast"/>
        <w:jc w:val="both"/>
        <w:textAlignment w:val="baseline"/>
        <w:rPr>
          <w:rFonts w:cs="Arial"/>
        </w:rPr>
      </w:pPr>
    </w:p>
    <w:p w:rsidR="000E75AB" w:rsidP="000E75AB">
      <w:pPr>
        <w:widowControl w:val="0"/>
        <w:adjustRightInd w:val="0"/>
        <w:spacing w:line="360" w:lineRule="atLeast"/>
        <w:ind w:left="720"/>
        <w:jc w:val="both"/>
        <w:textAlignment w:val="baseline"/>
        <w:rPr>
          <w:szCs w:val="24"/>
          <w:u w:val="single"/>
        </w:rPr>
      </w:pPr>
      <w:r>
        <w:rPr>
          <w:szCs w:val="24"/>
          <w:u w:val="single"/>
        </w:rPr>
        <w:t xml:space="preserve">De Anza </w:t>
      </w:r>
      <w:r w:rsidRPr="00C47A6A">
        <w:rPr>
          <w:szCs w:val="24"/>
          <w:u w:val="single"/>
        </w:rPr>
        <w:t xml:space="preserve">Division </w:t>
      </w:r>
      <w:r w:rsidR="00041FA2">
        <w:rPr>
          <w:szCs w:val="24"/>
          <w:u w:val="single"/>
        </w:rPr>
        <w:t>S</w:t>
      </w:r>
      <w:r>
        <w:rPr>
          <w:szCs w:val="24"/>
          <w:u w:val="single"/>
        </w:rPr>
        <w:t>AIFI</w:t>
      </w:r>
      <w:r w:rsidRPr="00C47A6A">
        <w:rPr>
          <w:szCs w:val="24"/>
          <w:u w:val="single"/>
        </w:rPr>
        <w:t xml:space="preserve"> Performance</w:t>
      </w:r>
    </w:p>
    <w:p w:rsidR="000E75AB" w:rsidP="000E75AB">
      <w:pPr>
        <w:widowControl w:val="0"/>
        <w:adjustRightInd w:val="0"/>
        <w:spacing w:line="360" w:lineRule="atLeast"/>
        <w:ind w:left="720"/>
        <w:jc w:val="both"/>
        <w:textAlignment w:val="baseline"/>
        <w:rPr>
          <w:szCs w:val="24"/>
        </w:rPr>
      </w:pPr>
      <w:r>
        <w:rPr>
          <w:szCs w:val="24"/>
        </w:rPr>
        <w:t>De Anza</w:t>
      </w:r>
      <w:r w:rsidRPr="00194CF3">
        <w:rPr>
          <w:szCs w:val="24"/>
        </w:rPr>
        <w:t xml:space="preserve"> Division’s 201</w:t>
      </w:r>
      <w:r w:rsidR="00041FA2">
        <w:rPr>
          <w:szCs w:val="24"/>
        </w:rPr>
        <w:t>7</w:t>
      </w:r>
      <w:r w:rsidRPr="00194CF3">
        <w:rPr>
          <w:szCs w:val="24"/>
        </w:rPr>
        <w:t xml:space="preserve"> </w:t>
      </w:r>
      <w:r w:rsidR="00041FA2">
        <w:rPr>
          <w:szCs w:val="24"/>
        </w:rPr>
        <w:t>S</w:t>
      </w:r>
      <w:r>
        <w:rPr>
          <w:szCs w:val="24"/>
        </w:rPr>
        <w:t>AIFI</w:t>
      </w:r>
      <w:r w:rsidRPr="00194CF3">
        <w:rPr>
          <w:szCs w:val="24"/>
        </w:rPr>
        <w:t xml:space="preserve"> performance of </w:t>
      </w:r>
      <w:r w:rsidR="00041FA2">
        <w:rPr>
          <w:szCs w:val="24"/>
        </w:rPr>
        <w:t>0.985</w:t>
      </w:r>
      <w:r w:rsidRPr="00194CF3">
        <w:rPr>
          <w:szCs w:val="24"/>
        </w:rPr>
        <w:t xml:space="preserve"> was </w:t>
      </w:r>
      <w:r>
        <w:rPr>
          <w:szCs w:val="24"/>
        </w:rPr>
        <w:t>0.</w:t>
      </w:r>
      <w:r w:rsidR="00041FA2">
        <w:rPr>
          <w:szCs w:val="24"/>
        </w:rPr>
        <w:t>267</w:t>
      </w:r>
      <w:r w:rsidRPr="00194CF3">
        <w:rPr>
          <w:szCs w:val="24"/>
        </w:rPr>
        <w:t xml:space="preserve"> </w:t>
      </w:r>
      <w:r w:rsidR="008133FC">
        <w:rPr>
          <w:szCs w:val="24"/>
        </w:rPr>
        <w:t xml:space="preserve">customer-interruptions </w:t>
      </w:r>
      <w:r w:rsidRPr="00194CF3">
        <w:rPr>
          <w:szCs w:val="24"/>
        </w:rPr>
        <w:t>(or</w:t>
      </w:r>
      <w:r w:rsidR="00041FA2">
        <w:rPr>
          <w:szCs w:val="24"/>
        </w:rPr>
        <w:t xml:space="preserve"> 37.2</w:t>
      </w:r>
      <w:r w:rsidRPr="00B75769">
        <w:rPr>
          <w:szCs w:val="24"/>
        </w:rPr>
        <w:t>%</w:t>
      </w:r>
      <w:r w:rsidRPr="00194CF3">
        <w:rPr>
          <w:szCs w:val="24"/>
        </w:rPr>
        <w:t>) higher than the previous 5-year average of</w:t>
      </w:r>
      <w:r>
        <w:rPr>
          <w:szCs w:val="24"/>
        </w:rPr>
        <w:t xml:space="preserve"> </w:t>
      </w:r>
      <w:r w:rsidR="00041FA2">
        <w:rPr>
          <w:szCs w:val="24"/>
        </w:rPr>
        <w:t>0.717</w:t>
      </w:r>
      <w:r w:rsidRPr="00194CF3">
        <w:rPr>
          <w:szCs w:val="24"/>
        </w:rPr>
        <w:t xml:space="preserve"> as shown in the table above and illustrated in the figure below.</w:t>
      </w:r>
    </w:p>
    <w:p w:rsidR="00041FA2" w:rsidRPr="00194CF3" w:rsidP="000E75AB">
      <w:pPr>
        <w:widowControl w:val="0"/>
        <w:adjustRightInd w:val="0"/>
        <w:spacing w:line="360" w:lineRule="atLeast"/>
        <w:ind w:left="720"/>
        <w:jc w:val="both"/>
        <w:textAlignment w:val="baseline"/>
        <w:rPr>
          <w:szCs w:val="24"/>
        </w:rPr>
      </w:pPr>
    </w:p>
    <w:p w:rsidR="000E75AB" w:rsidP="000E75AB">
      <w:pPr>
        <w:widowControl w:val="0"/>
        <w:adjustRightInd w:val="0"/>
        <w:spacing w:line="360" w:lineRule="atLeast"/>
        <w:ind w:left="720"/>
        <w:jc w:val="center"/>
        <w:textAlignment w:val="baseline"/>
        <w:rPr>
          <w:szCs w:val="24"/>
        </w:rPr>
      </w:pPr>
      <w:r>
        <w:rPr>
          <w:szCs w:val="24"/>
        </w:rPr>
        <w:t>Chart 16</w:t>
      </w:r>
      <w:r w:rsidR="005942B3">
        <w:rPr>
          <w:szCs w:val="24"/>
        </w:rPr>
        <w:t>6</w:t>
      </w:r>
      <w:r>
        <w:rPr>
          <w:szCs w:val="24"/>
        </w:rPr>
        <w:t xml:space="preserve"> – De Anza Division </w:t>
      </w:r>
      <w:r w:rsidR="00041FA2">
        <w:rPr>
          <w:szCs w:val="24"/>
        </w:rPr>
        <w:t>S</w:t>
      </w:r>
      <w:r>
        <w:rPr>
          <w:szCs w:val="24"/>
        </w:rPr>
        <w:t>AIFI Performance</w:t>
      </w:r>
    </w:p>
    <w:p w:rsidR="00F22041" w:rsidP="00041FA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41FA2" w:rsidP="00041FA2">
      <w:pPr>
        <w:widowControl w:val="0"/>
        <w:adjustRightInd w:val="0"/>
        <w:spacing w:line="360" w:lineRule="atLeast"/>
        <w:ind w:left="720"/>
        <w:jc w:val="center"/>
        <w:textAlignment w:val="baseline"/>
        <w:rPr>
          <w:szCs w:val="24"/>
        </w:rPr>
      </w:pPr>
    </w:p>
    <w:p w:rsidR="000E75AB" w:rsidRPr="00F06FBC" w:rsidP="000E75AB">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041FA2">
        <w:rPr>
          <w:szCs w:val="24"/>
        </w:rPr>
        <w:t>7</w:t>
      </w:r>
      <w:r>
        <w:rPr>
          <w:szCs w:val="24"/>
        </w:rPr>
        <w:t xml:space="preserve"> De Anza </w:t>
      </w:r>
      <w:r w:rsidR="00041FA2">
        <w:rPr>
          <w:szCs w:val="24"/>
        </w:rPr>
        <w:t>S</w:t>
      </w:r>
      <w:r>
        <w:rPr>
          <w:szCs w:val="24"/>
        </w:rPr>
        <w:t>AIFI</w:t>
      </w:r>
      <w:r w:rsidRPr="00F06FBC">
        <w:rPr>
          <w:szCs w:val="24"/>
        </w:rPr>
        <w:t xml:space="preserve"> was attributed to the following:</w:t>
      </w:r>
    </w:p>
    <w:p w:rsidR="000E75AB"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February 15</w:t>
      </w:r>
      <w:r w:rsidRPr="00041FA2">
        <w:rPr>
          <w:rFonts w:ascii="Arial" w:hAnsi="Arial" w:cs="Arial"/>
          <w:vertAlign w:val="superscript"/>
        </w:rPr>
        <w:t>th</w:t>
      </w:r>
      <w:r w:rsidR="009018FF">
        <w:rPr>
          <w:rFonts w:ascii="Arial" w:hAnsi="Arial" w:cs="Arial"/>
        </w:rPr>
        <w:t xml:space="preserve">, </w:t>
      </w:r>
      <w:r>
        <w:rPr>
          <w:rFonts w:ascii="Arial" w:hAnsi="Arial" w:cs="Arial"/>
        </w:rPr>
        <w:t>a broken jumper on the Lawrence 1112 circuit contributed 0.019 customer-interruptions to the division’s SAIFI</w:t>
      </w:r>
      <w:r>
        <w:rPr>
          <w:rFonts w:ascii="Arial" w:hAnsi="Arial" w:cs="Arial"/>
        </w:rPr>
        <w:t>.</w:t>
      </w:r>
    </w:p>
    <w:p w:rsidR="00041FA2"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March 11</w:t>
      </w:r>
      <w:r w:rsidRPr="00041FA2">
        <w:rPr>
          <w:rFonts w:ascii="Arial" w:hAnsi="Arial" w:cs="Arial"/>
          <w:vertAlign w:val="superscript"/>
        </w:rPr>
        <w:t>th</w:t>
      </w:r>
      <w:r w:rsidR="009018FF">
        <w:rPr>
          <w:rFonts w:ascii="Arial" w:hAnsi="Arial" w:cs="Arial"/>
        </w:rPr>
        <w:t xml:space="preserve">, </w:t>
      </w:r>
      <w:r>
        <w:rPr>
          <w:rFonts w:ascii="Arial" w:hAnsi="Arial" w:cs="Arial"/>
        </w:rPr>
        <w:t>a metallic balloon on the El Patio 1107 circuit contributed 0.038 customer-interruptions to the division’s SAIFI.</w:t>
      </w:r>
    </w:p>
    <w:p w:rsidR="007958D4"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April 3</w:t>
      </w:r>
      <w:r w:rsidRPr="00A11CFD">
        <w:rPr>
          <w:rFonts w:ascii="Arial" w:hAnsi="Arial" w:cs="Arial"/>
          <w:vertAlign w:val="superscript"/>
        </w:rPr>
        <w:t>rd</w:t>
      </w:r>
      <w:r w:rsidR="009018FF">
        <w:rPr>
          <w:rFonts w:ascii="Arial" w:hAnsi="Arial" w:cs="Arial"/>
        </w:rPr>
        <w:t xml:space="preserve">, </w:t>
      </w:r>
      <w:r>
        <w:rPr>
          <w:rFonts w:ascii="Arial" w:hAnsi="Arial" w:cs="Arial"/>
        </w:rPr>
        <w:t>a failed underground cable on the Wolfe 1104 circuit contributed 0.033 customer-interruptions to the division’s SAIFI.</w:t>
      </w:r>
    </w:p>
    <w:p w:rsidR="007958D4"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June 19</w:t>
      </w:r>
      <w:r w:rsidRPr="00A11CFD">
        <w:rPr>
          <w:rFonts w:ascii="Arial" w:hAnsi="Arial" w:cs="Arial"/>
          <w:vertAlign w:val="superscript"/>
        </w:rPr>
        <w:t>th</w:t>
      </w:r>
      <w:r w:rsidR="009018FF">
        <w:rPr>
          <w:rFonts w:ascii="Arial" w:hAnsi="Arial" w:cs="Arial"/>
        </w:rPr>
        <w:t xml:space="preserve">, </w:t>
      </w:r>
      <w:r>
        <w:rPr>
          <w:rFonts w:ascii="Arial" w:hAnsi="Arial" w:cs="Arial"/>
        </w:rPr>
        <w:t>a failed underground splice on the El Patio 1107 circuit contributed 0.027 customer-interruptions to the division’s SAIFI.</w:t>
      </w:r>
    </w:p>
    <w:p w:rsidR="007958D4"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September 22</w:t>
      </w:r>
      <w:r w:rsidRPr="007958D4">
        <w:rPr>
          <w:rFonts w:ascii="Arial" w:hAnsi="Arial" w:cs="Arial"/>
          <w:vertAlign w:val="superscript"/>
        </w:rPr>
        <w:t>nd</w:t>
      </w:r>
      <w:r w:rsidR="009018FF">
        <w:rPr>
          <w:rFonts w:ascii="Arial" w:hAnsi="Arial" w:cs="Arial"/>
        </w:rPr>
        <w:t xml:space="preserve">, </w:t>
      </w:r>
      <w:r>
        <w:rPr>
          <w:rFonts w:ascii="Arial" w:hAnsi="Arial" w:cs="Arial"/>
        </w:rPr>
        <w:t xml:space="preserve">a broken cutout (caused by </w:t>
      </w:r>
      <w:r w:rsidR="00144D98">
        <w:rPr>
          <w:rFonts w:ascii="Arial" w:hAnsi="Arial" w:cs="Arial"/>
        </w:rPr>
        <w:t xml:space="preserve">a </w:t>
      </w:r>
      <w:r>
        <w:rPr>
          <w:rFonts w:ascii="Arial" w:hAnsi="Arial" w:cs="Arial"/>
        </w:rPr>
        <w:t>squirrel) on the Stelling 1110 circuit contributed 0.017 customer-interruptions to the division’s SAIFI.</w:t>
      </w:r>
    </w:p>
    <w:p w:rsidR="007958D4"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October 15</w:t>
      </w:r>
      <w:r w:rsidRPr="00A11CFD">
        <w:rPr>
          <w:rFonts w:ascii="Arial" w:hAnsi="Arial" w:cs="Arial"/>
          <w:vertAlign w:val="superscript"/>
        </w:rPr>
        <w:t>th</w:t>
      </w:r>
      <w:r w:rsidR="009018FF">
        <w:rPr>
          <w:rFonts w:ascii="Arial" w:hAnsi="Arial" w:cs="Arial"/>
        </w:rPr>
        <w:t xml:space="preserve">, </w:t>
      </w:r>
      <w:r>
        <w:rPr>
          <w:rFonts w:ascii="Arial" w:hAnsi="Arial" w:cs="Arial"/>
        </w:rPr>
        <w:t>a squirrel caused a blown riser pothead on the Britton 1106 circuit contributing 0.037 customer-interruptions to the division’s SAIFI.</w:t>
      </w:r>
    </w:p>
    <w:p w:rsidR="00935889"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November 22</w:t>
      </w:r>
      <w:r w:rsidRPr="00041FA2">
        <w:rPr>
          <w:rFonts w:ascii="Arial" w:hAnsi="Arial" w:cs="Arial"/>
          <w:vertAlign w:val="superscript"/>
        </w:rPr>
        <w:t>nd</w:t>
      </w:r>
      <w:r w:rsidR="009018FF">
        <w:rPr>
          <w:rFonts w:ascii="Arial" w:hAnsi="Arial" w:cs="Arial"/>
        </w:rPr>
        <w:t xml:space="preserve">, </w:t>
      </w:r>
      <w:r>
        <w:rPr>
          <w:rFonts w:ascii="Arial" w:hAnsi="Arial" w:cs="Arial"/>
        </w:rPr>
        <w:t>a car pole incident on the Saratoga 1114 circuit contributed 0.033 customer-interruptions to the division’s SAIFI.</w:t>
      </w:r>
    </w:p>
    <w:p w:rsidR="000E75AB" w:rsidRPr="00175C10" w:rsidP="00B54D55">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On November 24</w:t>
      </w:r>
      <w:r w:rsidRPr="00935889">
        <w:rPr>
          <w:rFonts w:ascii="Arial" w:hAnsi="Arial" w:cs="Arial"/>
          <w:vertAlign w:val="superscript"/>
        </w:rPr>
        <w:t>th</w:t>
      </w:r>
      <w:r w:rsidR="009018FF">
        <w:rPr>
          <w:rFonts w:ascii="Arial" w:hAnsi="Arial" w:cs="Arial"/>
        </w:rPr>
        <w:t xml:space="preserve">, </w:t>
      </w:r>
      <w:r w:rsidR="00DA3F5C">
        <w:rPr>
          <w:rFonts w:ascii="Arial" w:hAnsi="Arial" w:cs="Arial"/>
        </w:rPr>
        <w:t>a downed overhead conductor on the El Patio 1107 circuit contributed 0.027 customer-interruptions to the division’s SAIFI.</w:t>
      </w:r>
    </w:p>
    <w:p w:rsidR="000E75AB" w:rsidP="000E75AB">
      <w:pPr>
        <w:widowControl w:val="0"/>
        <w:adjustRightInd w:val="0"/>
        <w:spacing w:line="360" w:lineRule="atLeast"/>
        <w:jc w:val="both"/>
        <w:textAlignment w:val="baseline"/>
        <w:rPr>
          <w:rFonts w:cs="Arial"/>
        </w:rPr>
      </w:pPr>
    </w:p>
    <w:p w:rsidR="000E75AB" w:rsidP="000E75AB">
      <w:pPr>
        <w:widowControl w:val="0"/>
        <w:adjustRightInd w:val="0"/>
        <w:spacing w:line="360" w:lineRule="atLeast"/>
        <w:ind w:left="720"/>
        <w:jc w:val="both"/>
        <w:textAlignment w:val="baseline"/>
        <w:rPr>
          <w:szCs w:val="24"/>
          <w:u w:val="single"/>
        </w:rPr>
      </w:pPr>
      <w:r>
        <w:rPr>
          <w:szCs w:val="24"/>
          <w:u w:val="single"/>
        </w:rPr>
        <w:t xml:space="preserve">De Anza </w:t>
      </w:r>
      <w:r w:rsidRPr="00C47A6A">
        <w:rPr>
          <w:szCs w:val="24"/>
          <w:u w:val="single"/>
        </w:rPr>
        <w:t xml:space="preserve">Division </w:t>
      </w:r>
      <w:r w:rsidR="00DA3F5C">
        <w:rPr>
          <w:szCs w:val="24"/>
          <w:u w:val="single"/>
        </w:rPr>
        <w:t>M</w:t>
      </w:r>
      <w:r>
        <w:rPr>
          <w:szCs w:val="24"/>
          <w:u w:val="single"/>
        </w:rPr>
        <w:t>AI</w:t>
      </w:r>
      <w:r w:rsidR="00DA3F5C">
        <w:rPr>
          <w:szCs w:val="24"/>
          <w:u w:val="single"/>
        </w:rPr>
        <w:t>F</w:t>
      </w:r>
      <w:r>
        <w:rPr>
          <w:szCs w:val="24"/>
          <w:u w:val="single"/>
        </w:rPr>
        <w:t>I</w:t>
      </w:r>
      <w:r w:rsidRPr="00C47A6A">
        <w:rPr>
          <w:szCs w:val="24"/>
          <w:u w:val="single"/>
        </w:rPr>
        <w:t xml:space="preserve"> Performance</w:t>
      </w:r>
    </w:p>
    <w:p w:rsidR="000E75AB" w:rsidP="000E75AB">
      <w:pPr>
        <w:widowControl w:val="0"/>
        <w:adjustRightInd w:val="0"/>
        <w:spacing w:line="360" w:lineRule="atLeast"/>
        <w:ind w:left="720"/>
        <w:jc w:val="both"/>
        <w:textAlignment w:val="baseline"/>
        <w:rPr>
          <w:szCs w:val="24"/>
        </w:rPr>
      </w:pPr>
      <w:r>
        <w:rPr>
          <w:szCs w:val="24"/>
        </w:rPr>
        <w:t>De Anza</w:t>
      </w:r>
      <w:r w:rsidRPr="00194CF3">
        <w:rPr>
          <w:szCs w:val="24"/>
        </w:rPr>
        <w:t xml:space="preserve"> Division’s 201</w:t>
      </w:r>
      <w:r w:rsidR="005F0DEF">
        <w:rPr>
          <w:szCs w:val="24"/>
        </w:rPr>
        <w:t>7</w:t>
      </w:r>
      <w:r w:rsidRPr="00194CF3">
        <w:rPr>
          <w:szCs w:val="24"/>
        </w:rPr>
        <w:t xml:space="preserve"> </w:t>
      </w:r>
      <w:r w:rsidR="005F0DEF">
        <w:rPr>
          <w:szCs w:val="24"/>
        </w:rPr>
        <w:t>M</w:t>
      </w:r>
      <w:r>
        <w:rPr>
          <w:szCs w:val="24"/>
        </w:rPr>
        <w:t>AI</w:t>
      </w:r>
      <w:r w:rsidR="005F0DEF">
        <w:rPr>
          <w:szCs w:val="24"/>
        </w:rPr>
        <w:t>F</w:t>
      </w:r>
      <w:r>
        <w:rPr>
          <w:szCs w:val="24"/>
        </w:rPr>
        <w:t>I</w:t>
      </w:r>
      <w:r w:rsidRPr="00194CF3">
        <w:rPr>
          <w:szCs w:val="24"/>
        </w:rPr>
        <w:t xml:space="preserve"> performance of </w:t>
      </w:r>
      <w:r w:rsidR="005F0DEF">
        <w:rPr>
          <w:szCs w:val="24"/>
        </w:rPr>
        <w:t xml:space="preserve">1.352 </w:t>
      </w:r>
      <w:r w:rsidRPr="00194CF3">
        <w:rPr>
          <w:szCs w:val="24"/>
        </w:rPr>
        <w:t xml:space="preserve">was </w:t>
      </w:r>
      <w:r w:rsidR="005F0DEF">
        <w:rPr>
          <w:szCs w:val="24"/>
        </w:rPr>
        <w:t>0.154 customer-interruptions</w:t>
      </w:r>
      <w:r w:rsidRPr="00194CF3">
        <w:rPr>
          <w:szCs w:val="24"/>
        </w:rPr>
        <w:t xml:space="preserve"> (or </w:t>
      </w:r>
      <w:r w:rsidRPr="00B75769" w:rsidR="008B255B">
        <w:rPr>
          <w:szCs w:val="24"/>
        </w:rPr>
        <w:t>1</w:t>
      </w:r>
      <w:r w:rsidR="005F0DEF">
        <w:rPr>
          <w:szCs w:val="24"/>
        </w:rPr>
        <w:t>2</w:t>
      </w:r>
      <w:r w:rsidRPr="00B75769" w:rsidR="008B255B">
        <w:rPr>
          <w:szCs w:val="24"/>
        </w:rPr>
        <w:t>.9</w:t>
      </w:r>
      <w:r w:rsidRPr="00B75769">
        <w:rPr>
          <w:szCs w:val="24"/>
        </w:rPr>
        <w:t>%</w:t>
      </w:r>
      <w:r w:rsidRPr="00194CF3">
        <w:rPr>
          <w:szCs w:val="24"/>
        </w:rPr>
        <w:t>) higher than the previous 5-year average of</w:t>
      </w:r>
      <w:r w:rsidR="005F0DEF">
        <w:rPr>
          <w:szCs w:val="24"/>
        </w:rPr>
        <w:t xml:space="preserve"> </w:t>
      </w:r>
      <w:r w:rsidR="008B255B">
        <w:rPr>
          <w:szCs w:val="24"/>
        </w:rPr>
        <w:t>1</w:t>
      </w:r>
      <w:r w:rsidR="005F0DEF">
        <w:rPr>
          <w:szCs w:val="24"/>
        </w:rPr>
        <w:t>.198</w:t>
      </w:r>
      <w:r w:rsidRPr="00194CF3">
        <w:rPr>
          <w:szCs w:val="24"/>
        </w:rPr>
        <w:t xml:space="preserve"> as shown in the table above and illustrated in the figure below.</w:t>
      </w:r>
    </w:p>
    <w:p w:rsidR="005F0DEF" w:rsidRPr="00194CF3" w:rsidP="000E75AB">
      <w:pPr>
        <w:widowControl w:val="0"/>
        <w:adjustRightInd w:val="0"/>
        <w:spacing w:line="360" w:lineRule="atLeast"/>
        <w:ind w:left="720"/>
        <w:jc w:val="both"/>
        <w:textAlignment w:val="baseline"/>
        <w:rPr>
          <w:szCs w:val="24"/>
        </w:rPr>
      </w:pPr>
    </w:p>
    <w:p w:rsidR="000E75AB" w:rsidP="000E75AB">
      <w:pPr>
        <w:widowControl w:val="0"/>
        <w:adjustRightInd w:val="0"/>
        <w:spacing w:line="360" w:lineRule="atLeast"/>
        <w:ind w:left="720"/>
        <w:jc w:val="center"/>
        <w:textAlignment w:val="baseline"/>
        <w:rPr>
          <w:szCs w:val="24"/>
        </w:rPr>
      </w:pPr>
      <w:r>
        <w:rPr>
          <w:szCs w:val="24"/>
        </w:rPr>
        <w:t>Chart 16</w:t>
      </w:r>
      <w:r w:rsidR="005942B3">
        <w:rPr>
          <w:szCs w:val="24"/>
        </w:rPr>
        <w:t>7</w:t>
      </w:r>
      <w:r>
        <w:rPr>
          <w:szCs w:val="24"/>
        </w:rPr>
        <w:t xml:space="preserve"> – De Anza Division </w:t>
      </w:r>
      <w:r w:rsidR="005F0DEF">
        <w:rPr>
          <w:szCs w:val="24"/>
        </w:rPr>
        <w:t>M</w:t>
      </w:r>
      <w:r>
        <w:rPr>
          <w:szCs w:val="24"/>
        </w:rPr>
        <w:t>AI</w:t>
      </w:r>
      <w:r w:rsidR="005F0DEF">
        <w:rPr>
          <w:szCs w:val="24"/>
        </w:rPr>
        <w:t>F</w:t>
      </w:r>
      <w:r>
        <w:rPr>
          <w:szCs w:val="24"/>
        </w:rPr>
        <w:t>I Performance</w:t>
      </w:r>
    </w:p>
    <w:p w:rsidR="00F22041" w:rsidP="005F0DEF">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F0DEF" w:rsidP="005F0DEF">
      <w:pPr>
        <w:widowControl w:val="0"/>
        <w:adjustRightInd w:val="0"/>
        <w:spacing w:line="360" w:lineRule="atLeast"/>
        <w:ind w:left="720"/>
        <w:jc w:val="center"/>
        <w:textAlignment w:val="baseline"/>
        <w:rPr>
          <w:szCs w:val="24"/>
        </w:rPr>
      </w:pPr>
    </w:p>
    <w:p w:rsidR="000E75AB" w:rsidRPr="00F06FBC" w:rsidP="000E75AB">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5F0DEF">
        <w:rPr>
          <w:szCs w:val="24"/>
        </w:rPr>
        <w:t>7</w:t>
      </w:r>
      <w:r>
        <w:rPr>
          <w:szCs w:val="24"/>
        </w:rPr>
        <w:t xml:space="preserve"> De Anza </w:t>
      </w:r>
      <w:r w:rsidR="005F0DEF">
        <w:rPr>
          <w:szCs w:val="24"/>
        </w:rPr>
        <w:t>M</w:t>
      </w:r>
      <w:r w:rsidR="00D47330">
        <w:rPr>
          <w:szCs w:val="24"/>
        </w:rPr>
        <w:t>AI</w:t>
      </w:r>
      <w:r w:rsidR="005F0DEF">
        <w:rPr>
          <w:szCs w:val="24"/>
        </w:rPr>
        <w:t>F</w:t>
      </w:r>
      <w:r w:rsidR="00D47330">
        <w:rPr>
          <w:szCs w:val="24"/>
        </w:rPr>
        <w:t>I</w:t>
      </w:r>
      <w:r w:rsidRPr="00F06FBC" w:rsidR="00D47330">
        <w:rPr>
          <w:szCs w:val="24"/>
        </w:rPr>
        <w:t xml:space="preserve"> </w:t>
      </w:r>
      <w:r w:rsidRPr="00F06FBC">
        <w:rPr>
          <w:szCs w:val="24"/>
        </w:rPr>
        <w:t>was attributed to the following:</w:t>
      </w:r>
    </w:p>
    <w:p w:rsidR="000E75AB" w:rsidP="00B54D55">
      <w:pPr>
        <w:pStyle w:val="ListParagraph"/>
        <w:widowControl w:val="0"/>
        <w:numPr>
          <w:ilvl w:val="0"/>
          <w:numId w:val="24"/>
        </w:numPr>
        <w:adjustRightInd w:val="0"/>
        <w:spacing w:line="360" w:lineRule="atLeast"/>
        <w:jc w:val="both"/>
        <w:textAlignment w:val="baseline"/>
        <w:rPr>
          <w:rFonts w:ascii="Arial" w:hAnsi="Arial" w:cs="Arial"/>
        </w:rPr>
      </w:pPr>
      <w:r>
        <w:rPr>
          <w:rFonts w:ascii="Arial" w:hAnsi="Arial" w:cs="Arial"/>
        </w:rPr>
        <w:t>O</w:t>
      </w:r>
      <w:r w:rsidRPr="00991076">
        <w:rPr>
          <w:rFonts w:ascii="Arial" w:hAnsi="Arial" w:cs="Arial"/>
        </w:rPr>
        <w:t xml:space="preserve">n </w:t>
      </w:r>
      <w:r w:rsidR="005F0DEF">
        <w:rPr>
          <w:rFonts w:ascii="Arial" w:hAnsi="Arial" w:cs="Arial"/>
        </w:rPr>
        <w:t xml:space="preserve">March </w:t>
      </w:r>
      <w:r w:rsidR="00144D98">
        <w:rPr>
          <w:rFonts w:ascii="Arial" w:hAnsi="Arial" w:cs="Arial"/>
        </w:rPr>
        <w:t>21</w:t>
      </w:r>
      <w:r w:rsidRPr="00144D98" w:rsidR="00144D98">
        <w:rPr>
          <w:rFonts w:ascii="Arial" w:hAnsi="Arial" w:cs="Arial"/>
          <w:vertAlign w:val="superscript"/>
        </w:rPr>
        <w:t>st</w:t>
      </w:r>
      <w:r w:rsidR="009018FF">
        <w:rPr>
          <w:rFonts w:ascii="Arial" w:hAnsi="Arial" w:cs="Arial"/>
        </w:rPr>
        <w:t xml:space="preserve">, </w:t>
      </w:r>
      <w:r>
        <w:rPr>
          <w:rFonts w:ascii="Arial" w:hAnsi="Arial" w:cs="Arial"/>
        </w:rPr>
        <w:t xml:space="preserve">the division experienced </w:t>
      </w:r>
      <w:r w:rsidR="005F0DEF">
        <w:rPr>
          <w:rFonts w:ascii="Arial" w:hAnsi="Arial" w:cs="Arial"/>
        </w:rPr>
        <w:t>momentary</w:t>
      </w:r>
      <w:r>
        <w:rPr>
          <w:rFonts w:ascii="Arial" w:hAnsi="Arial" w:cs="Arial"/>
        </w:rPr>
        <w:t xml:space="preserve"> outages</w:t>
      </w:r>
      <w:r w:rsidR="005F0DEF">
        <w:rPr>
          <w:rFonts w:ascii="Arial" w:hAnsi="Arial" w:cs="Arial"/>
        </w:rPr>
        <w:t xml:space="preserve"> of unknown cause on the following circuits</w:t>
      </w:r>
      <w:r>
        <w:rPr>
          <w:rFonts w:ascii="Arial" w:hAnsi="Arial" w:cs="Arial"/>
        </w:rPr>
        <w:t>:</w:t>
      </w:r>
    </w:p>
    <w:p w:rsidR="000E75AB" w:rsidP="00906234">
      <w:pPr>
        <w:pStyle w:val="ListParagraph"/>
        <w:widowControl w:val="0"/>
        <w:numPr>
          <w:ilvl w:val="1"/>
          <w:numId w:val="13"/>
        </w:numPr>
        <w:adjustRightInd w:val="0"/>
        <w:spacing w:line="360" w:lineRule="atLeast"/>
        <w:jc w:val="both"/>
        <w:textAlignment w:val="baseline"/>
        <w:rPr>
          <w:rFonts w:ascii="Arial" w:hAnsi="Arial" w:cs="Arial"/>
        </w:rPr>
      </w:pPr>
      <w:r>
        <w:rPr>
          <w:rFonts w:ascii="Arial" w:hAnsi="Arial" w:cs="Arial"/>
        </w:rPr>
        <w:t>Camp Evers 2</w:t>
      </w:r>
      <w:r w:rsidR="00144D98">
        <w:rPr>
          <w:rFonts w:ascii="Arial" w:hAnsi="Arial" w:cs="Arial"/>
        </w:rPr>
        <w:t>10</w:t>
      </w:r>
      <w:r>
        <w:rPr>
          <w:rFonts w:ascii="Arial" w:hAnsi="Arial" w:cs="Arial"/>
        </w:rPr>
        <w:t>6</w:t>
      </w:r>
    </w:p>
    <w:p w:rsidR="005F0DEF" w:rsidP="00906234">
      <w:pPr>
        <w:pStyle w:val="ListParagraph"/>
        <w:widowControl w:val="0"/>
        <w:numPr>
          <w:ilvl w:val="1"/>
          <w:numId w:val="13"/>
        </w:numPr>
        <w:adjustRightInd w:val="0"/>
        <w:spacing w:line="360" w:lineRule="atLeast"/>
        <w:jc w:val="both"/>
        <w:textAlignment w:val="baseline"/>
        <w:rPr>
          <w:rFonts w:ascii="Arial" w:hAnsi="Arial" w:cs="Arial"/>
        </w:rPr>
      </w:pPr>
      <w:r>
        <w:rPr>
          <w:rFonts w:ascii="Arial" w:hAnsi="Arial" w:cs="Arial"/>
        </w:rPr>
        <w:t>Lawrence 1106, 1107, 1108, and 1109</w:t>
      </w:r>
      <w:r w:rsidR="00175C10">
        <w:rPr>
          <w:rFonts w:ascii="Arial" w:hAnsi="Arial" w:cs="Arial"/>
        </w:rPr>
        <w:t xml:space="preserve"> </w:t>
      </w:r>
    </w:p>
    <w:p w:rsidR="005F0DEF" w:rsidP="00906234">
      <w:pPr>
        <w:pStyle w:val="ListParagraph"/>
        <w:widowControl w:val="0"/>
        <w:numPr>
          <w:ilvl w:val="1"/>
          <w:numId w:val="13"/>
        </w:numPr>
        <w:adjustRightInd w:val="0"/>
        <w:spacing w:line="360" w:lineRule="atLeast"/>
        <w:jc w:val="both"/>
        <w:textAlignment w:val="baseline"/>
        <w:rPr>
          <w:rFonts w:ascii="Arial" w:hAnsi="Arial" w:cs="Arial"/>
        </w:rPr>
      </w:pPr>
      <w:r>
        <w:rPr>
          <w:rFonts w:ascii="Arial" w:hAnsi="Arial" w:cs="Arial"/>
        </w:rPr>
        <w:t>Los Altos 1105, 1106, and 1107</w:t>
      </w:r>
    </w:p>
    <w:p w:rsidR="00175C10" w:rsidRPr="00175C10" w:rsidP="00906234">
      <w:pPr>
        <w:pStyle w:val="ListParagraph"/>
        <w:widowControl w:val="0"/>
        <w:numPr>
          <w:ilvl w:val="1"/>
          <w:numId w:val="13"/>
        </w:numPr>
        <w:adjustRightInd w:val="0"/>
        <w:spacing w:line="360" w:lineRule="atLeast"/>
        <w:jc w:val="both"/>
        <w:textAlignment w:val="baseline"/>
        <w:rPr>
          <w:rFonts w:ascii="Arial" w:hAnsi="Arial" w:cs="Arial"/>
        </w:rPr>
      </w:pPr>
      <w:r>
        <w:rPr>
          <w:rFonts w:ascii="Arial" w:hAnsi="Arial" w:cs="Arial"/>
        </w:rPr>
        <w:t>Loyola 401, 403, and 1101</w:t>
      </w:r>
    </w:p>
    <w:p w:rsidR="00175C10" w:rsidRPr="00175C10" w:rsidP="00175C10">
      <w:pPr>
        <w:pStyle w:val="ListParagraph"/>
        <w:widowControl w:val="0"/>
        <w:adjustRightInd w:val="0"/>
        <w:spacing w:line="360" w:lineRule="atLeast"/>
        <w:ind w:left="1080"/>
        <w:jc w:val="both"/>
        <w:textAlignment w:val="baseline"/>
        <w:rPr>
          <w:rFonts w:ascii="Arial" w:hAnsi="Arial" w:cs="Arial"/>
        </w:rPr>
      </w:pPr>
      <w:r>
        <w:rPr>
          <w:rFonts w:ascii="Arial" w:hAnsi="Arial" w:cs="Arial"/>
        </w:rPr>
        <w:t>These outages contributed 0.071 customer-interruptions to the division’s MAIFI.</w:t>
      </w:r>
    </w:p>
    <w:p w:rsidR="008B255B" w:rsidP="00B54D55">
      <w:pPr>
        <w:pStyle w:val="ListParagraph"/>
        <w:widowControl w:val="0"/>
        <w:numPr>
          <w:ilvl w:val="0"/>
          <w:numId w:val="24"/>
        </w:numPr>
        <w:adjustRightInd w:val="0"/>
        <w:spacing w:line="360" w:lineRule="atLeast"/>
        <w:jc w:val="both"/>
        <w:textAlignment w:val="baseline"/>
        <w:rPr>
          <w:rFonts w:ascii="Arial" w:hAnsi="Arial" w:cs="Arial"/>
        </w:rPr>
      </w:pPr>
      <w:r w:rsidRPr="008B255B">
        <w:rPr>
          <w:rFonts w:ascii="Arial" w:hAnsi="Arial" w:cs="Arial"/>
        </w:rPr>
        <w:t xml:space="preserve">On </w:t>
      </w:r>
      <w:r w:rsidR="00175C10">
        <w:rPr>
          <w:rFonts w:ascii="Arial" w:hAnsi="Arial" w:cs="Arial"/>
        </w:rPr>
        <w:t>October 7</w:t>
      </w:r>
      <w:r w:rsidRPr="00175C10" w:rsidR="00175C10">
        <w:rPr>
          <w:rFonts w:ascii="Arial" w:hAnsi="Arial" w:cs="Arial"/>
          <w:vertAlign w:val="superscript"/>
        </w:rPr>
        <w:t>th</w:t>
      </w:r>
      <w:r w:rsidR="009018FF">
        <w:rPr>
          <w:rFonts w:ascii="Arial" w:hAnsi="Arial" w:cs="Arial"/>
        </w:rPr>
        <w:t xml:space="preserve">, </w:t>
      </w:r>
      <w:r w:rsidR="00175C10">
        <w:rPr>
          <w:rFonts w:ascii="Arial" w:hAnsi="Arial" w:cs="Arial"/>
        </w:rPr>
        <w:t>momentary outages were experienced on the Los Gatos 1102 circuits (caused by a squirrel) and on the Mountain View 1104 circuit due to an operating error (grounds made contact with the line).  These outages contributed 0.046 customer-interruptions to the division’s MAIFI.</w:t>
      </w:r>
    </w:p>
    <w:p w:rsidR="008B255B" w:rsidRPr="008B255B" w:rsidP="008B255B">
      <w:pPr>
        <w:widowControl w:val="0"/>
        <w:adjustRightInd w:val="0"/>
        <w:spacing w:line="360" w:lineRule="atLeast"/>
        <w:ind w:left="720"/>
        <w:jc w:val="both"/>
        <w:textAlignment w:val="baseline"/>
        <w:rPr>
          <w:rFonts w:cs="Arial"/>
        </w:rPr>
      </w:pPr>
    </w:p>
    <w:p w:rsidR="00DD0EDF" w:rsidP="00DD0EDF">
      <w:pPr>
        <w:widowControl w:val="0"/>
        <w:adjustRightInd w:val="0"/>
        <w:spacing w:line="360" w:lineRule="atLeast"/>
        <w:jc w:val="both"/>
        <w:textAlignment w:val="baseline"/>
        <w:rPr>
          <w:rFonts w:cs="Arial"/>
        </w:rPr>
      </w:pPr>
    </w:p>
    <w:p w:rsidR="008B255B" w:rsidP="00DD0EDF">
      <w:pPr>
        <w:widowControl w:val="0"/>
        <w:adjustRightInd w:val="0"/>
        <w:spacing w:line="360" w:lineRule="atLeast"/>
        <w:jc w:val="both"/>
        <w:textAlignment w:val="baseline"/>
        <w:rPr>
          <w:rFonts w:cs="Arial"/>
        </w:rPr>
      </w:pPr>
    </w:p>
    <w:p w:rsidR="00743D07" w:rsidRPr="00743D07" w:rsidP="008B255B">
      <w:pPr>
        <w:pStyle w:val="Heading3"/>
        <w:numPr>
          <w:ilvl w:val="0"/>
          <w:numId w:val="2"/>
        </w:numPr>
      </w:pPr>
      <w:bookmarkStart w:id="32" w:name="_Toc516565330"/>
      <w:r>
        <w:t>Diablo</w:t>
      </w:r>
      <w:r w:rsidRPr="00743D07">
        <w:t xml:space="preserve"> Division Performance Assessment</w:t>
      </w:r>
      <w:bookmarkEnd w:id="32"/>
      <w:r w:rsidR="00175C10">
        <w:t xml:space="preserve"> </w:t>
      </w:r>
    </w:p>
    <w:p w:rsidR="006B0DDC" w:rsidP="006B0DDC">
      <w:pPr>
        <w:widowControl w:val="0"/>
        <w:adjustRightInd w:val="0"/>
        <w:spacing w:line="360" w:lineRule="atLeast"/>
        <w:ind w:left="720"/>
        <w:jc w:val="both"/>
        <w:textAlignment w:val="baseline"/>
        <w:rPr>
          <w:szCs w:val="24"/>
          <w:u w:val="single"/>
        </w:rPr>
      </w:pPr>
      <w:r>
        <w:rPr>
          <w:szCs w:val="24"/>
          <w:u w:val="single"/>
        </w:rPr>
        <w:t>Diablo</w:t>
      </w:r>
      <w:r w:rsidRPr="00C47A6A">
        <w:rPr>
          <w:szCs w:val="24"/>
          <w:u w:val="single"/>
        </w:rPr>
        <w:t xml:space="preserve"> Division Performance</w:t>
      </w:r>
    </w:p>
    <w:p w:rsidR="00F70219" w:rsidP="00F70219">
      <w:pPr>
        <w:widowControl w:val="0"/>
        <w:adjustRightInd w:val="0"/>
        <w:spacing w:line="360" w:lineRule="atLeast"/>
        <w:ind w:left="720"/>
        <w:jc w:val="center"/>
        <w:textAlignment w:val="baseline"/>
        <w:rPr>
          <w:szCs w:val="24"/>
        </w:rPr>
      </w:pPr>
      <w:r w:rsidRPr="00591E5D">
        <w:rPr>
          <w:b/>
          <w:szCs w:val="24"/>
        </w:rPr>
        <w:t xml:space="preserve">Table </w:t>
      </w:r>
      <w:r w:rsidR="008B24AF">
        <w:rPr>
          <w:b/>
          <w:szCs w:val="24"/>
        </w:rPr>
        <w:t>11</w:t>
      </w:r>
      <w:r w:rsidRPr="00591E5D">
        <w:rPr>
          <w:b/>
          <w:szCs w:val="24"/>
        </w:rPr>
        <w:t>:</w:t>
      </w:r>
      <w:r>
        <w:rPr>
          <w:szCs w:val="24"/>
        </w:rPr>
        <w:t xml:space="preserve"> Diablo Division Performance</w:t>
      </w:r>
    </w:p>
    <w:p w:rsidR="00F70219" w:rsidP="007A406F">
      <w:pPr>
        <w:widowControl w:val="0"/>
        <w:adjustRightInd w:val="0"/>
        <w:spacing w:line="360" w:lineRule="atLeast"/>
        <w:ind w:left="720"/>
        <w:jc w:val="center"/>
        <w:textAlignment w:val="baseline"/>
        <w:rPr>
          <w:szCs w:val="24"/>
        </w:rPr>
      </w:pPr>
      <w:r w:rsidRPr="007A406F">
        <w:rPr>
          <w:noProof/>
        </w:rPr>
        <w:drawing>
          <wp:inline distT="0" distB="0" distL="0" distR="0">
            <wp:extent cx="4405745" cy="1762450"/>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7556" cy="1767175"/>
                    </a:xfrm>
                    <a:prstGeom prst="rect">
                      <a:avLst/>
                    </a:prstGeom>
                    <a:noFill/>
                    <a:ln>
                      <a:noFill/>
                    </a:ln>
                  </pic:spPr>
                </pic:pic>
              </a:graphicData>
            </a:graphic>
          </wp:inline>
        </w:drawing>
      </w:r>
    </w:p>
    <w:p w:rsidR="007A406F" w:rsidRPr="00C47A6A" w:rsidP="007A406F">
      <w:pPr>
        <w:widowControl w:val="0"/>
        <w:adjustRightInd w:val="0"/>
        <w:spacing w:line="360" w:lineRule="atLeast"/>
        <w:ind w:left="720"/>
        <w:jc w:val="center"/>
        <w:textAlignment w:val="baseline"/>
        <w:rPr>
          <w:szCs w:val="24"/>
        </w:rPr>
      </w:pPr>
    </w:p>
    <w:p w:rsidR="00980107" w:rsidP="00980107">
      <w:pPr>
        <w:widowControl w:val="0"/>
        <w:adjustRightInd w:val="0"/>
        <w:spacing w:line="360" w:lineRule="atLeast"/>
        <w:ind w:left="720"/>
        <w:jc w:val="both"/>
        <w:textAlignment w:val="baseline"/>
        <w:rPr>
          <w:szCs w:val="24"/>
          <w:u w:val="single"/>
        </w:rPr>
      </w:pPr>
      <w:r>
        <w:rPr>
          <w:szCs w:val="24"/>
          <w:u w:val="single"/>
        </w:rPr>
        <w:t>Diablo</w:t>
      </w:r>
      <w:r w:rsidRPr="00C47A6A">
        <w:rPr>
          <w:szCs w:val="24"/>
          <w:u w:val="single"/>
        </w:rPr>
        <w:t xml:space="preserve"> Division </w:t>
      </w:r>
      <w:r>
        <w:rPr>
          <w:szCs w:val="24"/>
          <w:u w:val="single"/>
        </w:rPr>
        <w:t>M</w:t>
      </w:r>
      <w:r w:rsidRPr="00C47A6A">
        <w:rPr>
          <w:szCs w:val="24"/>
          <w:u w:val="single"/>
        </w:rPr>
        <w:t>AIFI Performance</w:t>
      </w:r>
    </w:p>
    <w:p w:rsidR="00A652FA" w:rsidP="00A652FA">
      <w:pPr>
        <w:widowControl w:val="0"/>
        <w:adjustRightInd w:val="0"/>
        <w:spacing w:line="360" w:lineRule="atLeast"/>
        <w:ind w:left="720"/>
        <w:jc w:val="both"/>
        <w:textAlignment w:val="baseline"/>
      </w:pPr>
      <w:r>
        <w:t>Diablo Division’s</w:t>
      </w:r>
      <w:r w:rsidR="00E16749">
        <w:t xml:space="preserve"> 201</w:t>
      </w:r>
      <w:r w:rsidR="007A406F">
        <w:t>7</w:t>
      </w:r>
      <w:r w:rsidR="00E16749">
        <w:t xml:space="preserve"> MAIFI performance of 1.</w:t>
      </w:r>
      <w:r w:rsidR="007A406F">
        <w:t>775</w:t>
      </w:r>
      <w:r>
        <w:t xml:space="preserve"> was </w:t>
      </w:r>
      <w:r w:rsidR="009C1544">
        <w:t>0.33</w:t>
      </w:r>
      <w:r w:rsidR="007A406F">
        <w:t>4</w:t>
      </w:r>
      <w:r w:rsidR="009C1544">
        <w:t xml:space="preserve"> (or </w:t>
      </w:r>
      <w:r w:rsidRPr="00B75769" w:rsidR="009C1544">
        <w:t>2</w:t>
      </w:r>
      <w:r w:rsidR="007A406F">
        <w:t>3</w:t>
      </w:r>
      <w:r w:rsidRPr="00B75769" w:rsidR="009C1544">
        <w:t>.</w:t>
      </w:r>
      <w:r w:rsidR="007A406F">
        <w:t>2</w:t>
      </w:r>
      <w:r w:rsidRPr="00B75769" w:rsidR="009C1544">
        <w:t>%</w:t>
      </w:r>
      <w:r w:rsidR="009C1544">
        <w:t xml:space="preserve">) customer-interruptions </w:t>
      </w:r>
      <w:r>
        <w:t>higher than the previous 5-year average of 1.</w:t>
      </w:r>
      <w:r w:rsidR="007A406F">
        <w:t>441</w:t>
      </w:r>
      <w:r>
        <w:t xml:space="preserve"> as shown in the table above and illustrated in the figure below.</w:t>
      </w:r>
    </w:p>
    <w:p w:rsidR="003D75BB" w:rsidP="00A652FA">
      <w:pPr>
        <w:widowControl w:val="0"/>
        <w:adjustRightInd w:val="0"/>
        <w:spacing w:line="360" w:lineRule="atLeast"/>
        <w:ind w:left="720"/>
        <w:jc w:val="both"/>
        <w:textAlignment w:val="baseline"/>
        <w:rPr>
          <w:szCs w:val="24"/>
        </w:rPr>
      </w:pPr>
    </w:p>
    <w:p w:rsidR="00D92CF3" w:rsidP="003D75BB">
      <w:pPr>
        <w:widowControl w:val="0"/>
        <w:adjustRightInd w:val="0"/>
        <w:spacing w:line="360" w:lineRule="atLeast"/>
        <w:ind w:left="720"/>
        <w:jc w:val="center"/>
        <w:textAlignment w:val="baseline"/>
        <w:rPr>
          <w:szCs w:val="24"/>
        </w:rPr>
      </w:pPr>
      <w:r>
        <w:rPr>
          <w:szCs w:val="24"/>
        </w:rPr>
        <w:t>Chart 16</w:t>
      </w:r>
      <w:r w:rsidR="005942B3">
        <w:rPr>
          <w:szCs w:val="24"/>
        </w:rPr>
        <w:t>8</w:t>
      </w:r>
      <w:r w:rsidR="00BE0392">
        <w:rPr>
          <w:szCs w:val="24"/>
        </w:rPr>
        <w:t xml:space="preserve"> – Diablo Division MAIFI Performance</w:t>
      </w:r>
    </w:p>
    <w:p w:rsidR="00743D07" w:rsidP="007A406F">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7A406F" w:rsidP="007A406F">
      <w:pPr>
        <w:widowControl w:val="0"/>
        <w:adjustRightInd w:val="0"/>
        <w:spacing w:line="360" w:lineRule="atLeast"/>
        <w:ind w:left="720"/>
        <w:jc w:val="center"/>
        <w:textAlignment w:val="baseline"/>
        <w:rPr>
          <w:szCs w:val="24"/>
        </w:rPr>
      </w:pPr>
    </w:p>
    <w:p w:rsidR="00C87583" w:rsidRPr="00DE035A" w:rsidP="003D4CFF">
      <w:pPr>
        <w:widowControl w:val="0"/>
        <w:adjustRightInd w:val="0"/>
        <w:spacing w:line="360" w:lineRule="atLeast"/>
        <w:ind w:left="720"/>
        <w:jc w:val="both"/>
        <w:textAlignment w:val="baseline"/>
        <w:rPr>
          <w:szCs w:val="24"/>
        </w:rPr>
      </w:pPr>
      <w:r w:rsidRPr="00DE035A">
        <w:rPr>
          <w:szCs w:val="24"/>
        </w:rPr>
        <w:t xml:space="preserve">The higher than average </w:t>
      </w:r>
      <w:r w:rsidR="008D0E98">
        <w:rPr>
          <w:szCs w:val="24"/>
        </w:rPr>
        <w:t>201</w:t>
      </w:r>
      <w:r w:rsidR="007A406F">
        <w:rPr>
          <w:szCs w:val="24"/>
        </w:rPr>
        <w:t>7</w:t>
      </w:r>
      <w:r w:rsidRPr="008D0E98" w:rsidR="008D0E98">
        <w:t xml:space="preserve"> </w:t>
      </w:r>
      <w:r w:rsidRPr="008D0E98" w:rsidR="008D0E98">
        <w:rPr>
          <w:szCs w:val="24"/>
        </w:rPr>
        <w:t>Diablo Division</w:t>
      </w:r>
      <w:r w:rsidR="008D0E98">
        <w:rPr>
          <w:szCs w:val="24"/>
        </w:rPr>
        <w:t xml:space="preserve"> </w:t>
      </w:r>
      <w:r>
        <w:rPr>
          <w:szCs w:val="24"/>
        </w:rPr>
        <w:t>MAIFI</w:t>
      </w:r>
      <w:r w:rsidRPr="00DE035A">
        <w:rPr>
          <w:szCs w:val="24"/>
        </w:rPr>
        <w:t xml:space="preserve"> was attributed to the following:</w:t>
      </w:r>
    </w:p>
    <w:p w:rsidR="00C87583" w:rsidRPr="00CB7664" w:rsidP="00906234">
      <w:pPr>
        <w:pStyle w:val="ListParagraph"/>
        <w:widowControl w:val="0"/>
        <w:numPr>
          <w:ilvl w:val="0"/>
          <w:numId w:val="14"/>
        </w:numPr>
        <w:adjustRightInd w:val="0"/>
        <w:spacing w:line="360" w:lineRule="atLeast"/>
        <w:jc w:val="both"/>
        <w:textAlignment w:val="baseline"/>
        <w:rPr>
          <w:rFonts w:ascii="Arial" w:hAnsi="Arial" w:cs="Arial"/>
        </w:rPr>
      </w:pPr>
      <w:r w:rsidRPr="00CB7664">
        <w:rPr>
          <w:rFonts w:ascii="Arial" w:hAnsi="Arial" w:cs="Arial"/>
        </w:rPr>
        <w:t xml:space="preserve">On </w:t>
      </w:r>
      <w:r w:rsidR="007A406F">
        <w:rPr>
          <w:rFonts w:ascii="Arial" w:hAnsi="Arial" w:cs="Arial"/>
        </w:rPr>
        <w:t>June 16</w:t>
      </w:r>
      <w:r w:rsidRPr="007A406F" w:rsidR="007A406F">
        <w:rPr>
          <w:rFonts w:ascii="Arial" w:hAnsi="Arial" w:cs="Arial"/>
          <w:vertAlign w:val="superscript"/>
        </w:rPr>
        <w:t>th</w:t>
      </w:r>
      <w:r w:rsidR="00032475">
        <w:rPr>
          <w:rFonts w:ascii="Arial" w:hAnsi="Arial" w:cs="Arial"/>
        </w:rPr>
        <w:t xml:space="preserve">, </w:t>
      </w:r>
      <w:r w:rsidR="004C69C7">
        <w:rPr>
          <w:rFonts w:ascii="Arial" w:hAnsi="Arial" w:cs="Arial"/>
        </w:rPr>
        <w:t>a</w:t>
      </w:r>
      <w:r w:rsidRPr="00CB7664">
        <w:rPr>
          <w:rFonts w:ascii="Arial" w:hAnsi="Arial" w:cs="Arial"/>
        </w:rPr>
        <w:t xml:space="preserve"> </w:t>
      </w:r>
      <w:r w:rsidR="00E63163">
        <w:rPr>
          <w:rFonts w:ascii="Arial" w:hAnsi="Arial" w:cs="Arial"/>
        </w:rPr>
        <w:t>momentary</w:t>
      </w:r>
      <w:r w:rsidRPr="00CB7664" w:rsidR="00E63163">
        <w:rPr>
          <w:rFonts w:ascii="Arial" w:hAnsi="Arial" w:cs="Arial"/>
        </w:rPr>
        <w:t xml:space="preserve"> </w:t>
      </w:r>
      <w:r w:rsidRPr="00CB7664">
        <w:rPr>
          <w:rFonts w:ascii="Arial" w:hAnsi="Arial" w:cs="Arial"/>
        </w:rPr>
        <w:t xml:space="preserve">outage on </w:t>
      </w:r>
      <w:r w:rsidR="007A406F">
        <w:rPr>
          <w:rFonts w:ascii="Arial" w:hAnsi="Arial" w:cs="Arial"/>
        </w:rPr>
        <w:t xml:space="preserve">at Willow Pass Substation caused by a power transformer and </w:t>
      </w:r>
      <w:r w:rsidR="00032475">
        <w:rPr>
          <w:rFonts w:ascii="Arial" w:hAnsi="Arial" w:cs="Arial"/>
        </w:rPr>
        <w:t>two “</w:t>
      </w:r>
      <w:r w:rsidR="004C69C7">
        <w:rPr>
          <w:rFonts w:ascii="Arial" w:hAnsi="Arial" w:cs="Arial"/>
        </w:rPr>
        <w:t>unknown cause</w:t>
      </w:r>
      <w:r w:rsidR="00032475">
        <w:rPr>
          <w:rFonts w:ascii="Arial" w:hAnsi="Arial" w:cs="Arial"/>
        </w:rPr>
        <w:t>”</w:t>
      </w:r>
      <w:r w:rsidRPr="00CB7664">
        <w:rPr>
          <w:rFonts w:ascii="Arial" w:hAnsi="Arial" w:cs="Arial"/>
        </w:rPr>
        <w:t xml:space="preserve"> </w:t>
      </w:r>
      <w:r w:rsidR="00032475">
        <w:rPr>
          <w:rFonts w:ascii="Arial" w:hAnsi="Arial" w:cs="Arial"/>
        </w:rPr>
        <w:t xml:space="preserve">outages to Kirker 2105 and 2109 </w:t>
      </w:r>
      <w:r w:rsidRPr="00CB7664">
        <w:rPr>
          <w:rFonts w:ascii="Arial" w:hAnsi="Arial" w:cs="Arial"/>
        </w:rPr>
        <w:t>con</w:t>
      </w:r>
      <w:r w:rsidRPr="00CB7664">
        <w:rPr>
          <w:rFonts w:ascii="Arial" w:hAnsi="Arial" w:cs="Arial"/>
        </w:rPr>
        <w:t>tribut</w:t>
      </w:r>
      <w:r w:rsidR="004C69C7">
        <w:rPr>
          <w:rFonts w:ascii="Arial" w:hAnsi="Arial" w:cs="Arial"/>
        </w:rPr>
        <w:t>ed</w:t>
      </w:r>
      <w:r w:rsidRPr="00CB7664">
        <w:rPr>
          <w:rFonts w:ascii="Arial" w:hAnsi="Arial" w:cs="Arial"/>
        </w:rPr>
        <w:t xml:space="preserve"> </w:t>
      </w:r>
      <w:r w:rsidRPr="00CB7664">
        <w:rPr>
          <w:rFonts w:ascii="Arial" w:hAnsi="Arial" w:cs="Arial"/>
        </w:rPr>
        <w:t>0.0</w:t>
      </w:r>
      <w:r w:rsidR="00032475">
        <w:rPr>
          <w:rFonts w:ascii="Arial" w:hAnsi="Arial" w:cs="Arial"/>
        </w:rPr>
        <w:t>93</w:t>
      </w:r>
      <w:r w:rsidRPr="00CB7664">
        <w:rPr>
          <w:rFonts w:ascii="Arial" w:hAnsi="Arial" w:cs="Arial"/>
        </w:rPr>
        <w:t xml:space="preserve"> </w:t>
      </w:r>
      <w:r w:rsidR="004C69C7">
        <w:rPr>
          <w:rFonts w:ascii="Arial" w:hAnsi="Arial" w:cs="Arial"/>
        </w:rPr>
        <w:t xml:space="preserve">customer-interruptions </w:t>
      </w:r>
      <w:r w:rsidRPr="00CB7664">
        <w:rPr>
          <w:rFonts w:ascii="Arial" w:hAnsi="Arial" w:cs="Arial"/>
        </w:rPr>
        <w:t xml:space="preserve">to </w:t>
      </w:r>
      <w:r w:rsidRPr="00CB7664">
        <w:rPr>
          <w:rFonts w:ascii="Arial" w:hAnsi="Arial" w:cs="Arial"/>
        </w:rPr>
        <w:t>Diablo</w:t>
      </w:r>
      <w:r w:rsidRPr="00CB7664">
        <w:rPr>
          <w:rFonts w:ascii="Arial" w:hAnsi="Arial" w:cs="Arial"/>
        </w:rPr>
        <w:t>’s MAIFI.</w:t>
      </w:r>
    </w:p>
    <w:p w:rsidR="009B07CE" w:rsidRPr="00CB7664" w:rsidP="00906234">
      <w:pPr>
        <w:pStyle w:val="ListParagraph"/>
        <w:widowControl w:val="0"/>
        <w:numPr>
          <w:ilvl w:val="0"/>
          <w:numId w:val="14"/>
        </w:numPr>
        <w:adjustRightInd w:val="0"/>
        <w:spacing w:line="360" w:lineRule="atLeast"/>
        <w:jc w:val="both"/>
        <w:textAlignment w:val="baseline"/>
        <w:rPr>
          <w:rFonts w:ascii="Arial" w:hAnsi="Arial" w:cs="Arial"/>
        </w:rPr>
      </w:pPr>
      <w:r w:rsidRPr="00CB7664">
        <w:rPr>
          <w:rFonts w:ascii="Arial" w:hAnsi="Arial" w:cs="Arial"/>
        </w:rPr>
        <w:t xml:space="preserve">On </w:t>
      </w:r>
      <w:r w:rsidR="00032475">
        <w:rPr>
          <w:rFonts w:ascii="Arial" w:hAnsi="Arial" w:cs="Arial"/>
        </w:rPr>
        <w:t>June 20</w:t>
      </w:r>
      <w:r w:rsidRPr="00032475" w:rsidR="00032475">
        <w:rPr>
          <w:rFonts w:ascii="Arial" w:hAnsi="Arial" w:cs="Arial"/>
          <w:vertAlign w:val="superscript"/>
        </w:rPr>
        <w:t>th</w:t>
      </w:r>
      <w:r w:rsidR="00032475">
        <w:rPr>
          <w:rFonts w:ascii="Arial" w:hAnsi="Arial" w:cs="Arial"/>
        </w:rPr>
        <w:t>,</w:t>
      </w:r>
      <w:r w:rsidRPr="00CB7664">
        <w:rPr>
          <w:rFonts w:ascii="Arial" w:hAnsi="Arial" w:cs="Arial"/>
        </w:rPr>
        <w:t xml:space="preserve"> there </w:t>
      </w:r>
      <w:r w:rsidR="00032475">
        <w:rPr>
          <w:rFonts w:ascii="Arial" w:hAnsi="Arial" w:cs="Arial"/>
        </w:rPr>
        <w:t>were seven</w:t>
      </w:r>
      <w:r w:rsidRPr="00CB7664">
        <w:rPr>
          <w:rFonts w:ascii="Arial" w:hAnsi="Arial" w:cs="Arial"/>
        </w:rPr>
        <w:t xml:space="preserve"> </w:t>
      </w:r>
      <w:r w:rsidR="00E63163">
        <w:rPr>
          <w:rFonts w:ascii="Arial" w:hAnsi="Arial" w:cs="Arial"/>
        </w:rPr>
        <w:t>momentary</w:t>
      </w:r>
      <w:r w:rsidRPr="00CB7664">
        <w:rPr>
          <w:rFonts w:ascii="Arial" w:hAnsi="Arial" w:cs="Arial"/>
        </w:rPr>
        <w:t xml:space="preserve"> </w:t>
      </w:r>
      <w:r w:rsidR="00032475">
        <w:rPr>
          <w:rFonts w:ascii="Arial" w:hAnsi="Arial" w:cs="Arial"/>
        </w:rPr>
        <w:t>event</w:t>
      </w:r>
      <w:r w:rsidRPr="00CB7664">
        <w:rPr>
          <w:rFonts w:ascii="Arial" w:hAnsi="Arial" w:cs="Arial"/>
        </w:rPr>
        <w:t xml:space="preserve">s </w:t>
      </w:r>
      <w:r w:rsidR="00866EA5">
        <w:rPr>
          <w:rFonts w:ascii="Arial" w:hAnsi="Arial" w:cs="Arial"/>
        </w:rPr>
        <w:t xml:space="preserve">on </w:t>
      </w:r>
      <w:r w:rsidR="00032475">
        <w:rPr>
          <w:rFonts w:ascii="Arial" w:hAnsi="Arial" w:cs="Arial"/>
        </w:rPr>
        <w:t>se</w:t>
      </w:r>
      <w:r w:rsidR="00144D98">
        <w:rPr>
          <w:rFonts w:ascii="Arial" w:hAnsi="Arial" w:cs="Arial"/>
        </w:rPr>
        <w:t>ver</w:t>
      </w:r>
      <w:r w:rsidR="00032475">
        <w:rPr>
          <w:rFonts w:ascii="Arial" w:hAnsi="Arial" w:cs="Arial"/>
        </w:rPr>
        <w:t>al</w:t>
      </w:r>
      <w:r w:rsidRPr="00CB7664">
        <w:rPr>
          <w:rFonts w:ascii="Arial" w:hAnsi="Arial" w:cs="Arial"/>
        </w:rPr>
        <w:t xml:space="preserve"> </w:t>
      </w:r>
      <w:r w:rsidR="00866EA5">
        <w:rPr>
          <w:rFonts w:ascii="Arial" w:hAnsi="Arial" w:cs="Arial"/>
        </w:rPr>
        <w:t>circuit</w:t>
      </w:r>
      <w:r w:rsidR="00032475">
        <w:rPr>
          <w:rFonts w:ascii="Arial" w:hAnsi="Arial" w:cs="Arial"/>
        </w:rPr>
        <w:t>s of unknown cause</w:t>
      </w:r>
      <w:r w:rsidR="00680E2B">
        <w:rPr>
          <w:rFonts w:ascii="Arial" w:hAnsi="Arial" w:cs="Arial"/>
        </w:rPr>
        <w:t xml:space="preserve">.  </w:t>
      </w:r>
      <w:r w:rsidR="00866EA5">
        <w:rPr>
          <w:rFonts w:ascii="Arial" w:hAnsi="Arial" w:cs="Arial"/>
        </w:rPr>
        <w:t>These</w:t>
      </w:r>
      <w:r w:rsidRPr="00CB7664">
        <w:rPr>
          <w:rFonts w:ascii="Arial" w:hAnsi="Arial" w:cs="Arial"/>
        </w:rPr>
        <w:t xml:space="preserve"> </w:t>
      </w:r>
      <w:r w:rsidR="00032475">
        <w:rPr>
          <w:rFonts w:ascii="Arial" w:hAnsi="Arial" w:cs="Arial"/>
        </w:rPr>
        <w:t xml:space="preserve">events </w:t>
      </w:r>
      <w:r w:rsidRPr="00CB7664">
        <w:rPr>
          <w:rFonts w:ascii="Arial" w:hAnsi="Arial" w:cs="Arial"/>
        </w:rPr>
        <w:t>contributed 0.0</w:t>
      </w:r>
      <w:r w:rsidR="00032475">
        <w:rPr>
          <w:rFonts w:ascii="Arial" w:hAnsi="Arial" w:cs="Arial"/>
        </w:rPr>
        <w:t>70</w:t>
      </w:r>
      <w:r w:rsidRPr="00CB7664" w:rsidR="00705AD3">
        <w:rPr>
          <w:rFonts w:ascii="Arial" w:hAnsi="Arial" w:cs="Arial"/>
        </w:rPr>
        <w:t xml:space="preserve"> customer-interruptions</w:t>
      </w:r>
      <w:r w:rsidRPr="00CB7664">
        <w:rPr>
          <w:rFonts w:ascii="Arial" w:hAnsi="Arial" w:cs="Arial"/>
        </w:rPr>
        <w:t xml:space="preserve"> to Diablo’s MAIFI</w:t>
      </w:r>
      <w:r w:rsidR="00866EA5">
        <w:rPr>
          <w:rFonts w:ascii="Arial" w:hAnsi="Arial" w:cs="Arial"/>
        </w:rPr>
        <w:t>.</w:t>
      </w:r>
    </w:p>
    <w:p w:rsidR="009B07CE" w:rsidP="00906234">
      <w:pPr>
        <w:widowControl w:val="0"/>
        <w:numPr>
          <w:ilvl w:val="0"/>
          <w:numId w:val="14"/>
        </w:numPr>
        <w:adjustRightInd w:val="0"/>
        <w:spacing w:line="360" w:lineRule="atLeast"/>
        <w:jc w:val="both"/>
        <w:textAlignment w:val="baseline"/>
        <w:rPr>
          <w:szCs w:val="24"/>
        </w:rPr>
      </w:pPr>
      <w:r>
        <w:rPr>
          <w:szCs w:val="24"/>
        </w:rPr>
        <w:t xml:space="preserve">On </w:t>
      </w:r>
      <w:r w:rsidR="00032475">
        <w:rPr>
          <w:szCs w:val="24"/>
        </w:rPr>
        <w:t>November 28</w:t>
      </w:r>
      <w:r w:rsidRPr="00032475" w:rsidR="00032475">
        <w:rPr>
          <w:szCs w:val="24"/>
          <w:vertAlign w:val="superscript"/>
        </w:rPr>
        <w:t>th</w:t>
      </w:r>
      <w:r w:rsidR="00032475">
        <w:rPr>
          <w:szCs w:val="24"/>
        </w:rPr>
        <w:t>, Kirker Substation</w:t>
      </w:r>
      <w:r w:rsidR="001F75B2">
        <w:rPr>
          <w:szCs w:val="24"/>
        </w:rPr>
        <w:t xml:space="preserve"> experienced a</w:t>
      </w:r>
      <w:r w:rsidR="005100E0">
        <w:rPr>
          <w:szCs w:val="24"/>
        </w:rPr>
        <w:t xml:space="preserve"> </w:t>
      </w:r>
      <w:r w:rsidR="00E63163">
        <w:rPr>
          <w:szCs w:val="24"/>
        </w:rPr>
        <w:t>momentary</w:t>
      </w:r>
      <w:r w:rsidR="005100E0">
        <w:rPr>
          <w:szCs w:val="24"/>
        </w:rPr>
        <w:t xml:space="preserve"> outage </w:t>
      </w:r>
      <w:r w:rsidR="00032475">
        <w:rPr>
          <w:szCs w:val="24"/>
        </w:rPr>
        <w:t xml:space="preserve">of unknown </w:t>
      </w:r>
      <w:r w:rsidR="001F75B2">
        <w:rPr>
          <w:szCs w:val="24"/>
        </w:rPr>
        <w:t xml:space="preserve">cause </w:t>
      </w:r>
      <w:r w:rsidR="00032475">
        <w:rPr>
          <w:szCs w:val="24"/>
        </w:rPr>
        <w:t xml:space="preserve">that </w:t>
      </w:r>
      <w:r w:rsidR="005100E0">
        <w:rPr>
          <w:szCs w:val="24"/>
        </w:rPr>
        <w:t>contributed 0.0</w:t>
      </w:r>
      <w:r w:rsidR="00032475">
        <w:rPr>
          <w:szCs w:val="24"/>
        </w:rPr>
        <w:t>57</w:t>
      </w:r>
      <w:r w:rsidR="00705AD3">
        <w:rPr>
          <w:szCs w:val="24"/>
        </w:rPr>
        <w:t xml:space="preserve"> customer-interruptions</w:t>
      </w:r>
      <w:r w:rsidR="005100E0">
        <w:rPr>
          <w:szCs w:val="24"/>
        </w:rPr>
        <w:t xml:space="preserve"> to Diablo’s MAIFI.</w:t>
      </w:r>
    </w:p>
    <w:p w:rsidR="00CB0232" w:rsidP="00CB0232">
      <w:pPr>
        <w:widowControl w:val="0"/>
        <w:adjustRightInd w:val="0"/>
        <w:spacing w:line="360" w:lineRule="atLeast"/>
        <w:ind w:left="720"/>
        <w:jc w:val="both"/>
        <w:textAlignment w:val="baseline"/>
        <w:rPr>
          <w:szCs w:val="24"/>
        </w:rPr>
      </w:pPr>
    </w:p>
    <w:p w:rsidR="00743D07" w:rsidRPr="00743D07" w:rsidP="008B255B">
      <w:pPr>
        <w:pStyle w:val="Heading3"/>
        <w:numPr>
          <w:ilvl w:val="0"/>
          <w:numId w:val="2"/>
        </w:numPr>
      </w:pPr>
      <w:bookmarkStart w:id="33" w:name="_Toc516565331"/>
      <w:r>
        <w:t>East Bay</w:t>
      </w:r>
      <w:r w:rsidRPr="00743D07">
        <w:t xml:space="preserve"> Division Performance Assessment</w:t>
      </w:r>
      <w:bookmarkEnd w:id="33"/>
      <w:r w:rsidR="00032475">
        <w:t xml:space="preserve">   </w:t>
      </w:r>
    </w:p>
    <w:p w:rsidR="000759E2" w:rsidRPr="001F75B2" w:rsidP="000759E2">
      <w:pPr>
        <w:widowControl w:val="0"/>
        <w:adjustRightInd w:val="0"/>
        <w:spacing w:line="360" w:lineRule="atLeast"/>
        <w:ind w:left="720"/>
        <w:jc w:val="both"/>
        <w:textAlignment w:val="baseline"/>
        <w:rPr>
          <w:b/>
          <w:color w:val="FF0000"/>
          <w:szCs w:val="24"/>
          <w:u w:val="single"/>
        </w:rPr>
      </w:pPr>
      <w:r>
        <w:rPr>
          <w:szCs w:val="24"/>
          <w:u w:val="single"/>
        </w:rPr>
        <w:t>East Bay</w:t>
      </w:r>
      <w:r w:rsidRPr="00C47A6A">
        <w:rPr>
          <w:szCs w:val="24"/>
          <w:u w:val="single"/>
        </w:rPr>
        <w:t xml:space="preserve"> Division Performance</w:t>
      </w:r>
      <w:r w:rsidR="001F75B2">
        <w:rPr>
          <w:szCs w:val="24"/>
          <w:u w:val="single"/>
        </w:rPr>
        <w:t xml:space="preserve">  </w:t>
      </w:r>
    </w:p>
    <w:p w:rsidR="006D783F" w:rsidP="006D783F">
      <w:pPr>
        <w:widowControl w:val="0"/>
        <w:adjustRightInd w:val="0"/>
        <w:spacing w:line="360" w:lineRule="atLeast"/>
        <w:ind w:left="720"/>
        <w:jc w:val="center"/>
        <w:textAlignment w:val="baseline"/>
        <w:rPr>
          <w:szCs w:val="24"/>
        </w:rPr>
      </w:pPr>
      <w:r>
        <w:rPr>
          <w:b/>
          <w:szCs w:val="24"/>
        </w:rPr>
        <w:t xml:space="preserve">Table </w:t>
      </w:r>
      <w:r w:rsidR="006625B5">
        <w:rPr>
          <w:b/>
          <w:szCs w:val="24"/>
        </w:rPr>
        <w:t>12</w:t>
      </w:r>
      <w:r w:rsidRPr="00591E5D">
        <w:rPr>
          <w:b/>
          <w:szCs w:val="24"/>
        </w:rPr>
        <w:t>:</w:t>
      </w:r>
      <w:r>
        <w:rPr>
          <w:szCs w:val="24"/>
        </w:rPr>
        <w:t xml:space="preserve"> </w:t>
      </w:r>
      <w:r w:rsidR="001855BC">
        <w:rPr>
          <w:szCs w:val="24"/>
        </w:rPr>
        <w:t>East Bay</w:t>
      </w:r>
      <w:r>
        <w:rPr>
          <w:szCs w:val="24"/>
        </w:rPr>
        <w:t xml:space="preserve"> Division Performance</w:t>
      </w:r>
    </w:p>
    <w:p w:rsidR="00F63F74" w:rsidP="006D783F">
      <w:pPr>
        <w:widowControl w:val="0"/>
        <w:adjustRightInd w:val="0"/>
        <w:spacing w:line="360" w:lineRule="atLeast"/>
        <w:ind w:left="720"/>
        <w:jc w:val="center"/>
        <w:textAlignment w:val="baseline"/>
        <w:rPr>
          <w:szCs w:val="24"/>
        </w:rPr>
      </w:pPr>
      <w:r w:rsidRPr="005942B3">
        <w:rPr>
          <w:noProof/>
        </w:rPr>
        <w:drawing>
          <wp:inline distT="0" distB="0" distL="0" distR="0">
            <wp:extent cx="4369763" cy="1748056"/>
            <wp:effectExtent l="0" t="0" r="0" b="508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2363" cy="1753097"/>
                    </a:xfrm>
                    <a:prstGeom prst="rect">
                      <a:avLst/>
                    </a:prstGeom>
                    <a:noFill/>
                    <a:ln>
                      <a:noFill/>
                    </a:ln>
                  </pic:spPr>
                </pic:pic>
              </a:graphicData>
            </a:graphic>
          </wp:inline>
        </w:drawing>
      </w:r>
    </w:p>
    <w:p w:rsidR="005942B3" w:rsidP="006D783F">
      <w:pPr>
        <w:widowControl w:val="0"/>
        <w:adjustRightInd w:val="0"/>
        <w:spacing w:line="360" w:lineRule="atLeast"/>
        <w:ind w:left="720"/>
        <w:jc w:val="center"/>
        <w:textAlignment w:val="baseline"/>
        <w:rPr>
          <w:szCs w:val="24"/>
        </w:rPr>
      </w:pPr>
    </w:p>
    <w:p w:rsidR="001232B0" w:rsidP="001232B0">
      <w:pPr>
        <w:widowControl w:val="0"/>
        <w:adjustRightInd w:val="0"/>
        <w:spacing w:line="360" w:lineRule="atLeast"/>
        <w:ind w:left="720"/>
        <w:jc w:val="both"/>
        <w:textAlignment w:val="baseline"/>
        <w:rPr>
          <w:szCs w:val="24"/>
          <w:u w:val="single"/>
        </w:rPr>
      </w:pPr>
      <w:r>
        <w:rPr>
          <w:szCs w:val="24"/>
          <w:u w:val="single"/>
        </w:rPr>
        <w:t>East Bay</w:t>
      </w:r>
      <w:r w:rsidRPr="00C47A6A">
        <w:rPr>
          <w:szCs w:val="24"/>
          <w:u w:val="single"/>
        </w:rPr>
        <w:t xml:space="preserve"> Division </w:t>
      </w:r>
      <w:r w:rsidR="005942B3">
        <w:rPr>
          <w:szCs w:val="24"/>
          <w:u w:val="single"/>
        </w:rPr>
        <w:t>M</w:t>
      </w:r>
      <w:r>
        <w:rPr>
          <w:szCs w:val="24"/>
          <w:u w:val="single"/>
        </w:rPr>
        <w:t>AIFI</w:t>
      </w:r>
      <w:r w:rsidRPr="00C47A6A">
        <w:rPr>
          <w:szCs w:val="24"/>
          <w:u w:val="single"/>
        </w:rPr>
        <w:t xml:space="preserve"> Performance</w:t>
      </w:r>
    </w:p>
    <w:p w:rsidR="001232B0" w:rsidP="001232B0">
      <w:pPr>
        <w:widowControl w:val="0"/>
        <w:adjustRightInd w:val="0"/>
        <w:spacing w:line="360" w:lineRule="atLeast"/>
        <w:ind w:left="720"/>
        <w:jc w:val="both"/>
        <w:textAlignment w:val="baseline"/>
        <w:rPr>
          <w:szCs w:val="24"/>
        </w:rPr>
      </w:pPr>
      <w:r>
        <w:rPr>
          <w:szCs w:val="24"/>
        </w:rPr>
        <w:t>East Bay</w:t>
      </w:r>
      <w:r w:rsidRPr="00C47A6A">
        <w:rPr>
          <w:szCs w:val="24"/>
        </w:rPr>
        <w:t xml:space="preserve"> Division’s 201</w:t>
      </w:r>
      <w:r w:rsidR="005942B3">
        <w:rPr>
          <w:szCs w:val="24"/>
        </w:rPr>
        <w:t>7</w:t>
      </w:r>
      <w:r w:rsidRPr="00C47A6A">
        <w:rPr>
          <w:szCs w:val="24"/>
        </w:rPr>
        <w:t xml:space="preserve"> </w:t>
      </w:r>
      <w:r w:rsidR="005942B3">
        <w:rPr>
          <w:szCs w:val="24"/>
        </w:rPr>
        <w:t>M</w:t>
      </w:r>
      <w:r>
        <w:rPr>
          <w:szCs w:val="24"/>
        </w:rPr>
        <w:t>AIFI</w:t>
      </w:r>
      <w:r w:rsidRPr="00C47A6A">
        <w:rPr>
          <w:szCs w:val="24"/>
        </w:rPr>
        <w:t xml:space="preserve"> performance of </w:t>
      </w:r>
      <w:r w:rsidR="005942B3">
        <w:rPr>
          <w:szCs w:val="24"/>
        </w:rPr>
        <w:t>1.</w:t>
      </w:r>
      <w:r>
        <w:rPr>
          <w:szCs w:val="24"/>
        </w:rPr>
        <w:t>60</w:t>
      </w:r>
      <w:r w:rsidR="005942B3">
        <w:rPr>
          <w:szCs w:val="24"/>
        </w:rPr>
        <w:t>8</w:t>
      </w:r>
      <w:r w:rsidRPr="00C47A6A">
        <w:rPr>
          <w:szCs w:val="24"/>
        </w:rPr>
        <w:t xml:space="preserve"> was </w:t>
      </w:r>
      <w:r>
        <w:rPr>
          <w:szCs w:val="24"/>
        </w:rPr>
        <w:t>0.</w:t>
      </w:r>
      <w:r w:rsidR="005942B3">
        <w:rPr>
          <w:szCs w:val="24"/>
        </w:rPr>
        <w:t>428</w:t>
      </w:r>
      <w:r>
        <w:rPr>
          <w:szCs w:val="24"/>
        </w:rPr>
        <w:t xml:space="preserve"> customer-interruptions (or </w:t>
      </w:r>
      <w:r w:rsidR="005942B3">
        <w:rPr>
          <w:szCs w:val="24"/>
        </w:rPr>
        <w:t>36.2</w:t>
      </w:r>
      <w:r w:rsidRPr="00B75769">
        <w:rPr>
          <w:szCs w:val="24"/>
        </w:rPr>
        <w:t>%</w:t>
      </w:r>
      <w:r>
        <w:rPr>
          <w:szCs w:val="24"/>
        </w:rPr>
        <w:t>)</w:t>
      </w:r>
      <w:r w:rsidRPr="00C47A6A">
        <w:rPr>
          <w:szCs w:val="24"/>
        </w:rPr>
        <w:t xml:space="preserve"> higher than the previous 5-year average of </w:t>
      </w:r>
      <w:r w:rsidR="005942B3">
        <w:rPr>
          <w:szCs w:val="24"/>
        </w:rPr>
        <w:t>1.180</w:t>
      </w:r>
      <w:r>
        <w:rPr>
          <w:szCs w:val="24"/>
        </w:rPr>
        <w:t xml:space="preserve"> </w:t>
      </w:r>
      <w:r w:rsidRPr="00C47A6A">
        <w:rPr>
          <w:szCs w:val="24"/>
        </w:rPr>
        <w:t>as shown in the table above and illustrated in the figure below.</w:t>
      </w:r>
    </w:p>
    <w:p w:rsidR="001232B0" w:rsidP="001232B0">
      <w:pPr>
        <w:widowControl w:val="0"/>
        <w:adjustRightInd w:val="0"/>
        <w:spacing w:line="360" w:lineRule="atLeast"/>
        <w:ind w:left="720"/>
        <w:jc w:val="both"/>
        <w:textAlignment w:val="baseline"/>
        <w:rPr>
          <w:szCs w:val="24"/>
        </w:rPr>
      </w:pPr>
    </w:p>
    <w:p w:rsidR="001232B0" w:rsidP="001232B0">
      <w:pPr>
        <w:widowControl w:val="0"/>
        <w:adjustRightInd w:val="0"/>
        <w:spacing w:line="360" w:lineRule="atLeast"/>
        <w:ind w:left="720"/>
        <w:jc w:val="center"/>
        <w:textAlignment w:val="baseline"/>
        <w:rPr>
          <w:szCs w:val="24"/>
        </w:rPr>
      </w:pPr>
      <w:r>
        <w:rPr>
          <w:szCs w:val="24"/>
        </w:rPr>
        <w:t>Chart 1</w:t>
      </w:r>
      <w:r w:rsidR="005942B3">
        <w:rPr>
          <w:szCs w:val="24"/>
        </w:rPr>
        <w:t>69</w:t>
      </w:r>
      <w:r>
        <w:rPr>
          <w:szCs w:val="24"/>
        </w:rPr>
        <w:t xml:space="preserve"> – East Bay Division </w:t>
      </w:r>
      <w:r w:rsidR="005942B3">
        <w:rPr>
          <w:szCs w:val="24"/>
        </w:rPr>
        <w:t>MAIFI Performance</w:t>
      </w:r>
    </w:p>
    <w:p w:rsidR="001232B0" w:rsidP="005942B3">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942B3" w:rsidP="005942B3">
      <w:pPr>
        <w:widowControl w:val="0"/>
        <w:adjustRightInd w:val="0"/>
        <w:spacing w:line="360" w:lineRule="atLeast"/>
        <w:ind w:left="720"/>
        <w:jc w:val="center"/>
        <w:textAlignment w:val="baseline"/>
        <w:rPr>
          <w:szCs w:val="24"/>
        </w:rPr>
      </w:pPr>
    </w:p>
    <w:p w:rsidR="001232B0" w:rsidRPr="00DE035A" w:rsidP="001232B0">
      <w:pPr>
        <w:widowControl w:val="0"/>
        <w:adjustRightInd w:val="0"/>
        <w:spacing w:line="360" w:lineRule="atLeast"/>
        <w:ind w:left="720"/>
        <w:textAlignment w:val="baseline"/>
        <w:rPr>
          <w:szCs w:val="24"/>
        </w:rPr>
      </w:pPr>
      <w:r w:rsidRPr="00DE035A">
        <w:rPr>
          <w:szCs w:val="24"/>
        </w:rPr>
        <w:t xml:space="preserve">The higher than average </w:t>
      </w:r>
      <w:r>
        <w:rPr>
          <w:szCs w:val="24"/>
        </w:rPr>
        <w:t>201</w:t>
      </w:r>
      <w:r w:rsidR="005942B3">
        <w:rPr>
          <w:szCs w:val="24"/>
        </w:rPr>
        <w:t>7</w:t>
      </w:r>
      <w:r>
        <w:rPr>
          <w:szCs w:val="24"/>
        </w:rPr>
        <w:t xml:space="preserve"> East Bay</w:t>
      </w:r>
      <w:r w:rsidRPr="008D0E98">
        <w:rPr>
          <w:szCs w:val="24"/>
        </w:rPr>
        <w:t xml:space="preserve"> Division </w:t>
      </w:r>
      <w:r w:rsidR="005942B3">
        <w:rPr>
          <w:szCs w:val="24"/>
        </w:rPr>
        <w:t>M</w:t>
      </w:r>
      <w:r>
        <w:rPr>
          <w:szCs w:val="24"/>
        </w:rPr>
        <w:t>AI</w:t>
      </w:r>
      <w:r w:rsidR="00AC7F3C">
        <w:rPr>
          <w:szCs w:val="24"/>
        </w:rPr>
        <w:t>F</w:t>
      </w:r>
      <w:r>
        <w:rPr>
          <w:szCs w:val="24"/>
        </w:rPr>
        <w:t>I</w:t>
      </w:r>
      <w:r w:rsidRPr="00DE035A">
        <w:rPr>
          <w:szCs w:val="24"/>
        </w:rPr>
        <w:t xml:space="preserve"> was attributed to the following:</w:t>
      </w:r>
    </w:p>
    <w:p w:rsidR="001232B0" w:rsidP="00B54D55">
      <w:pPr>
        <w:pStyle w:val="ListParagraph"/>
        <w:widowControl w:val="0"/>
        <w:numPr>
          <w:ilvl w:val="0"/>
          <w:numId w:val="25"/>
        </w:numPr>
        <w:adjustRightInd w:val="0"/>
        <w:spacing w:line="360" w:lineRule="atLeast"/>
        <w:jc w:val="both"/>
        <w:textAlignment w:val="baseline"/>
        <w:rPr>
          <w:rFonts w:ascii="Arial" w:hAnsi="Arial" w:cs="Arial"/>
        </w:rPr>
      </w:pPr>
      <w:r>
        <w:rPr>
          <w:rFonts w:ascii="Arial" w:hAnsi="Arial" w:cs="Arial"/>
        </w:rPr>
        <w:t xml:space="preserve">On </w:t>
      </w:r>
      <w:r w:rsidR="005942B3">
        <w:rPr>
          <w:rFonts w:ascii="Arial" w:hAnsi="Arial" w:cs="Arial"/>
        </w:rPr>
        <w:t>February 14</w:t>
      </w:r>
      <w:r w:rsidRPr="005942B3" w:rsidR="005942B3">
        <w:rPr>
          <w:rFonts w:ascii="Arial" w:hAnsi="Arial" w:cs="Arial"/>
          <w:vertAlign w:val="superscript"/>
        </w:rPr>
        <w:t>th</w:t>
      </w:r>
      <w:r w:rsidR="005942B3">
        <w:rPr>
          <w:rFonts w:ascii="Arial" w:hAnsi="Arial" w:cs="Arial"/>
        </w:rPr>
        <w:t>, momentary outages of unknown cause were experienced on the Beck St. 401 and Station</w:t>
      </w:r>
      <w:r w:rsidR="00A55309">
        <w:rPr>
          <w:rFonts w:ascii="Arial" w:hAnsi="Arial" w:cs="Arial"/>
        </w:rPr>
        <w:t xml:space="preserve"> </w:t>
      </w:r>
      <w:r w:rsidR="005942B3">
        <w:rPr>
          <w:rFonts w:ascii="Arial" w:hAnsi="Arial" w:cs="Arial"/>
        </w:rPr>
        <w:t>A</w:t>
      </w:r>
      <w:r w:rsidR="00A55309">
        <w:rPr>
          <w:rFonts w:ascii="Arial" w:hAnsi="Arial" w:cs="Arial"/>
        </w:rPr>
        <w:t xml:space="preserve"> </w:t>
      </w:r>
      <w:r w:rsidR="005942B3">
        <w:rPr>
          <w:rFonts w:ascii="Arial" w:hAnsi="Arial" w:cs="Arial"/>
        </w:rPr>
        <w:t>1116</w:t>
      </w:r>
      <w:r>
        <w:rPr>
          <w:rFonts w:ascii="Arial" w:hAnsi="Arial" w:cs="Arial"/>
        </w:rPr>
        <w:t xml:space="preserve"> </w:t>
      </w:r>
      <w:r w:rsidR="005942B3">
        <w:rPr>
          <w:rFonts w:ascii="Arial" w:hAnsi="Arial" w:cs="Arial"/>
        </w:rPr>
        <w:t xml:space="preserve">circuits </w:t>
      </w:r>
      <w:r w:rsidRPr="001855BC">
        <w:rPr>
          <w:rFonts w:ascii="Arial" w:hAnsi="Arial" w:cs="Arial"/>
        </w:rPr>
        <w:t xml:space="preserve">contributed </w:t>
      </w:r>
      <w:r w:rsidR="00AC7F3C">
        <w:rPr>
          <w:rFonts w:ascii="Arial" w:hAnsi="Arial" w:cs="Arial"/>
        </w:rPr>
        <w:t>0.1</w:t>
      </w:r>
      <w:r w:rsidR="005942B3">
        <w:rPr>
          <w:rFonts w:ascii="Arial" w:hAnsi="Arial" w:cs="Arial"/>
        </w:rPr>
        <w:t>43</w:t>
      </w:r>
      <w:r w:rsidRPr="001855BC">
        <w:rPr>
          <w:rFonts w:ascii="Arial" w:hAnsi="Arial" w:cs="Arial"/>
        </w:rPr>
        <w:t xml:space="preserve"> </w:t>
      </w:r>
      <w:r>
        <w:rPr>
          <w:rFonts w:ascii="Arial" w:hAnsi="Arial" w:cs="Arial"/>
        </w:rPr>
        <w:t>customer-</w:t>
      </w:r>
      <w:r w:rsidR="00AC7F3C">
        <w:rPr>
          <w:rFonts w:ascii="Arial" w:hAnsi="Arial" w:cs="Arial"/>
        </w:rPr>
        <w:t>interruptions</w:t>
      </w:r>
      <w:r w:rsidRPr="001855BC">
        <w:rPr>
          <w:rFonts w:ascii="Arial" w:hAnsi="Arial" w:cs="Arial"/>
        </w:rPr>
        <w:t xml:space="preserve"> to </w:t>
      </w:r>
      <w:r>
        <w:rPr>
          <w:rFonts w:ascii="Arial" w:hAnsi="Arial" w:cs="Arial"/>
        </w:rPr>
        <w:t>East Bay</w:t>
      </w:r>
      <w:r w:rsidRPr="001855BC">
        <w:rPr>
          <w:rFonts w:ascii="Arial" w:hAnsi="Arial" w:cs="Arial"/>
        </w:rPr>
        <w:t xml:space="preserve"> division’s </w:t>
      </w:r>
      <w:r w:rsidR="005942B3">
        <w:rPr>
          <w:rFonts w:ascii="Arial" w:hAnsi="Arial" w:cs="Arial"/>
        </w:rPr>
        <w:t>M</w:t>
      </w:r>
      <w:r w:rsidRPr="001855BC">
        <w:rPr>
          <w:rFonts w:ascii="Arial" w:hAnsi="Arial" w:cs="Arial"/>
        </w:rPr>
        <w:t>AI</w:t>
      </w:r>
      <w:r w:rsidR="00AC7F3C">
        <w:rPr>
          <w:rFonts w:ascii="Arial" w:hAnsi="Arial" w:cs="Arial"/>
        </w:rPr>
        <w:t>F</w:t>
      </w:r>
      <w:r w:rsidRPr="001855BC">
        <w:rPr>
          <w:rFonts w:ascii="Arial" w:hAnsi="Arial" w:cs="Arial"/>
        </w:rPr>
        <w:t>I.</w:t>
      </w:r>
    </w:p>
    <w:p w:rsidR="001232B0" w:rsidP="00B54D55">
      <w:pPr>
        <w:pStyle w:val="ListParagraph"/>
        <w:widowControl w:val="0"/>
        <w:numPr>
          <w:ilvl w:val="0"/>
          <w:numId w:val="25"/>
        </w:numPr>
        <w:adjustRightInd w:val="0"/>
        <w:spacing w:line="360" w:lineRule="atLeast"/>
        <w:jc w:val="both"/>
        <w:textAlignment w:val="baseline"/>
        <w:rPr>
          <w:rFonts w:ascii="Arial" w:hAnsi="Arial" w:cs="Arial"/>
        </w:rPr>
      </w:pPr>
      <w:r>
        <w:rPr>
          <w:rFonts w:ascii="Arial" w:hAnsi="Arial" w:cs="Arial"/>
        </w:rPr>
        <w:t xml:space="preserve">On </w:t>
      </w:r>
      <w:r w:rsidR="005942B3">
        <w:rPr>
          <w:rFonts w:ascii="Arial" w:hAnsi="Arial" w:cs="Arial"/>
        </w:rPr>
        <w:t>September 14</w:t>
      </w:r>
      <w:r w:rsidRPr="005942B3" w:rsidR="005942B3">
        <w:rPr>
          <w:rFonts w:ascii="Arial" w:hAnsi="Arial" w:cs="Arial"/>
          <w:vertAlign w:val="superscript"/>
        </w:rPr>
        <w:t>th</w:t>
      </w:r>
      <w:r w:rsidR="005942B3">
        <w:rPr>
          <w:rFonts w:ascii="Arial" w:hAnsi="Arial" w:cs="Arial"/>
        </w:rPr>
        <w:t xml:space="preserve">, </w:t>
      </w:r>
      <w:r>
        <w:rPr>
          <w:rFonts w:ascii="Arial" w:hAnsi="Arial" w:cs="Arial"/>
        </w:rPr>
        <w:t xml:space="preserve">a </w:t>
      </w:r>
      <w:r w:rsidR="005942B3">
        <w:rPr>
          <w:rFonts w:ascii="Arial" w:hAnsi="Arial" w:cs="Arial"/>
        </w:rPr>
        <w:t>failed 115 kV circuit breaker failed causing a momentary outage at El Cerrito G Substation</w:t>
      </w:r>
      <w:r>
        <w:rPr>
          <w:rFonts w:ascii="Arial" w:hAnsi="Arial" w:cs="Arial"/>
        </w:rPr>
        <w:t xml:space="preserve"> contributed </w:t>
      </w:r>
      <w:r w:rsidR="00AC7F3C">
        <w:rPr>
          <w:rFonts w:ascii="Arial" w:hAnsi="Arial" w:cs="Arial"/>
        </w:rPr>
        <w:t>0.1</w:t>
      </w:r>
      <w:r w:rsidR="00A55309">
        <w:rPr>
          <w:rFonts w:ascii="Arial" w:hAnsi="Arial" w:cs="Arial"/>
        </w:rPr>
        <w:t>9</w:t>
      </w:r>
      <w:r w:rsidR="00AC7F3C">
        <w:rPr>
          <w:rFonts w:ascii="Arial" w:hAnsi="Arial" w:cs="Arial"/>
        </w:rPr>
        <w:t>2</w:t>
      </w:r>
      <w:r>
        <w:rPr>
          <w:rFonts w:ascii="Arial" w:hAnsi="Arial" w:cs="Arial"/>
        </w:rPr>
        <w:t xml:space="preserve"> customer-</w:t>
      </w:r>
      <w:r w:rsidR="00AC7F3C">
        <w:rPr>
          <w:rFonts w:ascii="Arial" w:hAnsi="Arial" w:cs="Arial"/>
        </w:rPr>
        <w:t>interruptions</w:t>
      </w:r>
      <w:r>
        <w:rPr>
          <w:rFonts w:ascii="Arial" w:hAnsi="Arial" w:cs="Arial"/>
        </w:rPr>
        <w:t xml:space="preserve"> to East Bay division’s </w:t>
      </w:r>
      <w:r w:rsidR="00A55309">
        <w:rPr>
          <w:rFonts w:ascii="Arial" w:hAnsi="Arial" w:cs="Arial"/>
        </w:rPr>
        <w:t>M</w:t>
      </w:r>
      <w:r>
        <w:rPr>
          <w:rFonts w:ascii="Arial" w:hAnsi="Arial" w:cs="Arial"/>
        </w:rPr>
        <w:t>AI</w:t>
      </w:r>
      <w:r w:rsidR="00AC7F3C">
        <w:rPr>
          <w:rFonts w:ascii="Arial" w:hAnsi="Arial" w:cs="Arial"/>
        </w:rPr>
        <w:t>F</w:t>
      </w:r>
      <w:r>
        <w:rPr>
          <w:rFonts w:ascii="Arial" w:hAnsi="Arial" w:cs="Arial"/>
        </w:rPr>
        <w:t>I.</w:t>
      </w:r>
    </w:p>
    <w:p w:rsidR="00AC7F3C" w:rsidP="00B54D55">
      <w:pPr>
        <w:pStyle w:val="ListParagraph"/>
        <w:widowControl w:val="0"/>
        <w:numPr>
          <w:ilvl w:val="0"/>
          <w:numId w:val="25"/>
        </w:numPr>
        <w:adjustRightInd w:val="0"/>
        <w:spacing w:line="360" w:lineRule="atLeast"/>
        <w:jc w:val="both"/>
        <w:textAlignment w:val="baseline"/>
        <w:rPr>
          <w:rFonts w:ascii="Arial" w:hAnsi="Arial" w:cs="Arial"/>
        </w:rPr>
      </w:pPr>
      <w:r>
        <w:rPr>
          <w:rFonts w:ascii="Arial" w:hAnsi="Arial" w:cs="Arial"/>
        </w:rPr>
        <w:t>On October 19</w:t>
      </w:r>
      <w:r w:rsidRPr="00A55309">
        <w:rPr>
          <w:rFonts w:ascii="Arial" w:hAnsi="Arial" w:cs="Arial"/>
          <w:vertAlign w:val="superscript"/>
        </w:rPr>
        <w:t>th</w:t>
      </w:r>
      <w:r>
        <w:rPr>
          <w:rFonts w:ascii="Arial" w:hAnsi="Arial" w:cs="Arial"/>
        </w:rPr>
        <w:t xml:space="preserve">, a broken pole on the Richmond 1119 circuit produced a momentary outage prior to </w:t>
      </w:r>
      <w:r w:rsidR="00144D98">
        <w:rPr>
          <w:rFonts w:ascii="Arial" w:hAnsi="Arial" w:cs="Arial"/>
        </w:rPr>
        <w:t xml:space="preserve">resulting in </w:t>
      </w:r>
      <w:r>
        <w:rPr>
          <w:rFonts w:ascii="Arial" w:hAnsi="Arial" w:cs="Arial"/>
        </w:rPr>
        <w:t>a sustained outage.  In addition, the Richmond 1130 circuit experienced a momentary outage of unknown cause.  These contributed 0.063 customer-interruptions to the division’s MAIFI.</w:t>
      </w:r>
    </w:p>
    <w:p w:rsidR="00AC7F3C" w:rsidP="00980107">
      <w:pPr>
        <w:widowControl w:val="0"/>
        <w:adjustRightInd w:val="0"/>
        <w:spacing w:line="360" w:lineRule="atLeast"/>
        <w:ind w:left="720"/>
        <w:jc w:val="both"/>
        <w:textAlignment w:val="baseline"/>
        <w:rPr>
          <w:szCs w:val="24"/>
          <w:u w:val="single"/>
        </w:rPr>
      </w:pPr>
    </w:p>
    <w:p w:rsidR="00A55309" w:rsidP="00A55309">
      <w:pPr>
        <w:pStyle w:val="Heading3"/>
        <w:numPr>
          <w:ilvl w:val="0"/>
          <w:numId w:val="2"/>
        </w:numPr>
      </w:pPr>
      <w:bookmarkStart w:id="34" w:name="_Toc516565332"/>
      <w:r>
        <w:t xml:space="preserve">Humboldt </w:t>
      </w:r>
      <w:r w:rsidRPr="00743D07">
        <w:t>Division Performance Assessment</w:t>
      </w:r>
      <w:bookmarkEnd w:id="34"/>
      <w:r>
        <w:t xml:space="preserve">   </w:t>
      </w:r>
    </w:p>
    <w:p w:rsidR="00A55309" w:rsidRPr="008133FC" w:rsidP="00A55309">
      <w:pPr>
        <w:widowControl w:val="0"/>
        <w:adjustRightInd w:val="0"/>
        <w:spacing w:line="360" w:lineRule="atLeast"/>
        <w:ind w:left="720"/>
        <w:jc w:val="both"/>
        <w:textAlignment w:val="baseline"/>
        <w:rPr>
          <w:color w:val="FF0000"/>
          <w:szCs w:val="24"/>
          <w:u w:val="single"/>
        </w:rPr>
      </w:pPr>
      <w:r>
        <w:rPr>
          <w:szCs w:val="24"/>
          <w:u w:val="single"/>
        </w:rPr>
        <w:t xml:space="preserve">Humboldt Division </w:t>
      </w:r>
      <w:r w:rsidRPr="00C47A6A">
        <w:rPr>
          <w:szCs w:val="24"/>
          <w:u w:val="single"/>
        </w:rPr>
        <w:t>Performance</w:t>
      </w:r>
      <w:r>
        <w:rPr>
          <w:szCs w:val="24"/>
          <w:u w:val="single"/>
        </w:rPr>
        <w:t xml:space="preserve">  </w:t>
      </w:r>
    </w:p>
    <w:p w:rsidR="00300EED" w:rsidP="00300EED">
      <w:pPr>
        <w:widowControl w:val="0"/>
        <w:adjustRightInd w:val="0"/>
        <w:spacing w:line="360" w:lineRule="atLeast"/>
        <w:ind w:left="720"/>
        <w:jc w:val="center"/>
        <w:textAlignment w:val="baseline"/>
        <w:rPr>
          <w:szCs w:val="24"/>
        </w:rPr>
      </w:pPr>
      <w:r>
        <w:rPr>
          <w:b/>
          <w:szCs w:val="24"/>
        </w:rPr>
        <w:t>Table 13</w:t>
      </w:r>
      <w:r w:rsidRPr="00591E5D">
        <w:rPr>
          <w:b/>
          <w:szCs w:val="24"/>
        </w:rPr>
        <w:t>:</w:t>
      </w:r>
      <w:r>
        <w:rPr>
          <w:szCs w:val="24"/>
        </w:rPr>
        <w:t xml:space="preserve"> </w:t>
      </w:r>
      <w:r w:rsidR="004817E1">
        <w:rPr>
          <w:szCs w:val="24"/>
        </w:rPr>
        <w:t>Humboldt</w:t>
      </w:r>
      <w:r>
        <w:rPr>
          <w:szCs w:val="24"/>
        </w:rPr>
        <w:t xml:space="preserve"> Division Performance</w:t>
      </w:r>
    </w:p>
    <w:p w:rsidR="00300EED" w:rsidP="004817E1">
      <w:pPr>
        <w:widowControl w:val="0"/>
        <w:adjustRightInd w:val="0"/>
        <w:spacing w:line="360" w:lineRule="atLeast"/>
        <w:ind w:left="720"/>
        <w:jc w:val="center"/>
        <w:textAlignment w:val="baseline"/>
        <w:rPr>
          <w:szCs w:val="24"/>
          <w:u w:val="single"/>
        </w:rPr>
      </w:pPr>
      <w:r w:rsidRPr="004817E1">
        <w:rPr>
          <w:noProof/>
        </w:rPr>
        <w:drawing>
          <wp:inline distT="0" distB="0" distL="0" distR="0">
            <wp:extent cx="4381995" cy="1752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738" cy="1752846"/>
                    </a:xfrm>
                    <a:prstGeom prst="rect">
                      <a:avLst/>
                    </a:prstGeom>
                    <a:noFill/>
                    <a:ln>
                      <a:noFill/>
                    </a:ln>
                  </pic:spPr>
                </pic:pic>
              </a:graphicData>
            </a:graphic>
          </wp:inline>
        </w:drawing>
      </w:r>
    </w:p>
    <w:p w:rsidR="004817E1" w:rsidP="00300EED">
      <w:pPr>
        <w:widowControl w:val="0"/>
        <w:adjustRightInd w:val="0"/>
        <w:spacing w:line="360" w:lineRule="atLeast"/>
        <w:ind w:left="720"/>
        <w:jc w:val="both"/>
        <w:textAlignment w:val="baseline"/>
        <w:rPr>
          <w:szCs w:val="24"/>
          <w:u w:val="single"/>
        </w:rPr>
      </w:pPr>
    </w:p>
    <w:p w:rsidR="00300EED" w:rsidP="00300EED">
      <w:pPr>
        <w:widowControl w:val="0"/>
        <w:adjustRightInd w:val="0"/>
        <w:spacing w:line="360" w:lineRule="atLeast"/>
        <w:ind w:left="720"/>
        <w:jc w:val="both"/>
        <w:textAlignment w:val="baseline"/>
        <w:rPr>
          <w:szCs w:val="24"/>
          <w:u w:val="single"/>
        </w:rPr>
      </w:pPr>
      <w:r>
        <w:rPr>
          <w:szCs w:val="24"/>
          <w:u w:val="single"/>
        </w:rPr>
        <w:t>Humboldt</w:t>
      </w:r>
      <w:r w:rsidRPr="00C47A6A">
        <w:rPr>
          <w:szCs w:val="24"/>
          <w:u w:val="single"/>
        </w:rPr>
        <w:t xml:space="preserve"> Division </w:t>
      </w:r>
      <w:r>
        <w:rPr>
          <w:szCs w:val="24"/>
          <w:u w:val="single"/>
        </w:rPr>
        <w:t>SAIDI</w:t>
      </w:r>
      <w:r w:rsidRPr="00C47A6A">
        <w:rPr>
          <w:szCs w:val="24"/>
          <w:u w:val="single"/>
        </w:rPr>
        <w:t xml:space="preserve"> Performance</w:t>
      </w:r>
    </w:p>
    <w:p w:rsidR="004817E1" w:rsidP="00300EED">
      <w:pPr>
        <w:widowControl w:val="0"/>
        <w:adjustRightInd w:val="0"/>
        <w:spacing w:line="360" w:lineRule="atLeast"/>
        <w:ind w:left="720"/>
        <w:jc w:val="both"/>
        <w:textAlignment w:val="baseline"/>
        <w:rPr>
          <w:szCs w:val="24"/>
        </w:rPr>
      </w:pPr>
      <w:r>
        <w:rPr>
          <w:szCs w:val="24"/>
        </w:rPr>
        <w:t>Humboldt Division’s 2017 SAIDI performance of 275.1 was 39.6 customer-minutes (or 16.8%) higher than the previous 5-year average of 235.6 as shown in the table above and illustrated in the figure below.</w:t>
      </w:r>
    </w:p>
    <w:p w:rsidR="004817E1" w:rsidP="00300EED">
      <w:pPr>
        <w:widowControl w:val="0"/>
        <w:adjustRightInd w:val="0"/>
        <w:spacing w:line="360" w:lineRule="atLeast"/>
        <w:ind w:left="720"/>
        <w:jc w:val="both"/>
        <w:textAlignment w:val="baseline"/>
        <w:rPr>
          <w:szCs w:val="24"/>
        </w:rPr>
      </w:pPr>
    </w:p>
    <w:p w:rsidR="004817E1" w:rsidP="004817E1">
      <w:pPr>
        <w:widowControl w:val="0"/>
        <w:adjustRightInd w:val="0"/>
        <w:spacing w:line="360" w:lineRule="atLeast"/>
        <w:ind w:left="720"/>
        <w:jc w:val="center"/>
        <w:textAlignment w:val="baseline"/>
        <w:rPr>
          <w:szCs w:val="24"/>
        </w:rPr>
      </w:pPr>
      <w:r>
        <w:rPr>
          <w:szCs w:val="24"/>
        </w:rPr>
        <w:t>Chart 170 – Humboldt Division SAIDI Performance</w:t>
      </w:r>
    </w:p>
    <w:p w:rsidR="004817E1" w:rsidP="004817E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CD0DF5" w:rsidP="004817E1">
      <w:pPr>
        <w:widowControl w:val="0"/>
        <w:adjustRightInd w:val="0"/>
        <w:spacing w:line="360" w:lineRule="atLeast"/>
        <w:ind w:left="720"/>
        <w:jc w:val="center"/>
        <w:textAlignment w:val="baseline"/>
        <w:rPr>
          <w:szCs w:val="24"/>
        </w:rPr>
      </w:pPr>
    </w:p>
    <w:p w:rsidR="00CD0DF5" w:rsidP="00CD0DF5">
      <w:pPr>
        <w:widowControl w:val="0"/>
        <w:adjustRightInd w:val="0"/>
        <w:spacing w:line="360" w:lineRule="atLeast"/>
        <w:ind w:left="720"/>
        <w:textAlignment w:val="baseline"/>
        <w:rPr>
          <w:szCs w:val="24"/>
        </w:rPr>
      </w:pPr>
      <w:r>
        <w:rPr>
          <w:szCs w:val="24"/>
        </w:rPr>
        <w:t xml:space="preserve">The higher than average </w:t>
      </w:r>
      <w:r w:rsidR="00C95B57">
        <w:rPr>
          <w:szCs w:val="24"/>
        </w:rPr>
        <w:t xml:space="preserve">2017 </w:t>
      </w:r>
      <w:r>
        <w:rPr>
          <w:szCs w:val="24"/>
        </w:rPr>
        <w:t>SAIDI performance was due to the following:</w:t>
      </w:r>
    </w:p>
    <w:p w:rsidR="00CD0DF5" w:rsidRPr="00D43A26" w:rsidP="00B54D55">
      <w:pPr>
        <w:pStyle w:val="ListParagraph"/>
        <w:widowControl w:val="0"/>
        <w:numPr>
          <w:ilvl w:val="0"/>
          <w:numId w:val="52"/>
        </w:numPr>
        <w:adjustRightInd w:val="0"/>
        <w:spacing w:line="360" w:lineRule="atLeast"/>
        <w:textAlignment w:val="baseline"/>
        <w:rPr>
          <w:rFonts w:ascii="Arial" w:hAnsi="Arial" w:cs="Arial"/>
        </w:rPr>
      </w:pPr>
      <w:r w:rsidRPr="00D43A26">
        <w:rPr>
          <w:rFonts w:ascii="Arial" w:hAnsi="Arial" w:cs="Arial"/>
        </w:rPr>
        <w:t>On May 6</w:t>
      </w:r>
      <w:r w:rsidRPr="00D43A26">
        <w:rPr>
          <w:rFonts w:ascii="Arial" w:hAnsi="Arial" w:cs="Arial"/>
          <w:vertAlign w:val="superscript"/>
        </w:rPr>
        <w:t>th</w:t>
      </w:r>
      <w:r w:rsidRPr="00D43A26">
        <w:rPr>
          <w:rFonts w:ascii="Arial" w:hAnsi="Arial" w:cs="Arial"/>
        </w:rPr>
        <w:t xml:space="preserve">, the division experienced strong northwesterly winds causing several </w:t>
      </w:r>
      <w:r w:rsidRPr="00D43A26" w:rsidR="00D43A26">
        <w:rPr>
          <w:rFonts w:ascii="Arial" w:hAnsi="Arial" w:cs="Arial"/>
        </w:rPr>
        <w:tab/>
      </w:r>
      <w:r w:rsidRPr="00D43A26">
        <w:rPr>
          <w:rFonts w:ascii="Arial" w:hAnsi="Arial" w:cs="Arial"/>
        </w:rPr>
        <w:t>outages that contributed 19.2 customer-minutes to the division’s SAIDI</w:t>
      </w:r>
      <w:r w:rsidR="00D43A26">
        <w:rPr>
          <w:rFonts w:ascii="Arial" w:hAnsi="Arial" w:cs="Arial"/>
        </w:rPr>
        <w:t xml:space="preserve"> </w:t>
      </w:r>
      <w:r w:rsidRPr="00D43A26">
        <w:rPr>
          <w:rFonts w:ascii="Arial" w:hAnsi="Arial" w:cs="Arial"/>
        </w:rPr>
        <w:t>performance.</w:t>
      </w:r>
    </w:p>
    <w:p w:rsidR="00CD0DF5" w:rsidRPr="00D43A26" w:rsidP="00B54D55">
      <w:pPr>
        <w:pStyle w:val="ListParagraph"/>
        <w:widowControl w:val="0"/>
        <w:numPr>
          <w:ilvl w:val="0"/>
          <w:numId w:val="52"/>
        </w:numPr>
        <w:adjustRightInd w:val="0"/>
        <w:spacing w:line="360" w:lineRule="atLeast"/>
        <w:textAlignment w:val="baseline"/>
        <w:rPr>
          <w:rFonts w:ascii="Arial" w:hAnsi="Arial" w:cs="Arial"/>
        </w:rPr>
      </w:pPr>
      <w:r w:rsidRPr="00D43A26">
        <w:rPr>
          <w:rFonts w:ascii="Arial" w:hAnsi="Arial" w:cs="Arial"/>
        </w:rPr>
        <w:t>On May 25</w:t>
      </w:r>
      <w:r w:rsidRPr="00D43A26">
        <w:rPr>
          <w:rFonts w:ascii="Arial" w:hAnsi="Arial" w:cs="Arial"/>
          <w:vertAlign w:val="superscript"/>
        </w:rPr>
        <w:t>th</w:t>
      </w:r>
      <w:r w:rsidRPr="00D43A26">
        <w:rPr>
          <w:rFonts w:ascii="Arial" w:hAnsi="Arial" w:cs="Arial"/>
        </w:rPr>
        <w:t>, a tree fell into the Maple Creek – Hoopa 60 kV line that contributed 15.8 customer-minutes to the division’s SAIDI performance.</w:t>
      </w:r>
    </w:p>
    <w:p w:rsidR="00D43A26" w:rsidP="00B970B3">
      <w:pPr>
        <w:widowControl w:val="0"/>
        <w:tabs>
          <w:tab w:val="left" w:pos="540"/>
        </w:tabs>
        <w:adjustRightInd w:val="0"/>
        <w:spacing w:line="360" w:lineRule="atLeast"/>
        <w:ind w:left="720"/>
        <w:jc w:val="both"/>
        <w:textAlignment w:val="baseline"/>
        <w:rPr>
          <w:u w:val="single"/>
        </w:rPr>
      </w:pPr>
    </w:p>
    <w:p w:rsidR="00031AA5" w:rsidRPr="00031AA5" w:rsidP="00B970B3">
      <w:pPr>
        <w:widowControl w:val="0"/>
        <w:tabs>
          <w:tab w:val="left" w:pos="540"/>
        </w:tabs>
        <w:adjustRightInd w:val="0"/>
        <w:spacing w:line="360" w:lineRule="atLeast"/>
        <w:ind w:left="720"/>
        <w:jc w:val="both"/>
        <w:textAlignment w:val="baseline"/>
        <w:rPr>
          <w:u w:val="single"/>
        </w:rPr>
      </w:pPr>
      <w:r w:rsidRPr="00031AA5">
        <w:rPr>
          <w:u w:val="single"/>
        </w:rPr>
        <w:t xml:space="preserve">Humboldt Division </w:t>
      </w:r>
      <w:r>
        <w:rPr>
          <w:u w:val="single"/>
        </w:rPr>
        <w:t>C</w:t>
      </w:r>
      <w:r w:rsidRPr="00031AA5">
        <w:rPr>
          <w:u w:val="single"/>
        </w:rPr>
        <w:t>AIDI Performance</w:t>
      </w:r>
    </w:p>
    <w:p w:rsidR="00031AA5" w:rsidRPr="00031AA5" w:rsidP="00B970B3">
      <w:pPr>
        <w:widowControl w:val="0"/>
        <w:tabs>
          <w:tab w:val="left" w:pos="-1260"/>
          <w:tab w:val="left" w:pos="540"/>
        </w:tabs>
        <w:adjustRightInd w:val="0"/>
        <w:spacing w:line="360" w:lineRule="atLeast"/>
        <w:ind w:left="720"/>
        <w:jc w:val="both"/>
        <w:textAlignment w:val="baseline"/>
      </w:pPr>
      <w:r w:rsidRPr="00031AA5">
        <w:t xml:space="preserve">Humboldt Division’s 2017 </w:t>
      </w:r>
      <w:r>
        <w:t>C</w:t>
      </w:r>
      <w:r w:rsidRPr="00031AA5">
        <w:t>AIDI performance of 2</w:t>
      </w:r>
      <w:r>
        <w:t>10</w:t>
      </w:r>
      <w:r w:rsidRPr="00031AA5">
        <w:t>.</w:t>
      </w:r>
      <w:r>
        <w:t>6</w:t>
      </w:r>
      <w:r w:rsidRPr="00031AA5">
        <w:t xml:space="preserve"> was </w:t>
      </w:r>
      <w:r>
        <w:t>43.8</w:t>
      </w:r>
      <w:r w:rsidRPr="00031AA5">
        <w:t xml:space="preserve"> minutes (or </w:t>
      </w:r>
      <w:r>
        <w:t>26.3</w:t>
      </w:r>
      <w:r w:rsidRPr="00031AA5">
        <w:t xml:space="preserve">%) higher than the previous 5-year average of </w:t>
      </w:r>
      <w:r>
        <w:t>1</w:t>
      </w:r>
      <w:r w:rsidR="00D43A26">
        <w:t>6</w:t>
      </w:r>
      <w:r>
        <w:t>6.8</w:t>
      </w:r>
      <w:r w:rsidRPr="00031AA5">
        <w:t xml:space="preserve"> as shown in the table above and illustrated in the figure below.</w:t>
      </w:r>
    </w:p>
    <w:p w:rsidR="00031AA5" w:rsidP="00031AA5">
      <w:pPr>
        <w:pStyle w:val="ListParagraph"/>
        <w:widowControl w:val="0"/>
        <w:adjustRightInd w:val="0"/>
        <w:spacing w:line="360" w:lineRule="atLeast"/>
        <w:textAlignment w:val="baseline"/>
        <w:rPr>
          <w:rFonts w:ascii="Arial" w:hAnsi="Arial" w:cs="Arial"/>
        </w:rPr>
      </w:pPr>
    </w:p>
    <w:p w:rsidR="00983794" w:rsidP="00983794">
      <w:pPr>
        <w:widowControl w:val="0"/>
        <w:adjustRightInd w:val="0"/>
        <w:spacing w:line="360" w:lineRule="atLeast"/>
        <w:jc w:val="center"/>
        <w:textAlignment w:val="baseline"/>
        <w:rPr>
          <w:rFonts w:cs="Arial"/>
        </w:rPr>
      </w:pPr>
      <w:r>
        <w:rPr>
          <w:rFonts w:cs="Arial"/>
        </w:rPr>
        <w:t>Chart 171 – Humboldt Division CAIDI Performance</w:t>
      </w:r>
    </w:p>
    <w:p w:rsidR="00983794" w:rsidP="00983794">
      <w:pPr>
        <w:widowControl w:val="0"/>
        <w:adjustRightInd w:val="0"/>
        <w:spacing w:line="360" w:lineRule="atLeast"/>
        <w:jc w:val="center"/>
        <w:textAlignment w:val="baseline"/>
        <w:rPr>
          <w:rFonts w:cs="Arial"/>
        </w:rPr>
      </w:pPr>
      <w:r>
        <w:rPr>
          <w:rFonts w:cs="Arial"/>
          <w:noProof/>
        </w:rPr>
        <w:drawing>
          <wp:inline distT="0" distB="0" distL="0" distR="0">
            <wp:extent cx="442912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983794" w:rsidP="00983794">
      <w:pPr>
        <w:widowControl w:val="0"/>
        <w:adjustRightInd w:val="0"/>
        <w:spacing w:line="360" w:lineRule="atLeast"/>
        <w:jc w:val="center"/>
        <w:textAlignment w:val="baseline"/>
        <w:rPr>
          <w:rFonts w:cs="Arial"/>
        </w:rPr>
      </w:pPr>
    </w:p>
    <w:p w:rsidR="00983794" w:rsidP="00436FC6">
      <w:pPr>
        <w:widowControl w:val="0"/>
        <w:adjustRightInd w:val="0"/>
        <w:spacing w:line="360" w:lineRule="atLeast"/>
        <w:ind w:left="720"/>
        <w:textAlignment w:val="baseline"/>
        <w:rPr>
          <w:rFonts w:cs="Arial"/>
        </w:rPr>
      </w:pPr>
      <w:r>
        <w:rPr>
          <w:rFonts w:cs="Arial"/>
        </w:rPr>
        <w:t xml:space="preserve">The higher than average </w:t>
      </w:r>
      <w:r w:rsidR="00C95B57">
        <w:rPr>
          <w:rFonts w:cs="Arial"/>
        </w:rPr>
        <w:t xml:space="preserve">2017 </w:t>
      </w:r>
      <w:r>
        <w:rPr>
          <w:rFonts w:cs="Arial"/>
        </w:rPr>
        <w:t>CAIDI performance was due to the following</w:t>
      </w:r>
      <w:r w:rsidR="00545C2D">
        <w:rPr>
          <w:rFonts w:cs="Arial"/>
        </w:rPr>
        <w:t xml:space="preserve"> outage events</w:t>
      </w:r>
      <w:r>
        <w:rPr>
          <w:rFonts w:cs="Arial"/>
        </w:rPr>
        <w:t>:</w:t>
      </w:r>
    </w:p>
    <w:p w:rsidR="00031AA5" w:rsidRPr="00D43A26" w:rsidP="00B54D55">
      <w:pPr>
        <w:pStyle w:val="ListParagraph"/>
        <w:widowControl w:val="0"/>
        <w:numPr>
          <w:ilvl w:val="0"/>
          <w:numId w:val="53"/>
        </w:numPr>
        <w:adjustRightInd w:val="0"/>
        <w:spacing w:line="360" w:lineRule="atLeast"/>
        <w:textAlignment w:val="baseline"/>
        <w:rPr>
          <w:rFonts w:ascii="Arial" w:hAnsi="Arial" w:cs="Arial"/>
        </w:rPr>
      </w:pPr>
      <w:r w:rsidRPr="00D43A26">
        <w:rPr>
          <w:rFonts w:ascii="Arial" w:hAnsi="Arial" w:cs="Arial"/>
        </w:rPr>
        <w:t>January 1</w:t>
      </w:r>
      <w:r w:rsidRPr="00D43A26">
        <w:rPr>
          <w:rFonts w:ascii="Arial" w:hAnsi="Arial" w:cs="Arial"/>
          <w:vertAlign w:val="superscript"/>
        </w:rPr>
        <w:t>st</w:t>
      </w:r>
      <w:r w:rsidRPr="00D43A26">
        <w:rPr>
          <w:rFonts w:ascii="Arial" w:hAnsi="Arial" w:cs="Arial"/>
        </w:rPr>
        <w:t xml:space="preserve"> – </w:t>
      </w:r>
      <w:r w:rsidRPr="00D43A26" w:rsidR="00D43A26">
        <w:rPr>
          <w:rFonts w:ascii="Arial" w:hAnsi="Arial" w:cs="Arial"/>
        </w:rPr>
        <w:t>T</w:t>
      </w:r>
      <w:r w:rsidRPr="00D43A26">
        <w:rPr>
          <w:rFonts w:ascii="Arial" w:hAnsi="Arial" w:cs="Arial"/>
        </w:rPr>
        <w:t>ree fell into the Maple Creek – Hoopa 60 kV line</w:t>
      </w:r>
    </w:p>
    <w:p w:rsidR="00031AA5" w:rsidRPr="00D43A26" w:rsidP="00B54D55">
      <w:pPr>
        <w:pStyle w:val="ListParagraph"/>
        <w:widowControl w:val="0"/>
        <w:numPr>
          <w:ilvl w:val="0"/>
          <w:numId w:val="53"/>
        </w:numPr>
        <w:adjustRightInd w:val="0"/>
        <w:spacing w:line="360" w:lineRule="atLeast"/>
        <w:textAlignment w:val="baseline"/>
        <w:rPr>
          <w:rFonts w:ascii="Arial" w:hAnsi="Arial" w:cs="Arial"/>
        </w:rPr>
      </w:pPr>
      <w:r w:rsidRPr="00D43A26">
        <w:rPr>
          <w:rFonts w:ascii="Arial" w:hAnsi="Arial" w:cs="Arial"/>
        </w:rPr>
        <w:t>March 6</w:t>
      </w:r>
      <w:r w:rsidRPr="00D43A26">
        <w:rPr>
          <w:rFonts w:ascii="Arial" w:hAnsi="Arial" w:cs="Arial"/>
          <w:vertAlign w:val="superscript"/>
        </w:rPr>
        <w:t>th</w:t>
      </w:r>
      <w:r w:rsidRPr="00D43A26">
        <w:rPr>
          <w:rFonts w:ascii="Arial" w:hAnsi="Arial" w:cs="Arial"/>
        </w:rPr>
        <w:t xml:space="preserve"> - </w:t>
      </w:r>
      <w:r w:rsidRPr="00D43A26" w:rsidR="00D43A26">
        <w:rPr>
          <w:rFonts w:ascii="Arial" w:hAnsi="Arial" w:cs="Arial"/>
        </w:rPr>
        <w:t>T</w:t>
      </w:r>
      <w:r w:rsidRPr="00D43A26">
        <w:rPr>
          <w:rFonts w:ascii="Arial" w:hAnsi="Arial" w:cs="Arial"/>
        </w:rPr>
        <w:t>ree fell into the Maple Creek – Hoopa 60 kV line</w:t>
      </w:r>
    </w:p>
    <w:p w:rsidR="00983794" w:rsidRPr="00D43A26" w:rsidP="00B54D55">
      <w:pPr>
        <w:pStyle w:val="ListParagraph"/>
        <w:widowControl w:val="0"/>
        <w:numPr>
          <w:ilvl w:val="0"/>
          <w:numId w:val="53"/>
        </w:numPr>
        <w:adjustRightInd w:val="0"/>
        <w:spacing w:line="360" w:lineRule="atLeast"/>
        <w:textAlignment w:val="baseline"/>
        <w:rPr>
          <w:rFonts w:ascii="Arial" w:hAnsi="Arial" w:cs="Arial"/>
        </w:rPr>
      </w:pPr>
      <w:r w:rsidRPr="00D43A26">
        <w:rPr>
          <w:rFonts w:ascii="Arial" w:hAnsi="Arial" w:cs="Arial"/>
        </w:rPr>
        <w:t>May 6</w:t>
      </w:r>
      <w:r w:rsidRPr="00D43A26">
        <w:rPr>
          <w:rFonts w:ascii="Arial" w:hAnsi="Arial" w:cs="Arial"/>
          <w:vertAlign w:val="superscript"/>
        </w:rPr>
        <w:t>th</w:t>
      </w:r>
      <w:r w:rsidRPr="00D43A26">
        <w:rPr>
          <w:rFonts w:ascii="Arial" w:hAnsi="Arial" w:cs="Arial"/>
        </w:rPr>
        <w:t xml:space="preserve"> -  </w:t>
      </w:r>
      <w:r w:rsidRPr="00D43A26" w:rsidR="00D43A26">
        <w:rPr>
          <w:rFonts w:ascii="Arial" w:hAnsi="Arial" w:cs="Arial"/>
        </w:rPr>
        <w:t>S</w:t>
      </w:r>
      <w:r w:rsidRPr="00D43A26">
        <w:rPr>
          <w:rFonts w:ascii="Arial" w:hAnsi="Arial" w:cs="Arial"/>
        </w:rPr>
        <w:t>trong northwesterly winds caus</w:t>
      </w:r>
      <w:r w:rsidRPr="00D43A26" w:rsidR="00031AA5">
        <w:rPr>
          <w:rFonts w:ascii="Arial" w:hAnsi="Arial" w:cs="Arial"/>
        </w:rPr>
        <w:t>ed</w:t>
      </w:r>
      <w:r w:rsidRPr="00D43A26">
        <w:rPr>
          <w:rFonts w:ascii="Arial" w:hAnsi="Arial" w:cs="Arial"/>
        </w:rPr>
        <w:t xml:space="preserve"> several outages</w:t>
      </w:r>
      <w:r w:rsidRPr="00D43A26" w:rsidR="00031AA5">
        <w:rPr>
          <w:rFonts w:ascii="Arial" w:hAnsi="Arial" w:cs="Arial"/>
        </w:rPr>
        <w:t xml:space="preserve"> (over 60)</w:t>
      </w:r>
    </w:p>
    <w:p w:rsidR="00031AA5" w:rsidRPr="00D43A26" w:rsidP="00B54D55">
      <w:pPr>
        <w:pStyle w:val="ListParagraph"/>
        <w:widowControl w:val="0"/>
        <w:numPr>
          <w:ilvl w:val="0"/>
          <w:numId w:val="53"/>
        </w:numPr>
        <w:adjustRightInd w:val="0"/>
        <w:spacing w:line="360" w:lineRule="atLeast"/>
        <w:textAlignment w:val="baseline"/>
        <w:rPr>
          <w:rFonts w:ascii="Arial" w:hAnsi="Arial" w:cs="Arial"/>
        </w:rPr>
      </w:pPr>
      <w:r w:rsidRPr="00D43A26">
        <w:rPr>
          <w:rFonts w:ascii="Arial" w:hAnsi="Arial" w:cs="Arial"/>
        </w:rPr>
        <w:t>May 25</w:t>
      </w:r>
      <w:r w:rsidRPr="00D43A26">
        <w:rPr>
          <w:rFonts w:ascii="Arial" w:hAnsi="Arial" w:cs="Arial"/>
          <w:vertAlign w:val="superscript"/>
        </w:rPr>
        <w:t>th</w:t>
      </w:r>
      <w:r w:rsidRPr="00D43A26">
        <w:rPr>
          <w:rFonts w:ascii="Arial" w:hAnsi="Arial" w:cs="Arial"/>
        </w:rPr>
        <w:t xml:space="preserve"> - </w:t>
      </w:r>
      <w:r w:rsidRPr="00D43A26" w:rsidR="00D43A26">
        <w:rPr>
          <w:rFonts w:ascii="Arial" w:hAnsi="Arial" w:cs="Arial"/>
        </w:rPr>
        <w:t>A</w:t>
      </w:r>
      <w:r w:rsidRPr="00D43A26">
        <w:rPr>
          <w:rFonts w:ascii="Arial" w:hAnsi="Arial" w:cs="Arial"/>
        </w:rPr>
        <w:t xml:space="preserve"> tree fell into the Maple Creek – Hoopa 60 kV line</w:t>
      </w:r>
    </w:p>
    <w:p w:rsidR="00031AA5" w:rsidRPr="00D43A26" w:rsidP="00B54D55">
      <w:pPr>
        <w:pStyle w:val="ListParagraph"/>
        <w:widowControl w:val="0"/>
        <w:numPr>
          <w:ilvl w:val="0"/>
          <w:numId w:val="53"/>
        </w:numPr>
        <w:adjustRightInd w:val="0"/>
        <w:spacing w:line="360" w:lineRule="atLeast"/>
        <w:textAlignment w:val="baseline"/>
        <w:rPr>
          <w:rFonts w:ascii="Arial" w:hAnsi="Arial" w:cs="Arial"/>
        </w:rPr>
      </w:pPr>
      <w:r w:rsidRPr="00D43A26">
        <w:rPr>
          <w:rFonts w:ascii="Arial" w:hAnsi="Arial" w:cs="Arial"/>
        </w:rPr>
        <w:t>November 14</w:t>
      </w:r>
      <w:r w:rsidRPr="00D43A26">
        <w:rPr>
          <w:rFonts w:ascii="Arial" w:hAnsi="Arial" w:cs="Arial"/>
          <w:vertAlign w:val="superscript"/>
        </w:rPr>
        <w:t>th</w:t>
      </w:r>
      <w:r w:rsidRPr="00D43A26" w:rsidR="00D43A26">
        <w:rPr>
          <w:rFonts w:ascii="Arial" w:hAnsi="Arial" w:cs="Arial"/>
        </w:rPr>
        <w:t xml:space="preserve"> – A</w:t>
      </w:r>
      <w:r w:rsidRPr="00D43A26">
        <w:rPr>
          <w:rFonts w:ascii="Arial" w:hAnsi="Arial" w:cs="Arial"/>
        </w:rPr>
        <w:t xml:space="preserve"> tree fell into the Willow Creek 1103 circuit</w:t>
      </w:r>
    </w:p>
    <w:p w:rsidR="00031AA5" w:rsidRPr="00031AA5" w:rsidP="00B970B3">
      <w:pPr>
        <w:widowControl w:val="0"/>
        <w:adjustRightInd w:val="0"/>
        <w:spacing w:line="360" w:lineRule="atLeast"/>
        <w:ind w:left="720"/>
        <w:textAlignment w:val="baseline"/>
        <w:rPr>
          <w:rFonts w:cs="Arial"/>
        </w:rPr>
      </w:pPr>
      <w:r>
        <w:rPr>
          <w:rFonts w:cs="Arial"/>
        </w:rPr>
        <w:t>These outages combined contributed 34.2 minutes to the division’s CAIDI performance.</w:t>
      </w:r>
    </w:p>
    <w:p w:rsidR="00AC7F3C"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943516" w:rsidP="00980107">
      <w:pPr>
        <w:widowControl w:val="0"/>
        <w:adjustRightInd w:val="0"/>
        <w:spacing w:line="360" w:lineRule="atLeast"/>
        <w:ind w:left="720"/>
        <w:jc w:val="both"/>
        <w:textAlignment w:val="baseline"/>
        <w:rPr>
          <w:szCs w:val="24"/>
          <w:u w:val="single"/>
        </w:rPr>
      </w:pPr>
    </w:p>
    <w:p w:rsidR="00BC0760" w:rsidP="00BC0760">
      <w:pPr>
        <w:pStyle w:val="Heading3"/>
        <w:numPr>
          <w:ilvl w:val="0"/>
          <w:numId w:val="2"/>
        </w:numPr>
      </w:pPr>
      <w:bookmarkStart w:id="35" w:name="_Toc516565333"/>
      <w:r>
        <w:t xml:space="preserve">Kern </w:t>
      </w:r>
      <w:r w:rsidRPr="00743D07">
        <w:t>Division Performance Assessment</w:t>
      </w:r>
      <w:bookmarkEnd w:id="35"/>
      <w:r>
        <w:t xml:space="preserve">   </w:t>
      </w:r>
    </w:p>
    <w:p w:rsidR="00BC0760" w:rsidRPr="008133FC" w:rsidP="00BC0760">
      <w:pPr>
        <w:widowControl w:val="0"/>
        <w:adjustRightInd w:val="0"/>
        <w:spacing w:line="360" w:lineRule="atLeast"/>
        <w:ind w:left="720"/>
        <w:jc w:val="both"/>
        <w:textAlignment w:val="baseline"/>
        <w:rPr>
          <w:color w:val="FF0000"/>
          <w:szCs w:val="24"/>
          <w:u w:val="single"/>
        </w:rPr>
      </w:pPr>
      <w:r>
        <w:rPr>
          <w:szCs w:val="24"/>
          <w:u w:val="single"/>
        </w:rPr>
        <w:t xml:space="preserve">Kern Division </w:t>
      </w:r>
      <w:r w:rsidRPr="00C47A6A">
        <w:rPr>
          <w:szCs w:val="24"/>
          <w:u w:val="single"/>
        </w:rPr>
        <w:t>Performance</w:t>
      </w:r>
      <w:r>
        <w:rPr>
          <w:szCs w:val="24"/>
          <w:u w:val="single"/>
        </w:rPr>
        <w:t xml:space="preserve">  </w:t>
      </w:r>
    </w:p>
    <w:p w:rsidR="00BC0760" w:rsidP="00BC0760">
      <w:pPr>
        <w:widowControl w:val="0"/>
        <w:adjustRightInd w:val="0"/>
        <w:spacing w:line="360" w:lineRule="atLeast"/>
        <w:ind w:left="720"/>
        <w:jc w:val="center"/>
        <w:textAlignment w:val="baseline"/>
        <w:rPr>
          <w:szCs w:val="24"/>
        </w:rPr>
      </w:pPr>
      <w:r>
        <w:rPr>
          <w:b/>
          <w:szCs w:val="24"/>
        </w:rPr>
        <w:t>Table 1</w:t>
      </w:r>
      <w:r w:rsidR="005E6943">
        <w:rPr>
          <w:b/>
          <w:szCs w:val="24"/>
        </w:rPr>
        <w:t>4</w:t>
      </w:r>
      <w:r w:rsidRPr="00591E5D">
        <w:rPr>
          <w:b/>
          <w:szCs w:val="24"/>
        </w:rPr>
        <w:t>:</w:t>
      </w:r>
      <w:r>
        <w:rPr>
          <w:szCs w:val="24"/>
        </w:rPr>
        <w:t xml:space="preserve"> </w:t>
      </w:r>
      <w:r w:rsidR="00943516">
        <w:rPr>
          <w:szCs w:val="24"/>
        </w:rPr>
        <w:t>Kern Division Performance</w:t>
      </w:r>
    </w:p>
    <w:p w:rsidR="00BC0760" w:rsidP="00943516">
      <w:pPr>
        <w:widowControl w:val="0"/>
        <w:adjustRightInd w:val="0"/>
        <w:spacing w:line="360" w:lineRule="atLeast"/>
        <w:ind w:left="720"/>
        <w:jc w:val="center"/>
        <w:textAlignment w:val="baseline"/>
        <w:rPr>
          <w:szCs w:val="24"/>
          <w:u w:val="single"/>
        </w:rPr>
      </w:pPr>
      <w:r w:rsidRPr="00943516">
        <w:rPr>
          <w:noProof/>
        </w:rPr>
        <w:drawing>
          <wp:inline distT="0" distB="0" distL="0" distR="0">
            <wp:extent cx="4275117" cy="17101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64" cy="1710092"/>
                    </a:xfrm>
                    <a:prstGeom prst="rect">
                      <a:avLst/>
                    </a:prstGeom>
                    <a:noFill/>
                    <a:ln>
                      <a:noFill/>
                    </a:ln>
                  </pic:spPr>
                </pic:pic>
              </a:graphicData>
            </a:graphic>
          </wp:inline>
        </w:drawing>
      </w:r>
    </w:p>
    <w:p w:rsidR="00943516" w:rsidP="00BC0760">
      <w:pPr>
        <w:widowControl w:val="0"/>
        <w:adjustRightInd w:val="0"/>
        <w:spacing w:line="360" w:lineRule="atLeast"/>
        <w:ind w:left="720"/>
        <w:jc w:val="both"/>
        <w:textAlignment w:val="baseline"/>
        <w:rPr>
          <w:szCs w:val="24"/>
          <w:u w:val="single"/>
        </w:rPr>
      </w:pPr>
    </w:p>
    <w:p w:rsidR="00BC0760" w:rsidP="00BC0760">
      <w:pPr>
        <w:widowControl w:val="0"/>
        <w:adjustRightInd w:val="0"/>
        <w:spacing w:line="360" w:lineRule="atLeast"/>
        <w:ind w:left="720"/>
        <w:jc w:val="both"/>
        <w:textAlignment w:val="baseline"/>
        <w:rPr>
          <w:szCs w:val="24"/>
          <w:u w:val="single"/>
        </w:rPr>
      </w:pPr>
      <w:r>
        <w:rPr>
          <w:szCs w:val="24"/>
          <w:u w:val="single"/>
        </w:rPr>
        <w:t>Kern</w:t>
      </w:r>
      <w:r w:rsidRPr="00C47A6A">
        <w:rPr>
          <w:szCs w:val="24"/>
          <w:u w:val="single"/>
        </w:rPr>
        <w:t xml:space="preserve"> Division </w:t>
      </w:r>
      <w:r>
        <w:rPr>
          <w:szCs w:val="24"/>
          <w:u w:val="single"/>
        </w:rPr>
        <w:t>CAID</w:t>
      </w:r>
      <w:r w:rsidRPr="00C47A6A">
        <w:rPr>
          <w:szCs w:val="24"/>
          <w:u w:val="single"/>
        </w:rPr>
        <w:t>I Performance</w:t>
      </w:r>
    </w:p>
    <w:p w:rsidR="00AC7F3C" w:rsidP="00980107">
      <w:pPr>
        <w:widowControl w:val="0"/>
        <w:adjustRightInd w:val="0"/>
        <w:spacing w:line="360" w:lineRule="atLeast"/>
        <w:ind w:left="720"/>
        <w:jc w:val="both"/>
        <w:textAlignment w:val="baseline"/>
        <w:rPr>
          <w:szCs w:val="24"/>
        </w:rPr>
      </w:pPr>
      <w:r>
        <w:rPr>
          <w:szCs w:val="24"/>
        </w:rPr>
        <w:t xml:space="preserve">Kern Division’s </w:t>
      </w:r>
      <w:r w:rsidR="00C95B57">
        <w:rPr>
          <w:szCs w:val="24"/>
        </w:rPr>
        <w:t xml:space="preserve">2017 </w:t>
      </w:r>
      <w:r>
        <w:rPr>
          <w:szCs w:val="24"/>
        </w:rPr>
        <w:t>CAIDI performance of 106.5</w:t>
      </w:r>
      <w:r w:rsidR="00D43A26">
        <w:rPr>
          <w:szCs w:val="24"/>
        </w:rPr>
        <w:t xml:space="preserve"> </w:t>
      </w:r>
      <w:r>
        <w:rPr>
          <w:szCs w:val="24"/>
        </w:rPr>
        <w:t>minutes is 15.6 minutes (or 17.2%) higher than the previous 5-year average of 90.9 as shown in the table above and illustrated below.</w:t>
      </w:r>
    </w:p>
    <w:p w:rsidR="00943516" w:rsidP="00980107">
      <w:pPr>
        <w:widowControl w:val="0"/>
        <w:adjustRightInd w:val="0"/>
        <w:spacing w:line="360" w:lineRule="atLeast"/>
        <w:ind w:left="720"/>
        <w:jc w:val="both"/>
        <w:textAlignment w:val="baseline"/>
        <w:rPr>
          <w:szCs w:val="24"/>
        </w:rPr>
      </w:pPr>
    </w:p>
    <w:p w:rsidR="00545C2D" w:rsidP="00943516">
      <w:pPr>
        <w:widowControl w:val="0"/>
        <w:adjustRightInd w:val="0"/>
        <w:spacing w:line="360" w:lineRule="atLeast"/>
        <w:ind w:left="720"/>
        <w:jc w:val="center"/>
        <w:textAlignment w:val="baseline"/>
        <w:rPr>
          <w:szCs w:val="24"/>
        </w:rPr>
      </w:pPr>
      <w:r>
        <w:rPr>
          <w:szCs w:val="24"/>
        </w:rPr>
        <w:t>Chart 172 – Kern Division CAIDI Performance</w:t>
      </w:r>
    </w:p>
    <w:p w:rsidR="00545C2D" w:rsidRPr="00943516" w:rsidP="00943516">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E6943" w:rsidP="00980107">
      <w:pPr>
        <w:widowControl w:val="0"/>
        <w:adjustRightInd w:val="0"/>
        <w:spacing w:line="360" w:lineRule="atLeast"/>
        <w:ind w:left="720"/>
        <w:jc w:val="both"/>
        <w:textAlignment w:val="baseline"/>
        <w:rPr>
          <w:szCs w:val="24"/>
          <w:u w:val="single"/>
        </w:rPr>
      </w:pPr>
    </w:p>
    <w:p w:rsidR="00545C2D" w:rsidP="00980107">
      <w:pPr>
        <w:widowControl w:val="0"/>
        <w:adjustRightInd w:val="0"/>
        <w:spacing w:line="360" w:lineRule="atLeast"/>
        <w:ind w:left="720"/>
        <w:jc w:val="both"/>
        <w:textAlignment w:val="baseline"/>
        <w:rPr>
          <w:szCs w:val="24"/>
        </w:rPr>
      </w:pPr>
      <w:r w:rsidRPr="00545C2D">
        <w:rPr>
          <w:szCs w:val="24"/>
        </w:rPr>
        <w:t xml:space="preserve">The higher than average </w:t>
      </w:r>
      <w:r w:rsidR="00C95B57">
        <w:rPr>
          <w:szCs w:val="24"/>
        </w:rPr>
        <w:t xml:space="preserve">2017 </w:t>
      </w:r>
      <w:r w:rsidRPr="00545C2D">
        <w:rPr>
          <w:szCs w:val="24"/>
        </w:rPr>
        <w:t>CAIDI performance is due to the following</w:t>
      </w:r>
      <w:r>
        <w:rPr>
          <w:szCs w:val="24"/>
        </w:rPr>
        <w:t xml:space="preserve"> outage events</w:t>
      </w:r>
      <w:r w:rsidRPr="00545C2D">
        <w:rPr>
          <w:szCs w:val="24"/>
        </w:rPr>
        <w:t>:</w:t>
      </w:r>
    </w:p>
    <w:p w:rsidR="00545C2D"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sidRPr="00545C2D">
        <w:rPr>
          <w:rFonts w:ascii="Arial" w:hAnsi="Arial" w:cs="Arial"/>
        </w:rPr>
        <w:t>February</w:t>
      </w:r>
      <w:r>
        <w:rPr>
          <w:rFonts w:ascii="Arial" w:hAnsi="Arial" w:cs="Arial"/>
        </w:rPr>
        <w:t xml:space="preserve"> 16</w:t>
      </w:r>
      <w:r w:rsidRPr="00545C2D">
        <w:rPr>
          <w:rFonts w:ascii="Arial" w:hAnsi="Arial" w:cs="Arial"/>
          <w:vertAlign w:val="superscript"/>
        </w:rPr>
        <w:t>th</w:t>
      </w:r>
      <w:r>
        <w:rPr>
          <w:rFonts w:ascii="Arial" w:hAnsi="Arial" w:cs="Arial"/>
        </w:rPr>
        <w:t xml:space="preserve"> – An outage on the Carrizo Plains 1101 circuit due to an overhead conductor and insulator failure.</w:t>
      </w:r>
    </w:p>
    <w:p w:rsidR="00545C2D"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Pr>
          <w:rFonts w:ascii="Arial" w:hAnsi="Arial" w:cs="Arial"/>
        </w:rPr>
        <w:t>April 8</w:t>
      </w:r>
      <w:r w:rsidRPr="00545C2D">
        <w:rPr>
          <w:rFonts w:ascii="Arial" w:hAnsi="Arial" w:cs="Arial"/>
          <w:vertAlign w:val="superscript"/>
        </w:rPr>
        <w:t>th</w:t>
      </w:r>
      <w:r>
        <w:rPr>
          <w:rFonts w:ascii="Arial" w:hAnsi="Arial" w:cs="Arial"/>
        </w:rPr>
        <w:t xml:space="preserve"> – An outage on the Kern Oil 1114 circuit due to poles that were leaning caused by heavy winds.</w:t>
      </w:r>
    </w:p>
    <w:p w:rsidR="00545C2D"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Pr>
          <w:rFonts w:ascii="Arial" w:hAnsi="Arial" w:cs="Arial"/>
        </w:rPr>
        <w:t>May 22</w:t>
      </w:r>
      <w:r w:rsidRPr="00545C2D">
        <w:rPr>
          <w:rFonts w:ascii="Arial" w:hAnsi="Arial" w:cs="Arial"/>
          <w:vertAlign w:val="superscript"/>
        </w:rPr>
        <w:t>nd</w:t>
      </w:r>
      <w:r>
        <w:rPr>
          <w:rFonts w:ascii="Arial" w:hAnsi="Arial" w:cs="Arial"/>
        </w:rPr>
        <w:t xml:space="preserve"> – On outage on the Kern Power 2101 circuit due to an elbow failure.</w:t>
      </w:r>
    </w:p>
    <w:p w:rsidR="00545C2D"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Pr>
          <w:rFonts w:ascii="Arial" w:hAnsi="Arial" w:cs="Arial"/>
        </w:rPr>
        <w:t>June 22</w:t>
      </w:r>
      <w:r w:rsidRPr="00545C2D">
        <w:rPr>
          <w:rFonts w:ascii="Arial" w:hAnsi="Arial" w:cs="Arial"/>
          <w:vertAlign w:val="superscript"/>
        </w:rPr>
        <w:t>nd</w:t>
      </w:r>
      <w:r>
        <w:rPr>
          <w:rFonts w:ascii="Arial" w:hAnsi="Arial" w:cs="Arial"/>
        </w:rPr>
        <w:t xml:space="preserve"> – An outage on the </w:t>
      </w:r>
      <w:r w:rsidR="00DF6135">
        <w:rPr>
          <w:rFonts w:ascii="Arial" w:hAnsi="Arial" w:cs="Arial"/>
        </w:rPr>
        <w:t xml:space="preserve">Seventh </w:t>
      </w:r>
      <w:r>
        <w:rPr>
          <w:rFonts w:ascii="Arial" w:hAnsi="Arial" w:cs="Arial"/>
        </w:rPr>
        <w:t xml:space="preserve">Standard </w:t>
      </w:r>
      <w:r w:rsidR="00DF6135">
        <w:rPr>
          <w:rFonts w:ascii="Arial" w:hAnsi="Arial" w:cs="Arial"/>
        </w:rPr>
        <w:t>Substation 2101 circuit due to a failed elbow.</w:t>
      </w:r>
    </w:p>
    <w:p w:rsidR="00DF6135"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Pr>
          <w:rFonts w:ascii="Arial" w:hAnsi="Arial" w:cs="Arial"/>
        </w:rPr>
        <w:t>July 1</w:t>
      </w:r>
      <w:r w:rsidRPr="00DF6135">
        <w:rPr>
          <w:rFonts w:ascii="Arial" w:hAnsi="Arial" w:cs="Arial"/>
          <w:vertAlign w:val="superscript"/>
        </w:rPr>
        <w:t>st</w:t>
      </w:r>
      <w:r>
        <w:rPr>
          <w:rFonts w:ascii="Arial" w:hAnsi="Arial" w:cs="Arial"/>
        </w:rPr>
        <w:t xml:space="preserve"> – A car pole accident on the Weedpatch 70 kV line impacted customer</w:t>
      </w:r>
      <w:r w:rsidR="00D43A26">
        <w:rPr>
          <w:rFonts w:ascii="Arial" w:hAnsi="Arial" w:cs="Arial"/>
        </w:rPr>
        <w:t>s</w:t>
      </w:r>
      <w:r>
        <w:rPr>
          <w:rFonts w:ascii="Arial" w:hAnsi="Arial" w:cs="Arial"/>
        </w:rPr>
        <w:t xml:space="preserve"> on the Weedpatch 1101 and 1103 circuit</w:t>
      </w:r>
      <w:r w:rsidR="00D43A26">
        <w:rPr>
          <w:rFonts w:ascii="Arial" w:hAnsi="Arial" w:cs="Arial"/>
        </w:rPr>
        <w:t>s</w:t>
      </w:r>
      <w:r>
        <w:rPr>
          <w:rFonts w:ascii="Arial" w:hAnsi="Arial" w:cs="Arial"/>
        </w:rPr>
        <w:t>.</w:t>
      </w:r>
    </w:p>
    <w:p w:rsidR="00DF6135" w:rsidP="00B54D55">
      <w:pPr>
        <w:pStyle w:val="ListParagraph"/>
        <w:widowControl w:val="0"/>
        <w:numPr>
          <w:ilvl w:val="0"/>
          <w:numId w:val="50"/>
        </w:numPr>
        <w:adjustRightInd w:val="0"/>
        <w:spacing w:line="360" w:lineRule="atLeast"/>
        <w:ind w:left="1080"/>
        <w:jc w:val="both"/>
        <w:textAlignment w:val="baseline"/>
        <w:rPr>
          <w:rFonts w:ascii="Arial" w:hAnsi="Arial" w:cs="Arial"/>
        </w:rPr>
      </w:pPr>
      <w:r>
        <w:rPr>
          <w:rFonts w:ascii="Arial" w:hAnsi="Arial" w:cs="Arial"/>
        </w:rPr>
        <w:t>August 30</w:t>
      </w:r>
      <w:r w:rsidRPr="00DF6135">
        <w:rPr>
          <w:rFonts w:ascii="Arial" w:hAnsi="Arial" w:cs="Arial"/>
          <w:vertAlign w:val="superscript"/>
        </w:rPr>
        <w:t>th</w:t>
      </w:r>
      <w:r>
        <w:rPr>
          <w:rFonts w:ascii="Arial" w:hAnsi="Arial" w:cs="Arial"/>
        </w:rPr>
        <w:t xml:space="preserve"> – A lightning related outage on the Westpark 1110 circuit.</w:t>
      </w:r>
    </w:p>
    <w:p w:rsidR="00DF6135" w:rsidRPr="00DF6135" w:rsidP="00D43A26">
      <w:pPr>
        <w:widowControl w:val="0"/>
        <w:adjustRightInd w:val="0"/>
        <w:spacing w:line="360" w:lineRule="atLeast"/>
        <w:ind w:left="1080"/>
        <w:jc w:val="both"/>
        <w:textAlignment w:val="baseline"/>
        <w:rPr>
          <w:rFonts w:cs="Arial"/>
        </w:rPr>
      </w:pPr>
      <w:r>
        <w:rPr>
          <w:rFonts w:cs="Arial"/>
        </w:rPr>
        <w:t>These outages combined contributed eight minutes to the division’s CAIDI performance.</w:t>
      </w:r>
    </w:p>
    <w:p w:rsidR="005E6943" w:rsidP="00980107">
      <w:pPr>
        <w:widowControl w:val="0"/>
        <w:adjustRightInd w:val="0"/>
        <w:spacing w:line="360" w:lineRule="atLeast"/>
        <w:ind w:left="720"/>
        <w:jc w:val="both"/>
        <w:textAlignment w:val="baseline"/>
        <w:rPr>
          <w:szCs w:val="24"/>
          <w:u w:val="single"/>
        </w:rPr>
      </w:pPr>
    </w:p>
    <w:p w:rsidR="005E6943" w:rsidP="005E6943">
      <w:pPr>
        <w:pStyle w:val="Heading3"/>
        <w:numPr>
          <w:ilvl w:val="0"/>
          <w:numId w:val="2"/>
        </w:numPr>
      </w:pPr>
      <w:bookmarkStart w:id="36" w:name="_Toc516565334"/>
      <w:r>
        <w:t xml:space="preserve">Los Padres </w:t>
      </w:r>
      <w:r w:rsidRPr="00743D07">
        <w:t>Division Performance Assessment</w:t>
      </w:r>
      <w:bookmarkEnd w:id="36"/>
      <w:r>
        <w:t xml:space="preserve">   </w:t>
      </w:r>
    </w:p>
    <w:p w:rsidR="005E6943" w:rsidRPr="008133FC" w:rsidP="005E6943">
      <w:pPr>
        <w:widowControl w:val="0"/>
        <w:adjustRightInd w:val="0"/>
        <w:spacing w:line="360" w:lineRule="atLeast"/>
        <w:ind w:left="720"/>
        <w:jc w:val="both"/>
        <w:textAlignment w:val="baseline"/>
        <w:rPr>
          <w:color w:val="FF0000"/>
          <w:szCs w:val="24"/>
          <w:u w:val="single"/>
        </w:rPr>
      </w:pPr>
      <w:r>
        <w:rPr>
          <w:szCs w:val="24"/>
          <w:u w:val="single"/>
        </w:rPr>
        <w:t xml:space="preserve">Los Padres Division </w:t>
      </w:r>
      <w:r w:rsidRPr="00C47A6A">
        <w:rPr>
          <w:szCs w:val="24"/>
          <w:u w:val="single"/>
        </w:rPr>
        <w:t>Performance</w:t>
      </w:r>
      <w:r>
        <w:rPr>
          <w:szCs w:val="24"/>
          <w:u w:val="single"/>
        </w:rPr>
        <w:t xml:space="preserve">  </w:t>
      </w:r>
    </w:p>
    <w:p w:rsidR="005E6943" w:rsidP="005E6943">
      <w:pPr>
        <w:widowControl w:val="0"/>
        <w:adjustRightInd w:val="0"/>
        <w:spacing w:line="360" w:lineRule="atLeast"/>
        <w:ind w:left="720"/>
        <w:jc w:val="center"/>
        <w:textAlignment w:val="baseline"/>
        <w:rPr>
          <w:szCs w:val="24"/>
        </w:rPr>
      </w:pPr>
      <w:r>
        <w:rPr>
          <w:b/>
          <w:szCs w:val="24"/>
        </w:rPr>
        <w:t>Table 15</w:t>
      </w:r>
      <w:r w:rsidRPr="00591E5D">
        <w:rPr>
          <w:b/>
          <w:szCs w:val="24"/>
        </w:rPr>
        <w:t>:</w:t>
      </w:r>
      <w:r>
        <w:rPr>
          <w:szCs w:val="24"/>
        </w:rPr>
        <w:t xml:space="preserve"> </w:t>
      </w:r>
      <w:r w:rsidR="003B0E39">
        <w:rPr>
          <w:szCs w:val="24"/>
        </w:rPr>
        <w:t>Los Padres</w:t>
      </w:r>
      <w:r>
        <w:rPr>
          <w:szCs w:val="24"/>
        </w:rPr>
        <w:t xml:space="preserve"> Division Performan</w:t>
      </w:r>
      <w:r w:rsidR="003B0E39">
        <w:rPr>
          <w:szCs w:val="24"/>
        </w:rPr>
        <w:t>ce</w:t>
      </w:r>
    </w:p>
    <w:p w:rsidR="005E6943" w:rsidP="003B0E39">
      <w:pPr>
        <w:widowControl w:val="0"/>
        <w:adjustRightInd w:val="0"/>
        <w:spacing w:line="360" w:lineRule="atLeast"/>
        <w:ind w:left="720"/>
        <w:jc w:val="center"/>
        <w:textAlignment w:val="baseline"/>
        <w:rPr>
          <w:szCs w:val="24"/>
          <w:u w:val="single"/>
        </w:rPr>
      </w:pPr>
      <w:r w:rsidRPr="003B0E39">
        <w:rPr>
          <w:noProof/>
        </w:rPr>
        <w:drawing>
          <wp:inline distT="0" distB="0" distL="0" distR="0">
            <wp:extent cx="4345993" cy="17385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8022" cy="1743360"/>
                    </a:xfrm>
                    <a:prstGeom prst="rect">
                      <a:avLst/>
                    </a:prstGeom>
                    <a:noFill/>
                    <a:ln>
                      <a:noFill/>
                    </a:ln>
                  </pic:spPr>
                </pic:pic>
              </a:graphicData>
            </a:graphic>
          </wp:inline>
        </w:drawing>
      </w:r>
    </w:p>
    <w:p w:rsidR="003B0E39" w:rsidP="005E6943">
      <w:pPr>
        <w:widowControl w:val="0"/>
        <w:adjustRightInd w:val="0"/>
        <w:spacing w:line="360" w:lineRule="atLeast"/>
        <w:ind w:left="720"/>
        <w:jc w:val="both"/>
        <w:textAlignment w:val="baseline"/>
        <w:rPr>
          <w:szCs w:val="24"/>
          <w:u w:val="single"/>
        </w:rPr>
      </w:pPr>
    </w:p>
    <w:p w:rsidR="005E6943" w:rsidP="005E6943">
      <w:pPr>
        <w:widowControl w:val="0"/>
        <w:adjustRightInd w:val="0"/>
        <w:spacing w:line="360" w:lineRule="atLeast"/>
        <w:ind w:left="720"/>
        <w:jc w:val="both"/>
        <w:textAlignment w:val="baseline"/>
        <w:rPr>
          <w:szCs w:val="24"/>
          <w:u w:val="single"/>
        </w:rPr>
      </w:pPr>
      <w:r>
        <w:rPr>
          <w:szCs w:val="24"/>
          <w:u w:val="single"/>
        </w:rPr>
        <w:t>Los Padres</w:t>
      </w:r>
      <w:r w:rsidRPr="00C47A6A">
        <w:rPr>
          <w:szCs w:val="24"/>
          <w:u w:val="single"/>
        </w:rPr>
        <w:t xml:space="preserve"> Division </w:t>
      </w:r>
      <w:r>
        <w:rPr>
          <w:szCs w:val="24"/>
          <w:u w:val="single"/>
        </w:rPr>
        <w:t>SAID</w:t>
      </w:r>
      <w:r w:rsidRPr="00C47A6A">
        <w:rPr>
          <w:szCs w:val="24"/>
          <w:u w:val="single"/>
        </w:rPr>
        <w:t>I Performance</w:t>
      </w:r>
    </w:p>
    <w:p w:rsidR="00AC7F3C" w:rsidP="00980107">
      <w:pPr>
        <w:widowControl w:val="0"/>
        <w:adjustRightInd w:val="0"/>
        <w:spacing w:line="360" w:lineRule="atLeast"/>
        <w:ind w:left="720"/>
        <w:jc w:val="both"/>
        <w:textAlignment w:val="baseline"/>
        <w:rPr>
          <w:szCs w:val="24"/>
        </w:rPr>
      </w:pPr>
      <w:r>
        <w:rPr>
          <w:szCs w:val="24"/>
        </w:rPr>
        <w:t xml:space="preserve">Los Padres Division’s </w:t>
      </w:r>
      <w:r w:rsidR="00C95B57">
        <w:rPr>
          <w:szCs w:val="24"/>
        </w:rPr>
        <w:t xml:space="preserve">2017 </w:t>
      </w:r>
      <w:r>
        <w:rPr>
          <w:szCs w:val="24"/>
        </w:rPr>
        <w:t>SAIDI performance of 106.7 customer-minutes is 13.2 customer-minutes (or 14.1%) higher than the previous 5-year average of 93.5 as shown in the table above and illustrated below.</w:t>
      </w:r>
    </w:p>
    <w:p w:rsidR="00AB43E7" w:rsidP="00980107">
      <w:pPr>
        <w:widowControl w:val="0"/>
        <w:adjustRightInd w:val="0"/>
        <w:spacing w:line="360" w:lineRule="atLeast"/>
        <w:ind w:left="720"/>
        <w:jc w:val="both"/>
        <w:textAlignment w:val="baseline"/>
        <w:rPr>
          <w:szCs w:val="24"/>
        </w:rPr>
      </w:pPr>
    </w:p>
    <w:p w:rsidR="00AB43E7" w:rsidRPr="00AB43E7" w:rsidP="00AB43E7">
      <w:pPr>
        <w:widowControl w:val="0"/>
        <w:adjustRightInd w:val="0"/>
        <w:spacing w:line="360" w:lineRule="atLeast"/>
        <w:ind w:left="720"/>
        <w:jc w:val="center"/>
        <w:textAlignment w:val="baseline"/>
        <w:rPr>
          <w:szCs w:val="24"/>
        </w:rPr>
      </w:pPr>
      <w:r>
        <w:rPr>
          <w:szCs w:val="24"/>
        </w:rPr>
        <w:t>Chart 173 – Los Padres Division SAIDI Performance</w:t>
      </w:r>
    </w:p>
    <w:p w:rsidR="00AB43E7" w:rsidRPr="003B0E39" w:rsidP="00AB43E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AC7F3C" w:rsidP="00980107">
      <w:pPr>
        <w:widowControl w:val="0"/>
        <w:adjustRightInd w:val="0"/>
        <w:spacing w:line="360" w:lineRule="atLeast"/>
        <w:ind w:left="720"/>
        <w:jc w:val="both"/>
        <w:textAlignment w:val="baseline"/>
        <w:rPr>
          <w:szCs w:val="24"/>
          <w:u w:val="single"/>
        </w:rPr>
      </w:pPr>
    </w:p>
    <w:p w:rsidR="00AB43E7" w:rsidP="00980107">
      <w:pPr>
        <w:widowControl w:val="0"/>
        <w:adjustRightInd w:val="0"/>
        <w:spacing w:line="360" w:lineRule="atLeast"/>
        <w:ind w:left="720"/>
        <w:jc w:val="both"/>
        <w:textAlignment w:val="baseline"/>
        <w:rPr>
          <w:szCs w:val="24"/>
        </w:rPr>
      </w:pPr>
      <w:r>
        <w:rPr>
          <w:szCs w:val="24"/>
        </w:rPr>
        <w:t xml:space="preserve">The higher than average </w:t>
      </w:r>
      <w:r w:rsidR="00C95B57">
        <w:rPr>
          <w:szCs w:val="24"/>
        </w:rPr>
        <w:t xml:space="preserve">2017 </w:t>
      </w:r>
      <w:r>
        <w:rPr>
          <w:szCs w:val="24"/>
        </w:rPr>
        <w:t>SAIDI performance is due to a burned overhead jumper on the Cayucos 1101 circuit on October 16</w:t>
      </w:r>
      <w:r w:rsidRPr="00AB43E7">
        <w:rPr>
          <w:szCs w:val="24"/>
          <w:vertAlign w:val="superscript"/>
        </w:rPr>
        <w:t>th</w:t>
      </w:r>
      <w:r>
        <w:rPr>
          <w:szCs w:val="24"/>
        </w:rPr>
        <w:t>.  This outage contributed 9.8 customer-minutes to the division’s SAIDI performance.</w:t>
      </w:r>
    </w:p>
    <w:p w:rsidR="00AB43E7" w:rsidP="00980107">
      <w:pPr>
        <w:widowControl w:val="0"/>
        <w:adjustRightInd w:val="0"/>
        <w:spacing w:line="360" w:lineRule="atLeast"/>
        <w:ind w:left="720"/>
        <w:jc w:val="both"/>
        <w:textAlignment w:val="baseline"/>
        <w:rPr>
          <w:szCs w:val="24"/>
        </w:rPr>
      </w:pPr>
    </w:p>
    <w:p w:rsidR="00AB43E7" w:rsidP="00AB43E7">
      <w:pPr>
        <w:widowControl w:val="0"/>
        <w:adjustRightInd w:val="0"/>
        <w:spacing w:line="360" w:lineRule="atLeast"/>
        <w:ind w:left="720"/>
        <w:jc w:val="both"/>
        <w:textAlignment w:val="baseline"/>
        <w:rPr>
          <w:szCs w:val="24"/>
          <w:u w:val="single"/>
        </w:rPr>
      </w:pPr>
      <w:r>
        <w:rPr>
          <w:szCs w:val="24"/>
          <w:u w:val="single"/>
        </w:rPr>
        <w:t>Los Padres</w:t>
      </w:r>
      <w:r w:rsidRPr="00C47A6A">
        <w:rPr>
          <w:szCs w:val="24"/>
          <w:u w:val="single"/>
        </w:rPr>
        <w:t xml:space="preserve"> Division </w:t>
      </w:r>
      <w:r>
        <w:rPr>
          <w:szCs w:val="24"/>
          <w:u w:val="single"/>
        </w:rPr>
        <w:t>MAIF</w:t>
      </w:r>
      <w:r w:rsidRPr="00C47A6A">
        <w:rPr>
          <w:szCs w:val="24"/>
          <w:u w:val="single"/>
        </w:rPr>
        <w:t>I Performance</w:t>
      </w:r>
    </w:p>
    <w:p w:rsidR="00AB43E7" w:rsidP="00AB43E7">
      <w:pPr>
        <w:widowControl w:val="0"/>
        <w:adjustRightInd w:val="0"/>
        <w:spacing w:line="360" w:lineRule="atLeast"/>
        <w:ind w:left="720"/>
        <w:jc w:val="both"/>
        <w:textAlignment w:val="baseline"/>
        <w:rPr>
          <w:szCs w:val="24"/>
        </w:rPr>
      </w:pPr>
      <w:r>
        <w:rPr>
          <w:szCs w:val="24"/>
        </w:rPr>
        <w:t xml:space="preserve">Los Padres Division’s </w:t>
      </w:r>
      <w:r w:rsidR="00C95B57">
        <w:rPr>
          <w:szCs w:val="24"/>
        </w:rPr>
        <w:t xml:space="preserve">2017 </w:t>
      </w:r>
      <w:r>
        <w:rPr>
          <w:szCs w:val="24"/>
        </w:rPr>
        <w:t>MAIFI performance of 1.518 customer-interruptions is 0.155 customer-interruptions (or 11.4%) higher than the previous 5-year average of 1.363 as shown in the table above and illustrated below.</w:t>
      </w:r>
    </w:p>
    <w:p w:rsidR="00AB43E7" w:rsidP="00AB43E7">
      <w:pPr>
        <w:widowControl w:val="0"/>
        <w:adjustRightInd w:val="0"/>
        <w:spacing w:line="360" w:lineRule="atLeast"/>
        <w:ind w:left="720"/>
        <w:jc w:val="both"/>
        <w:textAlignment w:val="baseline"/>
        <w:rPr>
          <w:szCs w:val="24"/>
        </w:rPr>
      </w:pPr>
    </w:p>
    <w:p w:rsidR="00AB43E7" w:rsidRPr="007E02ED" w:rsidP="007E02ED">
      <w:pPr>
        <w:widowControl w:val="0"/>
        <w:adjustRightInd w:val="0"/>
        <w:spacing w:line="360" w:lineRule="atLeast"/>
        <w:ind w:left="720"/>
        <w:jc w:val="center"/>
        <w:textAlignment w:val="baseline"/>
        <w:rPr>
          <w:szCs w:val="24"/>
        </w:rPr>
      </w:pPr>
      <w:r>
        <w:rPr>
          <w:szCs w:val="24"/>
        </w:rPr>
        <w:t>Chart 17</w:t>
      </w:r>
      <w:r w:rsidR="007E02ED">
        <w:rPr>
          <w:szCs w:val="24"/>
        </w:rPr>
        <w:t>4</w:t>
      </w:r>
      <w:r>
        <w:rPr>
          <w:szCs w:val="24"/>
        </w:rPr>
        <w:t xml:space="preserve"> – Los Padres Division </w:t>
      </w:r>
      <w:r w:rsidR="007E02ED">
        <w:rPr>
          <w:szCs w:val="24"/>
        </w:rPr>
        <w:t>MAIF</w:t>
      </w:r>
      <w:r>
        <w:rPr>
          <w:szCs w:val="24"/>
        </w:rPr>
        <w:t>I Performance</w:t>
      </w:r>
    </w:p>
    <w:p w:rsidR="00AB43E7" w:rsidRPr="00AB43E7" w:rsidP="007E02E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AB43E7" w:rsidP="00980107">
      <w:pPr>
        <w:widowControl w:val="0"/>
        <w:adjustRightInd w:val="0"/>
        <w:spacing w:line="360" w:lineRule="atLeast"/>
        <w:ind w:left="720"/>
        <w:jc w:val="both"/>
        <w:textAlignment w:val="baseline"/>
        <w:rPr>
          <w:szCs w:val="24"/>
          <w:u w:val="single"/>
        </w:rPr>
      </w:pPr>
    </w:p>
    <w:p w:rsidR="007E02ED" w:rsidP="00980107">
      <w:pPr>
        <w:widowControl w:val="0"/>
        <w:adjustRightInd w:val="0"/>
        <w:spacing w:line="360" w:lineRule="atLeast"/>
        <w:ind w:left="720"/>
        <w:jc w:val="both"/>
        <w:textAlignment w:val="baseline"/>
        <w:rPr>
          <w:szCs w:val="24"/>
        </w:rPr>
      </w:pPr>
      <w:r w:rsidRPr="007E02ED">
        <w:rPr>
          <w:szCs w:val="24"/>
        </w:rPr>
        <w:t xml:space="preserve">The higher than average </w:t>
      </w:r>
      <w:r w:rsidR="00C95B57">
        <w:rPr>
          <w:szCs w:val="24"/>
        </w:rPr>
        <w:t xml:space="preserve">2017 </w:t>
      </w:r>
      <w:r w:rsidRPr="007E02ED">
        <w:rPr>
          <w:szCs w:val="24"/>
        </w:rPr>
        <w:t>MAIFI performance is due to the following:</w:t>
      </w:r>
    </w:p>
    <w:p w:rsidR="007E02ED" w:rsidRPr="00D43A26" w:rsidP="00B54D55">
      <w:pPr>
        <w:pStyle w:val="ListParagraph"/>
        <w:widowControl w:val="0"/>
        <w:numPr>
          <w:ilvl w:val="0"/>
          <w:numId w:val="54"/>
        </w:numPr>
        <w:adjustRightInd w:val="0"/>
        <w:spacing w:line="360" w:lineRule="atLeast"/>
        <w:jc w:val="both"/>
        <w:textAlignment w:val="baseline"/>
        <w:rPr>
          <w:rFonts w:ascii="Arial" w:hAnsi="Arial" w:cs="Arial"/>
        </w:rPr>
      </w:pPr>
      <w:r w:rsidRPr="00D43A26">
        <w:rPr>
          <w:rFonts w:ascii="Arial" w:hAnsi="Arial" w:cs="Arial"/>
        </w:rPr>
        <w:t>On January 31</w:t>
      </w:r>
      <w:r w:rsidRPr="00D43A26">
        <w:rPr>
          <w:rFonts w:ascii="Arial" w:hAnsi="Arial" w:cs="Arial"/>
          <w:vertAlign w:val="superscript"/>
        </w:rPr>
        <w:t>st</w:t>
      </w:r>
      <w:r w:rsidRPr="00D43A26">
        <w:rPr>
          <w:rFonts w:ascii="Arial" w:hAnsi="Arial" w:cs="Arial"/>
        </w:rPr>
        <w:t>, a tree-related outage on the Atascadero 1103 circuit produced three momentary outages prior to producing a sustained outage.  This outage contributed 0.053 customer-interruptions to the division’s MAIFI performance.</w:t>
      </w:r>
    </w:p>
    <w:p w:rsidR="007E02ED" w:rsidRPr="00D43A26" w:rsidP="00B54D55">
      <w:pPr>
        <w:pStyle w:val="ListParagraph"/>
        <w:widowControl w:val="0"/>
        <w:numPr>
          <w:ilvl w:val="0"/>
          <w:numId w:val="54"/>
        </w:numPr>
        <w:adjustRightInd w:val="0"/>
        <w:spacing w:line="360" w:lineRule="atLeast"/>
        <w:jc w:val="both"/>
        <w:textAlignment w:val="baseline"/>
        <w:rPr>
          <w:rFonts w:cs="Arial"/>
        </w:rPr>
      </w:pPr>
      <w:r w:rsidRPr="00D43A26">
        <w:rPr>
          <w:rFonts w:ascii="Arial" w:hAnsi="Arial" w:cs="Arial"/>
        </w:rPr>
        <w:t>On February 26</w:t>
      </w:r>
      <w:r w:rsidRPr="00D43A26">
        <w:rPr>
          <w:rFonts w:ascii="Arial" w:hAnsi="Arial" w:cs="Arial"/>
          <w:vertAlign w:val="superscript"/>
        </w:rPr>
        <w:t>th</w:t>
      </w:r>
      <w:r w:rsidRPr="00D43A26">
        <w:rPr>
          <w:rFonts w:ascii="Arial" w:hAnsi="Arial" w:cs="Arial"/>
        </w:rPr>
        <w:t xml:space="preserve">, </w:t>
      </w:r>
      <w:r w:rsidR="00D43A26">
        <w:rPr>
          <w:rFonts w:ascii="Arial" w:hAnsi="Arial" w:cs="Arial"/>
        </w:rPr>
        <w:t xml:space="preserve">an </w:t>
      </w:r>
      <w:r w:rsidRPr="00D43A26">
        <w:rPr>
          <w:rFonts w:ascii="Arial" w:hAnsi="Arial" w:cs="Arial"/>
        </w:rPr>
        <w:t>overhead conductor related outage on the Templeton 2113 circuit produced momentary outages prior to producing a sustained outage.  This outage contributed 0.055 customer-interruptions to the division’s MAIFI performance.</w:t>
      </w:r>
    </w:p>
    <w:p w:rsidR="007E02ED" w:rsidP="007E02ED">
      <w:pPr>
        <w:widowControl w:val="0"/>
        <w:adjustRightInd w:val="0"/>
        <w:spacing w:line="360" w:lineRule="atLeast"/>
        <w:ind w:left="720"/>
        <w:jc w:val="both"/>
        <w:textAlignment w:val="baseline"/>
        <w:rPr>
          <w:rFonts w:cs="Arial"/>
        </w:rPr>
      </w:pPr>
    </w:p>
    <w:p w:rsidR="007E02ED" w:rsidP="007E02ED">
      <w:pPr>
        <w:widowControl w:val="0"/>
        <w:adjustRightInd w:val="0"/>
        <w:spacing w:line="360" w:lineRule="atLeast"/>
        <w:ind w:left="720"/>
        <w:jc w:val="both"/>
        <w:textAlignment w:val="baseline"/>
        <w:rPr>
          <w:szCs w:val="24"/>
          <w:u w:val="single"/>
        </w:rPr>
      </w:pPr>
      <w:r>
        <w:rPr>
          <w:szCs w:val="24"/>
          <w:u w:val="single"/>
        </w:rPr>
        <w:t>Los Padres</w:t>
      </w:r>
      <w:r w:rsidRPr="00C47A6A">
        <w:rPr>
          <w:szCs w:val="24"/>
          <w:u w:val="single"/>
        </w:rPr>
        <w:t xml:space="preserve"> Division </w:t>
      </w:r>
      <w:r>
        <w:rPr>
          <w:szCs w:val="24"/>
          <w:u w:val="single"/>
        </w:rPr>
        <w:t>CAID</w:t>
      </w:r>
      <w:r w:rsidRPr="00C47A6A">
        <w:rPr>
          <w:szCs w:val="24"/>
          <w:u w:val="single"/>
        </w:rPr>
        <w:t>I Performance</w:t>
      </w:r>
    </w:p>
    <w:p w:rsidR="007E02ED" w:rsidP="007E02ED">
      <w:pPr>
        <w:widowControl w:val="0"/>
        <w:adjustRightInd w:val="0"/>
        <w:spacing w:line="360" w:lineRule="atLeast"/>
        <w:ind w:left="720"/>
        <w:jc w:val="both"/>
        <w:textAlignment w:val="baseline"/>
        <w:rPr>
          <w:szCs w:val="24"/>
        </w:rPr>
      </w:pPr>
      <w:r>
        <w:rPr>
          <w:szCs w:val="24"/>
        </w:rPr>
        <w:t xml:space="preserve">Los Padres Division’s </w:t>
      </w:r>
      <w:r w:rsidR="00C95B57">
        <w:rPr>
          <w:szCs w:val="24"/>
        </w:rPr>
        <w:t xml:space="preserve">2017 </w:t>
      </w:r>
      <w:r>
        <w:rPr>
          <w:szCs w:val="24"/>
        </w:rPr>
        <w:t xml:space="preserve">CAIDI performance of 113.0 minutes is 11.9 minutes (or 11.7%) higher than the previous 5-year average of </w:t>
      </w:r>
      <w:r w:rsidR="000C6DC0">
        <w:rPr>
          <w:szCs w:val="24"/>
        </w:rPr>
        <w:t>101.1</w:t>
      </w:r>
      <w:r>
        <w:rPr>
          <w:szCs w:val="24"/>
        </w:rPr>
        <w:t xml:space="preserve"> as shown in the table above and illustrated below.</w:t>
      </w:r>
    </w:p>
    <w:p w:rsidR="007E02ED" w:rsidP="007E02ED">
      <w:pPr>
        <w:widowControl w:val="0"/>
        <w:adjustRightInd w:val="0"/>
        <w:spacing w:line="360" w:lineRule="atLeast"/>
        <w:ind w:left="720"/>
        <w:jc w:val="both"/>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7E02ED" w:rsidRPr="007E02ED" w:rsidP="007E02ED">
      <w:pPr>
        <w:widowControl w:val="0"/>
        <w:adjustRightInd w:val="0"/>
        <w:spacing w:line="360" w:lineRule="atLeast"/>
        <w:ind w:left="720"/>
        <w:jc w:val="center"/>
        <w:textAlignment w:val="baseline"/>
        <w:rPr>
          <w:szCs w:val="24"/>
        </w:rPr>
      </w:pPr>
      <w:r>
        <w:rPr>
          <w:szCs w:val="24"/>
        </w:rPr>
        <w:t>Chart 17</w:t>
      </w:r>
      <w:r w:rsidR="000C6DC0">
        <w:rPr>
          <w:szCs w:val="24"/>
        </w:rPr>
        <w:t>5</w:t>
      </w:r>
      <w:r>
        <w:rPr>
          <w:szCs w:val="24"/>
        </w:rPr>
        <w:t xml:space="preserve"> – Los Padres Division </w:t>
      </w:r>
      <w:r w:rsidR="000C6DC0">
        <w:rPr>
          <w:szCs w:val="24"/>
        </w:rPr>
        <w:t>CAIDI</w:t>
      </w:r>
      <w:r>
        <w:rPr>
          <w:szCs w:val="24"/>
        </w:rPr>
        <w:t xml:space="preserve"> Performance</w:t>
      </w:r>
    </w:p>
    <w:p w:rsidR="007E02ED" w:rsidRPr="00AB43E7" w:rsidP="007E02E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7E02ED" w:rsidP="007E02ED">
      <w:pPr>
        <w:widowControl w:val="0"/>
        <w:adjustRightInd w:val="0"/>
        <w:spacing w:line="360" w:lineRule="atLeast"/>
        <w:ind w:left="720"/>
        <w:jc w:val="both"/>
        <w:textAlignment w:val="baseline"/>
        <w:rPr>
          <w:szCs w:val="24"/>
          <w:u w:val="single"/>
        </w:rPr>
      </w:pPr>
    </w:p>
    <w:p w:rsidR="007E02ED" w:rsidP="007E02ED">
      <w:pPr>
        <w:widowControl w:val="0"/>
        <w:adjustRightInd w:val="0"/>
        <w:spacing w:line="360" w:lineRule="atLeast"/>
        <w:ind w:left="720"/>
        <w:jc w:val="both"/>
        <w:textAlignment w:val="baseline"/>
        <w:rPr>
          <w:rFonts w:cs="Arial"/>
        </w:rPr>
      </w:pPr>
      <w:r>
        <w:rPr>
          <w:szCs w:val="24"/>
        </w:rPr>
        <w:t xml:space="preserve">The higher than average </w:t>
      </w:r>
      <w:r w:rsidR="00C95B57">
        <w:rPr>
          <w:szCs w:val="24"/>
        </w:rPr>
        <w:t xml:space="preserve">2017 </w:t>
      </w:r>
      <w:r>
        <w:rPr>
          <w:szCs w:val="24"/>
        </w:rPr>
        <w:t>CAIDI performance is due to a burned overhead jumper on the Cayucos 1101 circuit on October 16</w:t>
      </w:r>
      <w:r w:rsidRPr="00AB43E7">
        <w:rPr>
          <w:szCs w:val="24"/>
          <w:vertAlign w:val="superscript"/>
        </w:rPr>
        <w:t>th</w:t>
      </w:r>
      <w:r>
        <w:rPr>
          <w:szCs w:val="24"/>
        </w:rPr>
        <w:t>.  This outage contributed 7.7 minutes to the division’s CAIDI performance.</w:t>
      </w:r>
    </w:p>
    <w:p w:rsidR="007E02ED" w:rsidP="007E02ED">
      <w:pPr>
        <w:widowControl w:val="0"/>
        <w:adjustRightInd w:val="0"/>
        <w:spacing w:line="360" w:lineRule="atLeast"/>
        <w:jc w:val="both"/>
        <w:textAlignment w:val="baseline"/>
        <w:rPr>
          <w:rFonts w:cs="Arial"/>
        </w:rPr>
      </w:pPr>
    </w:p>
    <w:p w:rsidR="00EF5633" w:rsidP="007E02ED">
      <w:pPr>
        <w:widowControl w:val="0"/>
        <w:adjustRightInd w:val="0"/>
        <w:spacing w:line="360" w:lineRule="atLeast"/>
        <w:jc w:val="both"/>
        <w:textAlignment w:val="baseline"/>
        <w:rPr>
          <w:rFonts w:cs="Arial"/>
        </w:rPr>
      </w:pPr>
    </w:p>
    <w:p w:rsidR="00743D07" w:rsidP="008B255B">
      <w:pPr>
        <w:pStyle w:val="Heading3"/>
        <w:numPr>
          <w:ilvl w:val="0"/>
          <w:numId w:val="2"/>
        </w:numPr>
      </w:pPr>
      <w:bookmarkStart w:id="37" w:name="_Toc516565335"/>
      <w:r>
        <w:t>Mission</w:t>
      </w:r>
      <w:r w:rsidRPr="00743D07">
        <w:t xml:space="preserve"> Division Performance Assessment</w:t>
      </w:r>
      <w:bookmarkEnd w:id="37"/>
      <w:r w:rsidR="000C6DC0">
        <w:t xml:space="preserve"> </w:t>
      </w:r>
    </w:p>
    <w:p w:rsidR="00B13435" w:rsidRPr="008133FC" w:rsidP="00B13435">
      <w:pPr>
        <w:widowControl w:val="0"/>
        <w:adjustRightInd w:val="0"/>
        <w:spacing w:line="360" w:lineRule="atLeast"/>
        <w:ind w:left="720"/>
        <w:jc w:val="both"/>
        <w:textAlignment w:val="baseline"/>
        <w:rPr>
          <w:color w:val="FF0000"/>
          <w:szCs w:val="24"/>
          <w:u w:val="single"/>
        </w:rPr>
      </w:pPr>
      <w:r>
        <w:rPr>
          <w:szCs w:val="24"/>
          <w:u w:val="single"/>
        </w:rPr>
        <w:t xml:space="preserve">Mission Division </w:t>
      </w:r>
      <w:r w:rsidRPr="00C47A6A">
        <w:rPr>
          <w:szCs w:val="24"/>
          <w:u w:val="single"/>
        </w:rPr>
        <w:t>Performance</w:t>
      </w:r>
      <w:r w:rsidR="008133FC">
        <w:rPr>
          <w:szCs w:val="24"/>
          <w:u w:val="single"/>
        </w:rPr>
        <w:t xml:space="preserve">  </w:t>
      </w:r>
    </w:p>
    <w:p w:rsidR="006D783F" w:rsidP="006D783F">
      <w:pPr>
        <w:widowControl w:val="0"/>
        <w:adjustRightInd w:val="0"/>
        <w:spacing w:line="360" w:lineRule="atLeast"/>
        <w:ind w:left="720"/>
        <w:jc w:val="center"/>
        <w:textAlignment w:val="baseline"/>
        <w:rPr>
          <w:szCs w:val="24"/>
        </w:rPr>
      </w:pPr>
      <w:r>
        <w:rPr>
          <w:b/>
          <w:szCs w:val="24"/>
        </w:rPr>
        <w:t xml:space="preserve">Table </w:t>
      </w:r>
      <w:r w:rsidR="006625B5">
        <w:rPr>
          <w:b/>
          <w:szCs w:val="24"/>
        </w:rPr>
        <w:t>1</w:t>
      </w:r>
      <w:r w:rsidR="005E6943">
        <w:rPr>
          <w:b/>
          <w:szCs w:val="24"/>
        </w:rPr>
        <w:t>6</w:t>
      </w:r>
      <w:r w:rsidRPr="00591E5D">
        <w:rPr>
          <w:b/>
          <w:szCs w:val="24"/>
        </w:rPr>
        <w:t>:</w:t>
      </w:r>
      <w:r>
        <w:rPr>
          <w:szCs w:val="24"/>
        </w:rPr>
        <w:t xml:space="preserve"> </w:t>
      </w:r>
      <w:r w:rsidR="00B16BC8">
        <w:rPr>
          <w:szCs w:val="24"/>
        </w:rPr>
        <w:t>Mission</w:t>
      </w:r>
      <w:r>
        <w:rPr>
          <w:szCs w:val="24"/>
        </w:rPr>
        <w:t xml:space="preserve"> Division Performance</w:t>
      </w:r>
    </w:p>
    <w:p w:rsidR="000C6DC0" w:rsidP="00085F19">
      <w:pPr>
        <w:widowControl w:val="0"/>
        <w:adjustRightInd w:val="0"/>
        <w:spacing w:line="360" w:lineRule="atLeast"/>
        <w:ind w:left="720"/>
        <w:jc w:val="center"/>
        <w:textAlignment w:val="baseline"/>
        <w:rPr>
          <w:szCs w:val="24"/>
          <w:u w:val="single"/>
        </w:rPr>
      </w:pPr>
      <w:r w:rsidRPr="00085F19">
        <w:rPr>
          <w:noProof/>
        </w:rPr>
        <w:drawing>
          <wp:inline distT="0" distB="0" distL="0" distR="0">
            <wp:extent cx="4405380" cy="1762303"/>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7743" cy="1767249"/>
                    </a:xfrm>
                    <a:prstGeom prst="rect">
                      <a:avLst/>
                    </a:prstGeom>
                    <a:noFill/>
                    <a:ln>
                      <a:noFill/>
                    </a:ln>
                  </pic:spPr>
                </pic:pic>
              </a:graphicData>
            </a:graphic>
          </wp:inline>
        </w:drawing>
      </w:r>
    </w:p>
    <w:p w:rsidR="00085F19" w:rsidP="001A5EE7">
      <w:pPr>
        <w:widowControl w:val="0"/>
        <w:adjustRightInd w:val="0"/>
        <w:spacing w:line="360" w:lineRule="atLeast"/>
        <w:ind w:left="720"/>
        <w:jc w:val="both"/>
        <w:textAlignment w:val="baseline"/>
        <w:rPr>
          <w:szCs w:val="24"/>
          <w:u w:val="single"/>
        </w:rPr>
      </w:pPr>
    </w:p>
    <w:p w:rsidR="001A5EE7" w:rsidP="001A5EE7">
      <w:pPr>
        <w:widowControl w:val="0"/>
        <w:adjustRightInd w:val="0"/>
        <w:spacing w:line="360" w:lineRule="atLeast"/>
        <w:ind w:left="720"/>
        <w:jc w:val="both"/>
        <w:textAlignment w:val="baseline"/>
        <w:rPr>
          <w:szCs w:val="24"/>
          <w:u w:val="single"/>
        </w:rPr>
      </w:pPr>
      <w:r>
        <w:rPr>
          <w:szCs w:val="24"/>
          <w:u w:val="single"/>
        </w:rPr>
        <w:t>Mission</w:t>
      </w:r>
      <w:r w:rsidRPr="00C47A6A">
        <w:rPr>
          <w:szCs w:val="24"/>
          <w:u w:val="single"/>
        </w:rPr>
        <w:t xml:space="preserve"> Division </w:t>
      </w:r>
      <w:r w:rsidR="00B12E63">
        <w:rPr>
          <w:szCs w:val="24"/>
          <w:u w:val="single"/>
        </w:rPr>
        <w:t>M</w:t>
      </w:r>
      <w:r w:rsidRPr="00C47A6A">
        <w:rPr>
          <w:szCs w:val="24"/>
          <w:u w:val="single"/>
        </w:rPr>
        <w:t>AIFI Performance</w:t>
      </w:r>
    </w:p>
    <w:p w:rsidR="001A5EE7" w:rsidP="001A5EE7">
      <w:pPr>
        <w:widowControl w:val="0"/>
        <w:adjustRightInd w:val="0"/>
        <w:spacing w:line="360" w:lineRule="atLeast"/>
        <w:ind w:left="720"/>
        <w:jc w:val="both"/>
        <w:textAlignment w:val="baseline"/>
        <w:rPr>
          <w:szCs w:val="24"/>
        </w:rPr>
      </w:pPr>
      <w:r>
        <w:rPr>
          <w:szCs w:val="24"/>
        </w:rPr>
        <w:t>Mission</w:t>
      </w:r>
      <w:r w:rsidRPr="00C47A6A">
        <w:rPr>
          <w:szCs w:val="24"/>
        </w:rPr>
        <w:t xml:space="preserve"> Division’s 201</w:t>
      </w:r>
      <w:r w:rsidR="00085F19">
        <w:rPr>
          <w:szCs w:val="24"/>
        </w:rPr>
        <w:t>7</w:t>
      </w:r>
      <w:r w:rsidRPr="00C47A6A">
        <w:rPr>
          <w:szCs w:val="24"/>
        </w:rPr>
        <w:t xml:space="preserve"> </w:t>
      </w:r>
      <w:r>
        <w:rPr>
          <w:szCs w:val="24"/>
        </w:rPr>
        <w:t>MAIFI</w:t>
      </w:r>
      <w:r w:rsidRPr="00C47A6A">
        <w:rPr>
          <w:szCs w:val="24"/>
        </w:rPr>
        <w:t xml:space="preserve"> performance of </w:t>
      </w:r>
      <w:r w:rsidR="00085F19">
        <w:rPr>
          <w:szCs w:val="24"/>
        </w:rPr>
        <w:t>1.090</w:t>
      </w:r>
      <w:r w:rsidRPr="00C47A6A">
        <w:rPr>
          <w:szCs w:val="24"/>
        </w:rPr>
        <w:t xml:space="preserve"> was</w:t>
      </w:r>
      <w:r w:rsidR="007456FE">
        <w:rPr>
          <w:szCs w:val="24"/>
        </w:rPr>
        <w:t xml:space="preserve"> 0.</w:t>
      </w:r>
      <w:r w:rsidR="00085F19">
        <w:rPr>
          <w:szCs w:val="24"/>
        </w:rPr>
        <w:t>204</w:t>
      </w:r>
      <w:r w:rsidR="007456FE">
        <w:rPr>
          <w:szCs w:val="24"/>
        </w:rPr>
        <w:t xml:space="preserve"> customer-interruptions (or </w:t>
      </w:r>
      <w:r w:rsidR="00085F19">
        <w:rPr>
          <w:szCs w:val="24"/>
        </w:rPr>
        <w:t>23.0</w:t>
      </w:r>
      <w:r w:rsidRPr="00B75769" w:rsidR="007456FE">
        <w:rPr>
          <w:szCs w:val="24"/>
        </w:rPr>
        <w:t>%</w:t>
      </w:r>
      <w:r w:rsidR="007456FE">
        <w:rPr>
          <w:szCs w:val="24"/>
        </w:rPr>
        <w:t>)</w:t>
      </w:r>
      <w:r w:rsidRPr="00C47A6A" w:rsidR="007456FE">
        <w:rPr>
          <w:szCs w:val="24"/>
        </w:rPr>
        <w:t xml:space="preserve"> </w:t>
      </w:r>
      <w:r w:rsidRPr="00C47A6A">
        <w:rPr>
          <w:szCs w:val="24"/>
        </w:rPr>
        <w:t xml:space="preserve">higher than the previous 5-year average of </w:t>
      </w:r>
      <w:r w:rsidR="00697272">
        <w:rPr>
          <w:szCs w:val="24"/>
        </w:rPr>
        <w:t>0.</w:t>
      </w:r>
      <w:r w:rsidR="00E51062">
        <w:rPr>
          <w:szCs w:val="24"/>
        </w:rPr>
        <w:t>8</w:t>
      </w:r>
      <w:r w:rsidR="00085F19">
        <w:rPr>
          <w:szCs w:val="24"/>
        </w:rPr>
        <w:t>86</w:t>
      </w:r>
      <w:r w:rsidR="00E51062">
        <w:rPr>
          <w:szCs w:val="24"/>
        </w:rPr>
        <w:t xml:space="preserve"> </w:t>
      </w:r>
      <w:r w:rsidRPr="00C47A6A">
        <w:rPr>
          <w:szCs w:val="24"/>
        </w:rPr>
        <w:t>as shown in the table above and illustrated in the figure below.</w:t>
      </w:r>
    </w:p>
    <w:p w:rsidR="00E66B49" w:rsidP="00E66B49">
      <w:pPr>
        <w:widowControl w:val="0"/>
        <w:adjustRightInd w:val="0"/>
        <w:spacing w:line="360" w:lineRule="atLeast"/>
        <w:ind w:left="720"/>
        <w:jc w:val="center"/>
        <w:textAlignment w:val="baseline"/>
        <w:rPr>
          <w:szCs w:val="24"/>
        </w:rPr>
      </w:pPr>
    </w:p>
    <w:p w:rsidR="00EF5633" w:rsidP="001A5EE7">
      <w:pPr>
        <w:widowControl w:val="0"/>
        <w:adjustRightInd w:val="0"/>
        <w:spacing w:line="360" w:lineRule="atLeast"/>
        <w:ind w:left="720"/>
        <w:jc w:val="center"/>
        <w:textAlignment w:val="baseline"/>
        <w:rPr>
          <w:szCs w:val="24"/>
        </w:rPr>
      </w:pPr>
    </w:p>
    <w:p w:rsidR="00EF5633" w:rsidP="001A5EE7">
      <w:pPr>
        <w:widowControl w:val="0"/>
        <w:adjustRightInd w:val="0"/>
        <w:spacing w:line="360" w:lineRule="atLeast"/>
        <w:ind w:left="720"/>
        <w:jc w:val="center"/>
        <w:textAlignment w:val="baseline"/>
        <w:rPr>
          <w:szCs w:val="24"/>
        </w:rPr>
      </w:pPr>
    </w:p>
    <w:p w:rsidR="00EF5633" w:rsidP="001A5EE7">
      <w:pPr>
        <w:widowControl w:val="0"/>
        <w:adjustRightInd w:val="0"/>
        <w:spacing w:line="360" w:lineRule="atLeast"/>
        <w:ind w:left="720"/>
        <w:jc w:val="center"/>
        <w:textAlignment w:val="baseline"/>
        <w:rPr>
          <w:szCs w:val="24"/>
        </w:rPr>
      </w:pPr>
    </w:p>
    <w:p w:rsidR="001A5EE7" w:rsidP="001A5EE7">
      <w:pPr>
        <w:widowControl w:val="0"/>
        <w:adjustRightInd w:val="0"/>
        <w:spacing w:line="360" w:lineRule="atLeast"/>
        <w:ind w:left="720"/>
        <w:jc w:val="center"/>
        <w:textAlignment w:val="baseline"/>
        <w:rPr>
          <w:szCs w:val="24"/>
        </w:rPr>
      </w:pPr>
      <w:r>
        <w:rPr>
          <w:szCs w:val="24"/>
        </w:rPr>
        <w:t>Chart 1</w:t>
      </w:r>
      <w:r w:rsidR="00E51062">
        <w:rPr>
          <w:szCs w:val="24"/>
        </w:rPr>
        <w:t>7</w:t>
      </w:r>
      <w:r w:rsidR="000C6DC0">
        <w:rPr>
          <w:szCs w:val="24"/>
        </w:rPr>
        <w:t>6</w:t>
      </w:r>
      <w:r w:rsidR="00E66B49">
        <w:rPr>
          <w:szCs w:val="24"/>
        </w:rPr>
        <w:t xml:space="preserve"> – Mission Division MAIFI Performance</w:t>
      </w:r>
    </w:p>
    <w:p w:rsidR="001A5EE7" w:rsidP="00085F1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85F19" w:rsidP="001A5EE7">
      <w:pPr>
        <w:widowControl w:val="0"/>
        <w:adjustRightInd w:val="0"/>
        <w:spacing w:line="360" w:lineRule="atLeast"/>
        <w:ind w:left="720"/>
        <w:textAlignment w:val="baseline"/>
        <w:rPr>
          <w:szCs w:val="24"/>
        </w:rPr>
      </w:pPr>
    </w:p>
    <w:p w:rsidR="00E50229" w:rsidRPr="00DE035A" w:rsidP="001A5EE7">
      <w:pPr>
        <w:widowControl w:val="0"/>
        <w:adjustRightInd w:val="0"/>
        <w:spacing w:line="360" w:lineRule="atLeast"/>
        <w:ind w:left="720"/>
        <w:textAlignment w:val="baseline"/>
        <w:rPr>
          <w:szCs w:val="24"/>
        </w:rPr>
      </w:pPr>
      <w:r w:rsidRPr="00DE035A">
        <w:rPr>
          <w:szCs w:val="24"/>
        </w:rPr>
        <w:t xml:space="preserve">The higher than average </w:t>
      </w:r>
      <w:r w:rsidR="008D0E98">
        <w:rPr>
          <w:szCs w:val="24"/>
        </w:rPr>
        <w:t>201</w:t>
      </w:r>
      <w:r w:rsidR="00085F19">
        <w:rPr>
          <w:szCs w:val="24"/>
        </w:rPr>
        <w:t>7</w:t>
      </w:r>
      <w:r w:rsidR="008D0E98">
        <w:rPr>
          <w:szCs w:val="24"/>
        </w:rPr>
        <w:t xml:space="preserve"> Mission Division </w:t>
      </w:r>
      <w:r>
        <w:rPr>
          <w:szCs w:val="24"/>
        </w:rPr>
        <w:t>MAIFI</w:t>
      </w:r>
      <w:r w:rsidRPr="00DE035A">
        <w:rPr>
          <w:szCs w:val="24"/>
        </w:rPr>
        <w:t xml:space="preserve"> was attributed to the following:</w:t>
      </w:r>
    </w:p>
    <w:p w:rsidR="001A5EE7" w:rsidRPr="00D43A26" w:rsidP="00B54D55">
      <w:pPr>
        <w:pStyle w:val="ListParagraph"/>
        <w:widowControl w:val="0"/>
        <w:numPr>
          <w:ilvl w:val="0"/>
          <w:numId w:val="55"/>
        </w:numPr>
        <w:adjustRightInd w:val="0"/>
        <w:spacing w:line="360" w:lineRule="atLeast"/>
        <w:jc w:val="both"/>
        <w:textAlignment w:val="baseline"/>
        <w:rPr>
          <w:rFonts w:ascii="Arial" w:hAnsi="Arial" w:cs="Arial"/>
        </w:rPr>
      </w:pPr>
      <w:r w:rsidRPr="00D43A26">
        <w:rPr>
          <w:rFonts w:ascii="Arial" w:hAnsi="Arial" w:cs="Arial"/>
        </w:rPr>
        <w:t xml:space="preserve">On </w:t>
      </w:r>
      <w:r w:rsidRPr="00D43A26" w:rsidR="00085F19">
        <w:rPr>
          <w:rFonts w:ascii="Arial" w:hAnsi="Arial" w:cs="Arial"/>
        </w:rPr>
        <w:t>March 27</w:t>
      </w:r>
      <w:r w:rsidRPr="00D43A26" w:rsidR="00D43A26">
        <w:rPr>
          <w:rFonts w:ascii="Arial" w:hAnsi="Arial" w:cs="Arial"/>
          <w:vertAlign w:val="superscript"/>
        </w:rPr>
        <w:t>th</w:t>
      </w:r>
      <w:r w:rsidR="00D43A26">
        <w:rPr>
          <w:rFonts w:ascii="Arial" w:hAnsi="Arial" w:cs="Arial"/>
        </w:rPr>
        <w:t>,</w:t>
      </w:r>
      <w:r w:rsidRPr="00D43A26" w:rsidR="00085F19">
        <w:rPr>
          <w:rFonts w:ascii="Arial" w:hAnsi="Arial" w:cs="Arial"/>
        </w:rPr>
        <w:t xml:space="preserve"> </w:t>
      </w:r>
      <w:r w:rsidRPr="00D43A26">
        <w:rPr>
          <w:rFonts w:ascii="Arial" w:hAnsi="Arial" w:cs="Arial"/>
        </w:rPr>
        <w:t>a momentary outage</w:t>
      </w:r>
      <w:r w:rsidRPr="00D43A26" w:rsidR="00085F19">
        <w:rPr>
          <w:rFonts w:ascii="Arial" w:hAnsi="Arial" w:cs="Arial"/>
        </w:rPr>
        <w:t xml:space="preserve"> of unknown cause was experienced on</w:t>
      </w:r>
      <w:r w:rsidRPr="00D43A26">
        <w:rPr>
          <w:rFonts w:ascii="Arial" w:hAnsi="Arial" w:cs="Arial"/>
        </w:rPr>
        <w:t xml:space="preserve"> the </w:t>
      </w:r>
      <w:r w:rsidRPr="00D43A26" w:rsidR="00085F19">
        <w:rPr>
          <w:rFonts w:ascii="Arial" w:hAnsi="Arial" w:cs="Arial"/>
        </w:rPr>
        <w:t>Castro Valley 1109</w:t>
      </w:r>
      <w:r w:rsidRPr="00D43A26">
        <w:rPr>
          <w:rFonts w:ascii="Arial" w:hAnsi="Arial" w:cs="Arial"/>
        </w:rPr>
        <w:t xml:space="preserve"> circuit.  </w:t>
      </w:r>
      <w:r w:rsidRPr="00D43A26" w:rsidR="005737BF">
        <w:rPr>
          <w:rFonts w:ascii="Arial" w:hAnsi="Arial" w:cs="Arial"/>
        </w:rPr>
        <w:t>Th</w:t>
      </w:r>
      <w:r w:rsidRPr="00D43A26" w:rsidR="00085F19">
        <w:rPr>
          <w:rFonts w:ascii="Arial" w:hAnsi="Arial" w:cs="Arial"/>
        </w:rPr>
        <w:t>i</w:t>
      </w:r>
      <w:r w:rsidRPr="00D43A26" w:rsidR="005737BF">
        <w:rPr>
          <w:rFonts w:ascii="Arial" w:hAnsi="Arial" w:cs="Arial"/>
        </w:rPr>
        <w:t>s outage contributed 0.0</w:t>
      </w:r>
      <w:r w:rsidRPr="00D43A26" w:rsidR="00085F19">
        <w:rPr>
          <w:rFonts w:ascii="Arial" w:hAnsi="Arial" w:cs="Arial"/>
        </w:rPr>
        <w:t>53</w:t>
      </w:r>
      <w:r w:rsidRPr="00D43A26" w:rsidR="005737BF">
        <w:rPr>
          <w:rFonts w:ascii="Arial" w:hAnsi="Arial" w:cs="Arial"/>
        </w:rPr>
        <w:t xml:space="preserve"> customer-interruptions to </w:t>
      </w:r>
      <w:r w:rsidRPr="00D43A26" w:rsidR="00085F19">
        <w:rPr>
          <w:rFonts w:ascii="Arial" w:hAnsi="Arial" w:cs="Arial"/>
        </w:rPr>
        <w:t>the</w:t>
      </w:r>
      <w:r w:rsidRPr="00D43A26" w:rsidR="005737BF">
        <w:rPr>
          <w:rFonts w:ascii="Arial" w:hAnsi="Arial" w:cs="Arial"/>
        </w:rPr>
        <w:t xml:space="preserve"> division’s MAIFI</w:t>
      </w:r>
      <w:r w:rsidRPr="00D43A26" w:rsidR="00085F19">
        <w:rPr>
          <w:rFonts w:ascii="Arial" w:hAnsi="Arial" w:cs="Arial"/>
        </w:rPr>
        <w:t xml:space="preserve"> performance</w:t>
      </w:r>
      <w:r w:rsidRPr="00D43A26" w:rsidR="005737BF">
        <w:rPr>
          <w:rFonts w:ascii="Arial" w:hAnsi="Arial" w:cs="Arial"/>
        </w:rPr>
        <w:t>.</w:t>
      </w:r>
      <w:r w:rsidRPr="00D43A26">
        <w:rPr>
          <w:rFonts w:ascii="Arial" w:hAnsi="Arial" w:cs="Arial"/>
        </w:rPr>
        <w:t xml:space="preserve"> </w:t>
      </w:r>
    </w:p>
    <w:p w:rsidR="001A5EE7" w:rsidRPr="00D43A26" w:rsidP="00B54D55">
      <w:pPr>
        <w:pStyle w:val="ListParagraph"/>
        <w:widowControl w:val="0"/>
        <w:numPr>
          <w:ilvl w:val="0"/>
          <w:numId w:val="55"/>
        </w:numPr>
        <w:adjustRightInd w:val="0"/>
        <w:spacing w:line="360" w:lineRule="atLeast"/>
        <w:jc w:val="both"/>
        <w:textAlignment w:val="baseline"/>
        <w:rPr>
          <w:rFonts w:ascii="Arial" w:hAnsi="Arial" w:cs="Arial"/>
        </w:rPr>
      </w:pPr>
      <w:r w:rsidRPr="00D43A26">
        <w:rPr>
          <w:rFonts w:ascii="Arial" w:hAnsi="Arial" w:cs="Arial"/>
        </w:rPr>
        <w:t>O</w:t>
      </w:r>
      <w:r w:rsidRPr="00D43A26" w:rsidR="002E72D9">
        <w:rPr>
          <w:rFonts w:ascii="Arial" w:hAnsi="Arial" w:cs="Arial"/>
        </w:rPr>
        <w:t xml:space="preserve">n </w:t>
      </w:r>
      <w:r w:rsidRPr="00D43A26" w:rsidR="00085F19">
        <w:rPr>
          <w:rFonts w:ascii="Arial" w:hAnsi="Arial" w:cs="Arial"/>
        </w:rPr>
        <w:t xml:space="preserve">May </w:t>
      </w:r>
      <w:r w:rsidR="00D43A26">
        <w:rPr>
          <w:rFonts w:ascii="Arial" w:hAnsi="Arial" w:cs="Arial"/>
        </w:rPr>
        <w:t>3</w:t>
      </w:r>
      <w:r w:rsidRPr="00D43A26" w:rsidR="00D43A26">
        <w:rPr>
          <w:rFonts w:ascii="Arial" w:hAnsi="Arial" w:cs="Arial"/>
          <w:vertAlign w:val="superscript"/>
        </w:rPr>
        <w:t>rd</w:t>
      </w:r>
      <w:r w:rsidR="00D43A26">
        <w:rPr>
          <w:rFonts w:ascii="Arial" w:hAnsi="Arial" w:cs="Arial"/>
        </w:rPr>
        <w:t>,</w:t>
      </w:r>
      <w:r w:rsidRPr="00D43A26">
        <w:rPr>
          <w:rFonts w:ascii="Arial" w:hAnsi="Arial" w:cs="Arial"/>
        </w:rPr>
        <w:t xml:space="preserve"> momentary outage</w:t>
      </w:r>
      <w:r w:rsidRPr="00D43A26" w:rsidR="003F28E1">
        <w:rPr>
          <w:rFonts w:ascii="Arial" w:hAnsi="Arial" w:cs="Arial"/>
        </w:rPr>
        <w:t>s</w:t>
      </w:r>
      <w:r w:rsidRPr="00D43A26">
        <w:rPr>
          <w:rFonts w:ascii="Arial" w:hAnsi="Arial" w:cs="Arial"/>
        </w:rPr>
        <w:t xml:space="preserve"> of unknown cause </w:t>
      </w:r>
      <w:r w:rsidRPr="00D43A26" w:rsidR="003F28E1">
        <w:rPr>
          <w:rFonts w:ascii="Arial" w:hAnsi="Arial" w:cs="Arial"/>
        </w:rPr>
        <w:t>were experienced on</w:t>
      </w:r>
      <w:r w:rsidRPr="00D43A26">
        <w:rPr>
          <w:rFonts w:ascii="Arial" w:hAnsi="Arial" w:cs="Arial"/>
        </w:rPr>
        <w:t xml:space="preserve"> the </w:t>
      </w:r>
      <w:r w:rsidRPr="00D43A26" w:rsidR="003F28E1">
        <w:rPr>
          <w:rFonts w:ascii="Arial" w:hAnsi="Arial" w:cs="Arial"/>
        </w:rPr>
        <w:t>San Ramon 2103, Castro Valley 1101, Vineyard 2105 and Vineyard</w:t>
      </w:r>
      <w:r w:rsidRPr="00D43A26">
        <w:rPr>
          <w:rFonts w:ascii="Arial" w:hAnsi="Arial" w:cs="Arial"/>
        </w:rPr>
        <w:t xml:space="preserve"> circuit</w:t>
      </w:r>
      <w:r w:rsidRPr="00D43A26" w:rsidR="003F28E1">
        <w:rPr>
          <w:rFonts w:ascii="Arial" w:hAnsi="Arial" w:cs="Arial"/>
        </w:rPr>
        <w:t>s</w:t>
      </w:r>
      <w:r w:rsidRPr="00D43A26">
        <w:rPr>
          <w:rFonts w:ascii="Arial" w:hAnsi="Arial" w:cs="Arial"/>
        </w:rPr>
        <w:t xml:space="preserve">.  </w:t>
      </w:r>
      <w:r w:rsidRPr="00D43A26" w:rsidR="002E72D9">
        <w:rPr>
          <w:rFonts w:ascii="Arial" w:hAnsi="Arial" w:cs="Arial"/>
        </w:rPr>
        <w:t xml:space="preserve"> </w:t>
      </w:r>
      <w:r w:rsidRPr="00D43A26" w:rsidR="003F28E1">
        <w:rPr>
          <w:rFonts w:ascii="Arial" w:hAnsi="Arial" w:cs="Arial"/>
        </w:rPr>
        <w:t xml:space="preserve">In addition, an underground splice failure on the Vineyard 2104 circuit produced a momentary outage before becoming a sustained outage.  </w:t>
      </w:r>
      <w:r w:rsidRPr="00D43A26">
        <w:rPr>
          <w:rFonts w:ascii="Arial" w:hAnsi="Arial" w:cs="Arial"/>
        </w:rPr>
        <w:t>Th</w:t>
      </w:r>
      <w:r w:rsidRPr="00D43A26" w:rsidR="003F28E1">
        <w:rPr>
          <w:rFonts w:ascii="Arial" w:hAnsi="Arial" w:cs="Arial"/>
        </w:rPr>
        <w:t xml:space="preserve">ese outages </w:t>
      </w:r>
      <w:r w:rsidRPr="00D43A26" w:rsidR="008642AF">
        <w:rPr>
          <w:rFonts w:ascii="Arial" w:hAnsi="Arial" w:cs="Arial"/>
        </w:rPr>
        <w:t>contribut</w:t>
      </w:r>
      <w:r w:rsidRPr="00D43A26">
        <w:rPr>
          <w:rFonts w:ascii="Arial" w:hAnsi="Arial" w:cs="Arial"/>
        </w:rPr>
        <w:t>ed</w:t>
      </w:r>
      <w:r w:rsidRPr="00D43A26" w:rsidR="008642AF">
        <w:rPr>
          <w:rFonts w:ascii="Arial" w:hAnsi="Arial" w:cs="Arial"/>
        </w:rPr>
        <w:t xml:space="preserve"> </w:t>
      </w:r>
      <w:r w:rsidRPr="00D43A26" w:rsidR="002E72D9">
        <w:rPr>
          <w:rFonts w:ascii="Arial" w:hAnsi="Arial" w:cs="Arial"/>
        </w:rPr>
        <w:t>0.0</w:t>
      </w:r>
      <w:r w:rsidRPr="00D43A26" w:rsidR="003F28E1">
        <w:rPr>
          <w:rFonts w:ascii="Arial" w:hAnsi="Arial" w:cs="Arial"/>
        </w:rPr>
        <w:t>41</w:t>
      </w:r>
      <w:r w:rsidRPr="00D43A26" w:rsidR="002E72D9">
        <w:rPr>
          <w:rFonts w:ascii="Arial" w:hAnsi="Arial" w:cs="Arial"/>
        </w:rPr>
        <w:t xml:space="preserve"> customer-interruptions</w:t>
      </w:r>
      <w:r w:rsidRPr="00D43A26">
        <w:rPr>
          <w:rFonts w:ascii="Arial" w:hAnsi="Arial" w:cs="Arial"/>
        </w:rPr>
        <w:t xml:space="preserve"> to </w:t>
      </w:r>
      <w:r w:rsidRPr="00D43A26" w:rsidR="003F28E1">
        <w:rPr>
          <w:rFonts w:ascii="Arial" w:hAnsi="Arial" w:cs="Arial"/>
        </w:rPr>
        <w:t>the division’s</w:t>
      </w:r>
      <w:r w:rsidRPr="00D43A26" w:rsidR="002E72D9">
        <w:rPr>
          <w:rFonts w:ascii="Arial" w:hAnsi="Arial" w:cs="Arial"/>
        </w:rPr>
        <w:t xml:space="preserve"> </w:t>
      </w:r>
      <w:r w:rsidRPr="00D43A26">
        <w:rPr>
          <w:rFonts w:ascii="Arial" w:hAnsi="Arial" w:cs="Arial"/>
        </w:rPr>
        <w:t>MAIFI</w:t>
      </w:r>
      <w:r w:rsidRPr="00D43A26" w:rsidR="003F28E1">
        <w:rPr>
          <w:rFonts w:ascii="Arial" w:hAnsi="Arial" w:cs="Arial"/>
        </w:rPr>
        <w:t xml:space="preserve"> performance</w:t>
      </w:r>
      <w:r w:rsidRPr="00D43A26">
        <w:rPr>
          <w:rFonts w:ascii="Arial" w:hAnsi="Arial" w:cs="Arial"/>
        </w:rPr>
        <w:t>.</w:t>
      </w:r>
    </w:p>
    <w:p w:rsidR="003F28E1" w:rsidRPr="00D43A26" w:rsidP="00B54D55">
      <w:pPr>
        <w:pStyle w:val="ListParagraph"/>
        <w:widowControl w:val="0"/>
        <w:numPr>
          <w:ilvl w:val="0"/>
          <w:numId w:val="55"/>
        </w:numPr>
        <w:adjustRightInd w:val="0"/>
        <w:spacing w:line="360" w:lineRule="atLeast"/>
        <w:jc w:val="both"/>
        <w:textAlignment w:val="baseline"/>
        <w:rPr>
          <w:rFonts w:ascii="Arial" w:hAnsi="Arial" w:cs="Arial"/>
        </w:rPr>
      </w:pPr>
      <w:r w:rsidRPr="00D43A26">
        <w:rPr>
          <w:rFonts w:ascii="Arial" w:hAnsi="Arial" w:cs="Arial"/>
        </w:rPr>
        <w:t>On November 11</w:t>
      </w:r>
      <w:r w:rsidRPr="00D43A26">
        <w:rPr>
          <w:rFonts w:ascii="Arial" w:hAnsi="Arial" w:cs="Arial"/>
          <w:vertAlign w:val="superscript"/>
        </w:rPr>
        <w:t>th</w:t>
      </w:r>
      <w:r w:rsidRPr="00D43A26">
        <w:rPr>
          <w:rFonts w:ascii="Arial" w:hAnsi="Arial" w:cs="Arial"/>
        </w:rPr>
        <w:t>, a failed overhead switch on the North Dublin 2101 circuit produced momentary outages before becoming a sustained outage.  Later that day</w:t>
      </w:r>
      <w:r w:rsidR="00D43A26">
        <w:rPr>
          <w:rFonts w:ascii="Arial" w:hAnsi="Arial" w:cs="Arial"/>
        </w:rPr>
        <w:t>,</w:t>
      </w:r>
      <w:r w:rsidRPr="00D43A26">
        <w:rPr>
          <w:rFonts w:ascii="Arial" w:hAnsi="Arial" w:cs="Arial"/>
        </w:rPr>
        <w:t xml:space="preserve"> two momentary outages were experience on the North Dublin 2101 circuit.  These outages contributed 0.047 customer-interruptions to the division’s MAIFI performance.</w:t>
      </w:r>
    </w:p>
    <w:p w:rsidR="001D0E60"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EF5633" w:rsidP="001D0E60">
      <w:pPr>
        <w:widowControl w:val="0"/>
        <w:adjustRightInd w:val="0"/>
        <w:spacing w:line="360" w:lineRule="atLeast"/>
        <w:jc w:val="both"/>
        <w:textAlignment w:val="baseline"/>
        <w:rPr>
          <w:szCs w:val="24"/>
        </w:rPr>
      </w:pPr>
    </w:p>
    <w:p w:rsidR="001D0E60" w:rsidP="001D0E60">
      <w:pPr>
        <w:widowControl w:val="0"/>
        <w:adjustRightInd w:val="0"/>
        <w:spacing w:line="360" w:lineRule="atLeast"/>
        <w:jc w:val="both"/>
        <w:textAlignment w:val="baseline"/>
        <w:rPr>
          <w:szCs w:val="24"/>
        </w:rPr>
      </w:pPr>
    </w:p>
    <w:p w:rsidR="001D0E60" w:rsidP="001D0E60">
      <w:pPr>
        <w:pStyle w:val="Heading3"/>
        <w:numPr>
          <w:ilvl w:val="0"/>
          <w:numId w:val="2"/>
        </w:numPr>
      </w:pPr>
      <w:bookmarkStart w:id="38" w:name="_Toc516565336"/>
      <w:r>
        <w:t>North Bay</w:t>
      </w:r>
      <w:r w:rsidRPr="00743D07">
        <w:t xml:space="preserve"> Division Performance Assessment</w:t>
      </w:r>
      <w:bookmarkEnd w:id="38"/>
      <w:r>
        <w:t xml:space="preserve"> </w:t>
      </w:r>
    </w:p>
    <w:p w:rsidR="001D0E60" w:rsidRPr="008133FC" w:rsidP="001D0E60">
      <w:pPr>
        <w:widowControl w:val="0"/>
        <w:adjustRightInd w:val="0"/>
        <w:spacing w:line="360" w:lineRule="atLeast"/>
        <w:ind w:left="720"/>
        <w:jc w:val="both"/>
        <w:textAlignment w:val="baseline"/>
        <w:rPr>
          <w:color w:val="FF0000"/>
          <w:szCs w:val="24"/>
          <w:u w:val="single"/>
        </w:rPr>
      </w:pPr>
      <w:r>
        <w:rPr>
          <w:szCs w:val="24"/>
          <w:u w:val="single"/>
        </w:rPr>
        <w:t>North</w:t>
      </w:r>
      <w:r w:rsidR="00D43A26">
        <w:rPr>
          <w:szCs w:val="24"/>
          <w:u w:val="single"/>
        </w:rPr>
        <w:t xml:space="preserve"> Bay </w:t>
      </w:r>
      <w:r>
        <w:rPr>
          <w:szCs w:val="24"/>
          <w:u w:val="single"/>
        </w:rPr>
        <w:t xml:space="preserve">Division </w:t>
      </w:r>
      <w:r w:rsidRPr="00C47A6A">
        <w:rPr>
          <w:szCs w:val="24"/>
          <w:u w:val="single"/>
        </w:rPr>
        <w:t>Performance</w:t>
      </w:r>
      <w:r>
        <w:rPr>
          <w:szCs w:val="24"/>
          <w:u w:val="single"/>
        </w:rPr>
        <w:t xml:space="preserve">  </w:t>
      </w:r>
    </w:p>
    <w:p w:rsidR="001D0E60" w:rsidRPr="007935CB" w:rsidP="001D0E60">
      <w:pPr>
        <w:widowControl w:val="0"/>
        <w:adjustRightInd w:val="0"/>
        <w:spacing w:line="360" w:lineRule="atLeast"/>
        <w:ind w:left="720"/>
        <w:jc w:val="center"/>
        <w:textAlignment w:val="baseline"/>
        <w:rPr>
          <w:szCs w:val="24"/>
        </w:rPr>
      </w:pPr>
      <w:r>
        <w:rPr>
          <w:b/>
          <w:szCs w:val="24"/>
        </w:rPr>
        <w:t>Table 1</w:t>
      </w:r>
      <w:r w:rsidR="007935CB">
        <w:rPr>
          <w:b/>
          <w:szCs w:val="24"/>
        </w:rPr>
        <w:t>7</w:t>
      </w:r>
      <w:r w:rsidRPr="00591E5D">
        <w:rPr>
          <w:b/>
          <w:szCs w:val="24"/>
        </w:rPr>
        <w:t>:</w:t>
      </w:r>
      <w:r>
        <w:rPr>
          <w:szCs w:val="24"/>
        </w:rPr>
        <w:t xml:space="preserve"> </w:t>
      </w:r>
      <w:r w:rsidR="007935CB">
        <w:rPr>
          <w:szCs w:val="24"/>
        </w:rPr>
        <w:t>North</w:t>
      </w:r>
      <w:r>
        <w:rPr>
          <w:szCs w:val="24"/>
        </w:rPr>
        <w:t xml:space="preserve"> Division Performance</w:t>
      </w:r>
    </w:p>
    <w:p w:rsidR="001D0E60" w:rsidP="007935CB">
      <w:pPr>
        <w:widowControl w:val="0"/>
        <w:adjustRightInd w:val="0"/>
        <w:spacing w:line="360" w:lineRule="atLeast"/>
        <w:ind w:left="720"/>
        <w:jc w:val="center"/>
        <w:textAlignment w:val="baseline"/>
        <w:rPr>
          <w:szCs w:val="24"/>
          <w:u w:val="single"/>
        </w:rPr>
      </w:pPr>
      <w:r w:rsidRPr="007935CB">
        <w:rPr>
          <w:noProof/>
        </w:rPr>
        <w:drawing>
          <wp:inline distT="0" distB="0" distL="0" distR="0">
            <wp:extent cx="4393870" cy="1757700"/>
            <wp:effectExtent l="0" t="0" r="698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3615" cy="1757598"/>
                    </a:xfrm>
                    <a:prstGeom prst="rect">
                      <a:avLst/>
                    </a:prstGeom>
                    <a:noFill/>
                    <a:ln>
                      <a:noFill/>
                    </a:ln>
                  </pic:spPr>
                </pic:pic>
              </a:graphicData>
            </a:graphic>
          </wp:inline>
        </w:drawing>
      </w:r>
    </w:p>
    <w:p w:rsidR="007935CB" w:rsidP="001D0E60">
      <w:pPr>
        <w:widowControl w:val="0"/>
        <w:adjustRightInd w:val="0"/>
        <w:spacing w:line="360" w:lineRule="atLeast"/>
        <w:ind w:left="720"/>
        <w:jc w:val="both"/>
        <w:textAlignment w:val="baseline"/>
        <w:rPr>
          <w:szCs w:val="24"/>
          <w:u w:val="single"/>
        </w:rPr>
      </w:pPr>
    </w:p>
    <w:p w:rsidR="001D0E60" w:rsidP="001D0E60">
      <w:pPr>
        <w:widowControl w:val="0"/>
        <w:adjustRightInd w:val="0"/>
        <w:spacing w:line="360" w:lineRule="atLeast"/>
        <w:ind w:left="720"/>
        <w:jc w:val="both"/>
        <w:textAlignment w:val="baseline"/>
        <w:rPr>
          <w:szCs w:val="24"/>
          <w:u w:val="single"/>
        </w:rPr>
      </w:pPr>
      <w:r>
        <w:rPr>
          <w:szCs w:val="24"/>
          <w:u w:val="single"/>
        </w:rPr>
        <w:t>North Bay</w:t>
      </w:r>
      <w:r w:rsidRPr="00C47A6A">
        <w:rPr>
          <w:szCs w:val="24"/>
          <w:u w:val="single"/>
        </w:rPr>
        <w:t xml:space="preserve"> Division </w:t>
      </w:r>
      <w:r>
        <w:rPr>
          <w:szCs w:val="24"/>
          <w:u w:val="single"/>
        </w:rPr>
        <w:t>SAID</w:t>
      </w:r>
      <w:r w:rsidRPr="00C47A6A">
        <w:rPr>
          <w:szCs w:val="24"/>
          <w:u w:val="single"/>
        </w:rPr>
        <w:t>I Performance</w:t>
      </w:r>
    </w:p>
    <w:p w:rsidR="001D0E60" w:rsidP="001D0E60">
      <w:pPr>
        <w:widowControl w:val="0"/>
        <w:adjustRightInd w:val="0"/>
        <w:spacing w:line="360" w:lineRule="atLeast"/>
        <w:ind w:left="720"/>
        <w:jc w:val="both"/>
        <w:textAlignment w:val="baseline"/>
        <w:rPr>
          <w:szCs w:val="24"/>
        </w:rPr>
      </w:pPr>
      <w:r>
        <w:rPr>
          <w:szCs w:val="24"/>
        </w:rPr>
        <w:t>North Bay</w:t>
      </w:r>
      <w:r w:rsidRPr="00C47A6A">
        <w:rPr>
          <w:szCs w:val="24"/>
        </w:rPr>
        <w:t xml:space="preserve"> Division’s 201</w:t>
      </w:r>
      <w:r>
        <w:rPr>
          <w:szCs w:val="24"/>
        </w:rPr>
        <w:t>7</w:t>
      </w:r>
      <w:r w:rsidRPr="00C47A6A">
        <w:rPr>
          <w:szCs w:val="24"/>
        </w:rPr>
        <w:t xml:space="preserve"> </w:t>
      </w:r>
      <w:r>
        <w:rPr>
          <w:szCs w:val="24"/>
        </w:rPr>
        <w:t>SAID</w:t>
      </w:r>
      <w:r>
        <w:rPr>
          <w:szCs w:val="24"/>
        </w:rPr>
        <w:t>I</w:t>
      </w:r>
      <w:r w:rsidRPr="00C47A6A">
        <w:rPr>
          <w:szCs w:val="24"/>
        </w:rPr>
        <w:t xml:space="preserve"> performance of </w:t>
      </w:r>
      <w:r>
        <w:rPr>
          <w:szCs w:val="24"/>
        </w:rPr>
        <w:t>148.5</w:t>
      </w:r>
      <w:r w:rsidRPr="00C47A6A">
        <w:rPr>
          <w:szCs w:val="24"/>
        </w:rPr>
        <w:t xml:space="preserve"> was</w:t>
      </w:r>
      <w:r>
        <w:rPr>
          <w:szCs w:val="24"/>
        </w:rPr>
        <w:t xml:space="preserve"> </w:t>
      </w:r>
      <w:r>
        <w:rPr>
          <w:szCs w:val="24"/>
        </w:rPr>
        <w:t>47.1</w:t>
      </w:r>
      <w:r>
        <w:rPr>
          <w:szCs w:val="24"/>
        </w:rPr>
        <w:t xml:space="preserve"> customer-</w:t>
      </w:r>
      <w:r>
        <w:rPr>
          <w:szCs w:val="24"/>
        </w:rPr>
        <w:t>minute</w:t>
      </w:r>
      <w:r>
        <w:rPr>
          <w:szCs w:val="24"/>
        </w:rPr>
        <w:t xml:space="preserve">s (or </w:t>
      </w:r>
      <w:r>
        <w:rPr>
          <w:szCs w:val="24"/>
        </w:rPr>
        <w:t>46.5</w:t>
      </w:r>
      <w:r w:rsidRPr="00B75769">
        <w:rPr>
          <w:szCs w:val="24"/>
        </w:rPr>
        <w:t>%</w:t>
      </w:r>
      <w:r>
        <w:rPr>
          <w:szCs w:val="24"/>
        </w:rPr>
        <w:t>)</w:t>
      </w:r>
      <w:r w:rsidRPr="00C47A6A">
        <w:rPr>
          <w:szCs w:val="24"/>
        </w:rPr>
        <w:t xml:space="preserve"> higher than the previous 5-year average of </w:t>
      </w:r>
      <w:r>
        <w:rPr>
          <w:szCs w:val="24"/>
        </w:rPr>
        <w:t>101.4</w:t>
      </w:r>
      <w:r>
        <w:rPr>
          <w:szCs w:val="24"/>
        </w:rPr>
        <w:t xml:space="preserve"> </w:t>
      </w:r>
      <w:r w:rsidRPr="00C47A6A">
        <w:rPr>
          <w:szCs w:val="24"/>
        </w:rPr>
        <w:t>as shown in the table above and illustrated in the figure below.</w:t>
      </w:r>
    </w:p>
    <w:p w:rsidR="001D0E60" w:rsidP="001D0E60">
      <w:pPr>
        <w:widowControl w:val="0"/>
        <w:adjustRightInd w:val="0"/>
        <w:spacing w:line="360" w:lineRule="atLeast"/>
        <w:ind w:left="720"/>
        <w:jc w:val="center"/>
        <w:textAlignment w:val="baseline"/>
        <w:rPr>
          <w:szCs w:val="24"/>
        </w:rPr>
      </w:pPr>
    </w:p>
    <w:p w:rsidR="001D0E60" w:rsidP="001D0E60">
      <w:pPr>
        <w:widowControl w:val="0"/>
        <w:adjustRightInd w:val="0"/>
        <w:spacing w:line="360" w:lineRule="atLeast"/>
        <w:ind w:left="720"/>
        <w:jc w:val="center"/>
        <w:textAlignment w:val="baseline"/>
        <w:rPr>
          <w:szCs w:val="24"/>
        </w:rPr>
      </w:pPr>
      <w:r>
        <w:rPr>
          <w:szCs w:val="24"/>
        </w:rPr>
        <w:t>Chart 17</w:t>
      </w:r>
      <w:r w:rsidR="007935CB">
        <w:rPr>
          <w:szCs w:val="24"/>
        </w:rPr>
        <w:t>7</w:t>
      </w:r>
      <w:r>
        <w:rPr>
          <w:szCs w:val="24"/>
        </w:rPr>
        <w:t xml:space="preserve"> – </w:t>
      </w:r>
      <w:r w:rsidR="007935CB">
        <w:rPr>
          <w:szCs w:val="24"/>
        </w:rPr>
        <w:t>North Bay</w:t>
      </w:r>
      <w:r>
        <w:rPr>
          <w:szCs w:val="24"/>
        </w:rPr>
        <w:t xml:space="preserve"> Division </w:t>
      </w:r>
      <w:r w:rsidR="007935CB">
        <w:rPr>
          <w:szCs w:val="24"/>
        </w:rPr>
        <w:t>SAID</w:t>
      </w:r>
      <w:r>
        <w:rPr>
          <w:szCs w:val="24"/>
        </w:rPr>
        <w:t>I Performance</w:t>
      </w:r>
    </w:p>
    <w:p w:rsidR="001D0E60" w:rsidP="007935CB">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2645CF" w:rsidP="00980107">
      <w:pPr>
        <w:widowControl w:val="0"/>
        <w:adjustRightInd w:val="0"/>
        <w:spacing w:line="360" w:lineRule="atLeast"/>
        <w:ind w:left="720"/>
        <w:jc w:val="both"/>
        <w:textAlignment w:val="baseline"/>
        <w:rPr>
          <w:szCs w:val="24"/>
        </w:rPr>
      </w:pPr>
    </w:p>
    <w:p w:rsidR="007935CB" w:rsidP="00980107">
      <w:pPr>
        <w:widowControl w:val="0"/>
        <w:adjustRightInd w:val="0"/>
        <w:spacing w:line="360" w:lineRule="atLeast"/>
        <w:ind w:left="720"/>
        <w:jc w:val="both"/>
        <w:textAlignment w:val="baseline"/>
        <w:rPr>
          <w:szCs w:val="24"/>
        </w:rPr>
      </w:pPr>
      <w:r>
        <w:rPr>
          <w:szCs w:val="24"/>
        </w:rPr>
        <w:t>The higher than average 2017 North Bay Division SAIDI was attributed to the following:</w:t>
      </w:r>
    </w:p>
    <w:p w:rsidR="007935CB" w:rsidRPr="00D43A26" w:rsidP="00B54D55">
      <w:pPr>
        <w:pStyle w:val="ListParagraph"/>
        <w:widowControl w:val="0"/>
        <w:numPr>
          <w:ilvl w:val="0"/>
          <w:numId w:val="56"/>
        </w:numPr>
        <w:adjustRightInd w:val="0"/>
        <w:spacing w:line="360" w:lineRule="atLeast"/>
        <w:jc w:val="both"/>
        <w:textAlignment w:val="baseline"/>
        <w:rPr>
          <w:rFonts w:ascii="Arial" w:hAnsi="Arial" w:cs="Arial"/>
        </w:rPr>
      </w:pPr>
      <w:r w:rsidRPr="00D43A26">
        <w:rPr>
          <w:rFonts w:ascii="Arial" w:hAnsi="Arial" w:cs="Arial"/>
        </w:rPr>
        <w:t>On July 7</w:t>
      </w:r>
      <w:r w:rsidRPr="00D43A26">
        <w:rPr>
          <w:rFonts w:ascii="Arial" w:hAnsi="Arial" w:cs="Arial"/>
          <w:vertAlign w:val="superscript"/>
        </w:rPr>
        <w:t>th</w:t>
      </w:r>
      <w:r w:rsidRPr="00D43A26">
        <w:rPr>
          <w:rFonts w:ascii="Arial" w:hAnsi="Arial" w:cs="Arial"/>
        </w:rPr>
        <w:t>, a failed motor operated air switch at Las Gallinas Substation contributed 4.7 customer-minutes to the division’s SAIDI performance.</w:t>
      </w:r>
    </w:p>
    <w:p w:rsidR="00C52AC9" w:rsidRPr="00D43A26" w:rsidP="00B54D55">
      <w:pPr>
        <w:pStyle w:val="ListParagraph"/>
        <w:widowControl w:val="0"/>
        <w:numPr>
          <w:ilvl w:val="0"/>
          <w:numId w:val="56"/>
        </w:numPr>
        <w:adjustRightInd w:val="0"/>
        <w:spacing w:line="360" w:lineRule="atLeast"/>
        <w:jc w:val="both"/>
        <w:textAlignment w:val="baseline"/>
        <w:rPr>
          <w:rFonts w:ascii="Arial" w:hAnsi="Arial" w:cs="Arial"/>
        </w:rPr>
      </w:pPr>
      <w:r w:rsidRPr="00D43A26">
        <w:rPr>
          <w:rFonts w:ascii="Arial" w:hAnsi="Arial" w:cs="Arial"/>
        </w:rPr>
        <w:t>The October wildfires (October 10</w:t>
      </w:r>
      <w:r w:rsidRPr="00D43A26">
        <w:rPr>
          <w:rFonts w:ascii="Arial" w:hAnsi="Arial" w:cs="Arial"/>
          <w:vertAlign w:val="superscript"/>
        </w:rPr>
        <w:t>th</w:t>
      </w:r>
      <w:r w:rsidRPr="00D43A26">
        <w:rPr>
          <w:rFonts w:ascii="Arial" w:hAnsi="Arial" w:cs="Arial"/>
        </w:rPr>
        <w:t xml:space="preserve"> – 14</w:t>
      </w:r>
      <w:r w:rsidRPr="00D43A26">
        <w:rPr>
          <w:rFonts w:ascii="Arial" w:hAnsi="Arial" w:cs="Arial"/>
          <w:vertAlign w:val="superscript"/>
        </w:rPr>
        <w:t>th</w:t>
      </w:r>
      <w:r w:rsidRPr="00D43A26">
        <w:rPr>
          <w:rFonts w:ascii="Arial" w:hAnsi="Arial" w:cs="Arial"/>
        </w:rPr>
        <w:t>) contributed 35.0 customer-minutes to the division’s SAIDI performance.</w:t>
      </w:r>
    </w:p>
    <w:p w:rsidR="00C52AC9" w:rsidRPr="00D43A26" w:rsidP="00B54D55">
      <w:pPr>
        <w:pStyle w:val="ListParagraph"/>
        <w:widowControl w:val="0"/>
        <w:numPr>
          <w:ilvl w:val="0"/>
          <w:numId w:val="56"/>
        </w:numPr>
        <w:adjustRightInd w:val="0"/>
        <w:spacing w:line="360" w:lineRule="atLeast"/>
        <w:jc w:val="both"/>
        <w:textAlignment w:val="baseline"/>
        <w:rPr>
          <w:rFonts w:ascii="Arial" w:hAnsi="Arial" w:cs="Arial"/>
        </w:rPr>
      </w:pPr>
      <w:r w:rsidRPr="00D43A26">
        <w:rPr>
          <w:rFonts w:ascii="Arial" w:hAnsi="Arial" w:cs="Arial"/>
        </w:rPr>
        <w:t>On October 19</w:t>
      </w:r>
      <w:r w:rsidRPr="00D43A26">
        <w:rPr>
          <w:rFonts w:ascii="Arial" w:hAnsi="Arial" w:cs="Arial"/>
          <w:vertAlign w:val="superscript"/>
        </w:rPr>
        <w:t>th</w:t>
      </w:r>
      <w:r w:rsidRPr="00D43A26">
        <w:rPr>
          <w:rFonts w:ascii="Arial" w:hAnsi="Arial" w:cs="Arial"/>
        </w:rPr>
        <w:t>, a broken cross-arm o</w:t>
      </w:r>
      <w:r w:rsidR="00D43A26">
        <w:rPr>
          <w:rFonts w:ascii="Arial" w:hAnsi="Arial" w:cs="Arial"/>
        </w:rPr>
        <w:t>n</w:t>
      </w:r>
      <w:r w:rsidRPr="00D43A26">
        <w:rPr>
          <w:rFonts w:ascii="Arial" w:hAnsi="Arial" w:cs="Arial"/>
        </w:rPr>
        <w:t xml:space="preserve"> the Vallejo Station B 413 circuit contributed 1.8 customer-minutes to the division’s SAIDI performance.</w:t>
      </w:r>
    </w:p>
    <w:p w:rsidR="00C52AC9" w:rsidP="00C52AC9">
      <w:pPr>
        <w:widowControl w:val="0"/>
        <w:adjustRightInd w:val="0"/>
        <w:spacing w:line="360" w:lineRule="atLeast"/>
        <w:jc w:val="both"/>
        <w:textAlignment w:val="baseline"/>
        <w:rPr>
          <w:rFonts w:cs="Arial"/>
        </w:rPr>
      </w:pPr>
    </w:p>
    <w:p w:rsidR="00EF5633" w:rsidP="00C52AC9">
      <w:pPr>
        <w:widowControl w:val="0"/>
        <w:adjustRightInd w:val="0"/>
        <w:spacing w:line="360" w:lineRule="atLeast"/>
        <w:ind w:left="720"/>
        <w:jc w:val="both"/>
        <w:textAlignment w:val="baseline"/>
        <w:rPr>
          <w:szCs w:val="24"/>
          <w:u w:val="single"/>
        </w:rPr>
      </w:pPr>
    </w:p>
    <w:p w:rsidR="00EF5633" w:rsidP="00C52AC9">
      <w:pPr>
        <w:widowControl w:val="0"/>
        <w:adjustRightInd w:val="0"/>
        <w:spacing w:line="360" w:lineRule="atLeast"/>
        <w:ind w:left="720"/>
        <w:jc w:val="both"/>
        <w:textAlignment w:val="baseline"/>
        <w:rPr>
          <w:szCs w:val="24"/>
          <w:u w:val="single"/>
        </w:rPr>
      </w:pPr>
    </w:p>
    <w:p w:rsidR="00C52AC9" w:rsidP="00C52AC9">
      <w:pPr>
        <w:widowControl w:val="0"/>
        <w:adjustRightInd w:val="0"/>
        <w:spacing w:line="360" w:lineRule="atLeast"/>
        <w:ind w:left="720"/>
        <w:jc w:val="both"/>
        <w:textAlignment w:val="baseline"/>
        <w:rPr>
          <w:szCs w:val="24"/>
          <w:u w:val="single"/>
        </w:rPr>
      </w:pPr>
      <w:r>
        <w:rPr>
          <w:szCs w:val="24"/>
          <w:u w:val="single"/>
        </w:rPr>
        <w:t>North Bay</w:t>
      </w:r>
      <w:r w:rsidRPr="00C47A6A">
        <w:rPr>
          <w:szCs w:val="24"/>
          <w:u w:val="single"/>
        </w:rPr>
        <w:t xml:space="preserve"> Division </w:t>
      </w:r>
      <w:r>
        <w:rPr>
          <w:szCs w:val="24"/>
          <w:u w:val="single"/>
        </w:rPr>
        <w:t>SAIF</w:t>
      </w:r>
      <w:r w:rsidRPr="00C47A6A">
        <w:rPr>
          <w:szCs w:val="24"/>
          <w:u w:val="single"/>
        </w:rPr>
        <w:t>I Performance</w:t>
      </w:r>
    </w:p>
    <w:p w:rsidR="00C52AC9" w:rsidP="00C52AC9">
      <w:pPr>
        <w:widowControl w:val="0"/>
        <w:adjustRightInd w:val="0"/>
        <w:spacing w:line="360" w:lineRule="atLeast"/>
        <w:ind w:left="720"/>
        <w:jc w:val="both"/>
        <w:textAlignment w:val="baseline"/>
        <w:rPr>
          <w:szCs w:val="24"/>
        </w:rPr>
      </w:pPr>
      <w:r>
        <w:rPr>
          <w:szCs w:val="24"/>
        </w:rPr>
        <w:t>North Bay</w:t>
      </w:r>
      <w:r w:rsidRPr="00C47A6A">
        <w:rPr>
          <w:szCs w:val="24"/>
        </w:rPr>
        <w:t xml:space="preserve"> Division’s 201</w:t>
      </w:r>
      <w:r>
        <w:rPr>
          <w:szCs w:val="24"/>
        </w:rPr>
        <w:t>7</w:t>
      </w:r>
      <w:r w:rsidRPr="00C47A6A">
        <w:rPr>
          <w:szCs w:val="24"/>
        </w:rPr>
        <w:t xml:space="preserve"> </w:t>
      </w:r>
      <w:r>
        <w:rPr>
          <w:szCs w:val="24"/>
        </w:rPr>
        <w:t>SAIFI</w:t>
      </w:r>
      <w:r w:rsidRPr="00C47A6A">
        <w:rPr>
          <w:szCs w:val="24"/>
        </w:rPr>
        <w:t xml:space="preserve"> performance of </w:t>
      </w:r>
      <w:r>
        <w:rPr>
          <w:szCs w:val="24"/>
        </w:rPr>
        <w:t>0.995</w:t>
      </w:r>
      <w:r w:rsidRPr="00C47A6A">
        <w:rPr>
          <w:szCs w:val="24"/>
        </w:rPr>
        <w:t xml:space="preserve"> was</w:t>
      </w:r>
      <w:r>
        <w:rPr>
          <w:szCs w:val="24"/>
        </w:rPr>
        <w:t xml:space="preserve"> 0.105 customer-interruptions (or 12.4</w:t>
      </w:r>
      <w:r w:rsidRPr="00B75769">
        <w:rPr>
          <w:szCs w:val="24"/>
        </w:rPr>
        <w:t>%</w:t>
      </w:r>
      <w:r>
        <w:rPr>
          <w:szCs w:val="24"/>
        </w:rPr>
        <w:t>)</w:t>
      </w:r>
      <w:r w:rsidRPr="00C47A6A">
        <w:rPr>
          <w:szCs w:val="24"/>
        </w:rPr>
        <w:t xml:space="preserve"> higher than the previous 5-year average of </w:t>
      </w:r>
      <w:r>
        <w:rPr>
          <w:szCs w:val="24"/>
        </w:rPr>
        <w:t xml:space="preserve">0.849 </w:t>
      </w:r>
      <w:r w:rsidRPr="00C47A6A">
        <w:rPr>
          <w:szCs w:val="24"/>
        </w:rPr>
        <w:t>as shown in the table above and illustrated in the figure below.</w:t>
      </w:r>
    </w:p>
    <w:p w:rsidR="00C52AC9" w:rsidP="00C52AC9">
      <w:pPr>
        <w:widowControl w:val="0"/>
        <w:adjustRightInd w:val="0"/>
        <w:spacing w:line="360" w:lineRule="atLeast"/>
        <w:ind w:left="720"/>
        <w:jc w:val="center"/>
        <w:textAlignment w:val="baseline"/>
        <w:rPr>
          <w:szCs w:val="24"/>
        </w:rPr>
      </w:pPr>
    </w:p>
    <w:p w:rsidR="00C52AC9" w:rsidP="00C52AC9">
      <w:pPr>
        <w:widowControl w:val="0"/>
        <w:adjustRightInd w:val="0"/>
        <w:spacing w:line="360" w:lineRule="atLeast"/>
        <w:ind w:left="720"/>
        <w:jc w:val="center"/>
        <w:textAlignment w:val="baseline"/>
        <w:rPr>
          <w:szCs w:val="24"/>
        </w:rPr>
      </w:pPr>
      <w:r>
        <w:rPr>
          <w:szCs w:val="24"/>
        </w:rPr>
        <w:t>Chart 178 – North Bay Division SAIFI Performance</w:t>
      </w:r>
    </w:p>
    <w:p w:rsidR="00C52AC9" w:rsidP="00C52AC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C52AC9" w:rsidP="00C52AC9">
      <w:pPr>
        <w:widowControl w:val="0"/>
        <w:adjustRightInd w:val="0"/>
        <w:spacing w:line="360" w:lineRule="atLeast"/>
        <w:ind w:left="720"/>
        <w:jc w:val="both"/>
        <w:textAlignment w:val="baseline"/>
        <w:rPr>
          <w:szCs w:val="24"/>
        </w:rPr>
      </w:pPr>
    </w:p>
    <w:p w:rsidR="00C52AC9" w:rsidP="00C52AC9">
      <w:pPr>
        <w:widowControl w:val="0"/>
        <w:adjustRightInd w:val="0"/>
        <w:spacing w:line="360" w:lineRule="atLeast"/>
        <w:ind w:left="720"/>
        <w:jc w:val="both"/>
        <w:textAlignment w:val="baseline"/>
        <w:rPr>
          <w:szCs w:val="24"/>
        </w:rPr>
      </w:pPr>
      <w:r>
        <w:rPr>
          <w:szCs w:val="24"/>
        </w:rPr>
        <w:t>The higher than average 2017 North Bay Division SAIFI was attributed to the following:</w:t>
      </w:r>
    </w:p>
    <w:p w:rsidR="00C52AC9" w:rsidRPr="00446FA8" w:rsidP="00B54D55">
      <w:pPr>
        <w:pStyle w:val="ListParagraph"/>
        <w:widowControl w:val="0"/>
        <w:numPr>
          <w:ilvl w:val="0"/>
          <w:numId w:val="57"/>
        </w:numPr>
        <w:adjustRightInd w:val="0"/>
        <w:spacing w:line="360" w:lineRule="atLeast"/>
        <w:jc w:val="both"/>
        <w:textAlignment w:val="baseline"/>
        <w:rPr>
          <w:rFonts w:ascii="Arial" w:hAnsi="Arial" w:cs="Arial"/>
        </w:rPr>
      </w:pPr>
      <w:r w:rsidRPr="00446FA8">
        <w:rPr>
          <w:rFonts w:ascii="Arial" w:hAnsi="Arial" w:cs="Arial"/>
        </w:rPr>
        <w:t>The February 8</w:t>
      </w:r>
      <w:r w:rsidRPr="00446FA8">
        <w:rPr>
          <w:rFonts w:ascii="Arial" w:hAnsi="Arial" w:cs="Arial"/>
          <w:vertAlign w:val="superscript"/>
        </w:rPr>
        <w:t>th</w:t>
      </w:r>
      <w:r w:rsidRPr="00446FA8">
        <w:rPr>
          <w:rFonts w:ascii="Arial" w:hAnsi="Arial" w:cs="Arial"/>
        </w:rPr>
        <w:t xml:space="preserve"> storm event contributed 0.025 customer-interruptions to the division’s SAIFI performance.</w:t>
      </w:r>
    </w:p>
    <w:p w:rsidR="00025ED9" w:rsidRPr="00446FA8" w:rsidP="00B54D55">
      <w:pPr>
        <w:pStyle w:val="ListParagraph"/>
        <w:widowControl w:val="0"/>
        <w:numPr>
          <w:ilvl w:val="0"/>
          <w:numId w:val="57"/>
        </w:numPr>
        <w:adjustRightInd w:val="0"/>
        <w:spacing w:line="360" w:lineRule="atLeast"/>
        <w:jc w:val="both"/>
        <w:textAlignment w:val="baseline"/>
        <w:rPr>
          <w:rFonts w:ascii="Arial" w:hAnsi="Arial" w:cs="Arial"/>
        </w:rPr>
      </w:pPr>
      <w:r w:rsidRPr="00446FA8">
        <w:rPr>
          <w:rFonts w:ascii="Arial" w:hAnsi="Arial" w:cs="Arial"/>
        </w:rPr>
        <w:t>On July 7</w:t>
      </w:r>
      <w:r w:rsidRPr="00446FA8">
        <w:rPr>
          <w:rFonts w:ascii="Arial" w:hAnsi="Arial" w:cs="Arial"/>
          <w:vertAlign w:val="superscript"/>
        </w:rPr>
        <w:t>th</w:t>
      </w:r>
      <w:r w:rsidRPr="00446FA8">
        <w:rPr>
          <w:rFonts w:ascii="Arial" w:hAnsi="Arial" w:cs="Arial"/>
        </w:rPr>
        <w:t>, a failed motor operated air switch at Las Gallinas Substation contributed 0.029 customer-interruptions to the division’s SAIFI performance.</w:t>
      </w:r>
    </w:p>
    <w:p w:rsidR="00025ED9" w:rsidRPr="00446FA8" w:rsidP="00B54D55">
      <w:pPr>
        <w:pStyle w:val="ListParagraph"/>
        <w:widowControl w:val="0"/>
        <w:numPr>
          <w:ilvl w:val="0"/>
          <w:numId w:val="57"/>
        </w:numPr>
        <w:adjustRightInd w:val="0"/>
        <w:spacing w:line="360" w:lineRule="atLeast"/>
        <w:jc w:val="both"/>
        <w:textAlignment w:val="baseline"/>
        <w:rPr>
          <w:rFonts w:ascii="Arial" w:hAnsi="Arial" w:cs="Arial"/>
        </w:rPr>
      </w:pPr>
      <w:r w:rsidRPr="00446FA8">
        <w:rPr>
          <w:rFonts w:ascii="Arial" w:hAnsi="Arial" w:cs="Arial"/>
        </w:rPr>
        <w:t>On July 10</w:t>
      </w:r>
      <w:r w:rsidRPr="00446FA8">
        <w:rPr>
          <w:rFonts w:ascii="Arial" w:hAnsi="Arial" w:cs="Arial"/>
          <w:vertAlign w:val="superscript"/>
        </w:rPr>
        <w:t>th</w:t>
      </w:r>
      <w:r w:rsidRPr="00446FA8">
        <w:rPr>
          <w:rFonts w:ascii="Arial" w:hAnsi="Arial" w:cs="Arial"/>
        </w:rPr>
        <w:t>, a failed switch at Sausalito Substation contributed 0.030 customer-interruptions to the division’s SAIFI performance.</w:t>
      </w:r>
    </w:p>
    <w:p w:rsidR="00025ED9" w:rsidP="00025ED9">
      <w:pPr>
        <w:widowControl w:val="0"/>
        <w:adjustRightInd w:val="0"/>
        <w:spacing w:line="360" w:lineRule="atLeast"/>
        <w:jc w:val="both"/>
        <w:textAlignment w:val="baseline"/>
        <w:rPr>
          <w:rFonts w:cs="Arial"/>
        </w:rPr>
      </w:pPr>
    </w:p>
    <w:p w:rsidR="00025ED9" w:rsidP="00025ED9">
      <w:pPr>
        <w:widowControl w:val="0"/>
        <w:adjustRightInd w:val="0"/>
        <w:spacing w:line="360" w:lineRule="atLeast"/>
        <w:ind w:left="720"/>
        <w:jc w:val="both"/>
        <w:textAlignment w:val="baseline"/>
        <w:rPr>
          <w:szCs w:val="24"/>
          <w:u w:val="single"/>
        </w:rPr>
      </w:pPr>
      <w:r>
        <w:rPr>
          <w:szCs w:val="24"/>
          <w:u w:val="single"/>
        </w:rPr>
        <w:t>North Bay</w:t>
      </w:r>
      <w:r w:rsidRPr="00C47A6A">
        <w:rPr>
          <w:szCs w:val="24"/>
          <w:u w:val="single"/>
        </w:rPr>
        <w:t xml:space="preserve"> Division </w:t>
      </w:r>
      <w:r>
        <w:rPr>
          <w:szCs w:val="24"/>
          <w:u w:val="single"/>
        </w:rPr>
        <w:t>CAID</w:t>
      </w:r>
      <w:r w:rsidRPr="00C47A6A">
        <w:rPr>
          <w:szCs w:val="24"/>
          <w:u w:val="single"/>
        </w:rPr>
        <w:t>I Performance</w:t>
      </w:r>
    </w:p>
    <w:p w:rsidR="00025ED9" w:rsidP="00025ED9">
      <w:pPr>
        <w:widowControl w:val="0"/>
        <w:adjustRightInd w:val="0"/>
        <w:spacing w:line="360" w:lineRule="atLeast"/>
        <w:ind w:left="720"/>
        <w:jc w:val="both"/>
        <w:textAlignment w:val="baseline"/>
        <w:rPr>
          <w:szCs w:val="24"/>
        </w:rPr>
      </w:pPr>
      <w:r>
        <w:rPr>
          <w:szCs w:val="24"/>
        </w:rPr>
        <w:t>North Bay</w:t>
      </w:r>
      <w:r w:rsidRPr="00C47A6A">
        <w:rPr>
          <w:szCs w:val="24"/>
        </w:rPr>
        <w:t xml:space="preserve"> Division’s 201</w:t>
      </w:r>
      <w:r>
        <w:rPr>
          <w:szCs w:val="24"/>
        </w:rPr>
        <w:t>7</w:t>
      </w:r>
      <w:r w:rsidRPr="00C47A6A">
        <w:rPr>
          <w:szCs w:val="24"/>
        </w:rPr>
        <w:t xml:space="preserve"> </w:t>
      </w:r>
      <w:r>
        <w:rPr>
          <w:szCs w:val="24"/>
        </w:rPr>
        <w:t>CAIDI</w:t>
      </w:r>
      <w:r w:rsidRPr="00C47A6A">
        <w:rPr>
          <w:szCs w:val="24"/>
        </w:rPr>
        <w:t xml:space="preserve"> performance of </w:t>
      </w:r>
      <w:r>
        <w:rPr>
          <w:szCs w:val="24"/>
        </w:rPr>
        <w:t>155.5</w:t>
      </w:r>
      <w:r w:rsidRPr="00C47A6A">
        <w:rPr>
          <w:szCs w:val="24"/>
        </w:rPr>
        <w:t xml:space="preserve"> was</w:t>
      </w:r>
      <w:r>
        <w:rPr>
          <w:szCs w:val="24"/>
        </w:rPr>
        <w:t xml:space="preserve"> 36.2 minutes (or 30.3</w:t>
      </w:r>
      <w:r w:rsidRPr="00B75769">
        <w:rPr>
          <w:szCs w:val="24"/>
        </w:rPr>
        <w:t>%</w:t>
      </w:r>
      <w:r>
        <w:rPr>
          <w:szCs w:val="24"/>
        </w:rPr>
        <w:t>)</w:t>
      </w:r>
      <w:r w:rsidRPr="00C47A6A">
        <w:rPr>
          <w:szCs w:val="24"/>
        </w:rPr>
        <w:t xml:space="preserve"> higher than the previous 5-year average of </w:t>
      </w:r>
      <w:r>
        <w:rPr>
          <w:szCs w:val="24"/>
        </w:rPr>
        <w:t xml:space="preserve">119.3 </w:t>
      </w:r>
      <w:r w:rsidRPr="00C47A6A">
        <w:rPr>
          <w:szCs w:val="24"/>
        </w:rPr>
        <w:t>as shown in the table above and illustrated in the figure below.</w:t>
      </w:r>
    </w:p>
    <w:p w:rsidR="00025ED9"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EF5633" w:rsidP="00025ED9">
      <w:pPr>
        <w:widowControl w:val="0"/>
        <w:adjustRightInd w:val="0"/>
        <w:spacing w:line="360" w:lineRule="atLeast"/>
        <w:ind w:left="720"/>
        <w:jc w:val="center"/>
        <w:textAlignment w:val="baseline"/>
        <w:rPr>
          <w:szCs w:val="24"/>
        </w:rPr>
      </w:pPr>
    </w:p>
    <w:p w:rsidR="00025ED9" w:rsidP="00025ED9">
      <w:pPr>
        <w:widowControl w:val="0"/>
        <w:adjustRightInd w:val="0"/>
        <w:spacing w:line="360" w:lineRule="atLeast"/>
        <w:ind w:left="720"/>
        <w:jc w:val="center"/>
        <w:textAlignment w:val="baseline"/>
        <w:rPr>
          <w:szCs w:val="24"/>
        </w:rPr>
      </w:pPr>
      <w:r>
        <w:rPr>
          <w:szCs w:val="24"/>
        </w:rPr>
        <w:t>Chart 179 – North Bay Division CAIDI Performance</w:t>
      </w:r>
    </w:p>
    <w:p w:rsidR="00025ED9" w:rsidP="00025ED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25ED9" w:rsidP="00025ED9">
      <w:pPr>
        <w:widowControl w:val="0"/>
        <w:adjustRightInd w:val="0"/>
        <w:spacing w:line="360" w:lineRule="atLeast"/>
        <w:ind w:left="720"/>
        <w:jc w:val="both"/>
        <w:textAlignment w:val="baseline"/>
        <w:rPr>
          <w:szCs w:val="24"/>
        </w:rPr>
      </w:pPr>
    </w:p>
    <w:p w:rsidR="00025ED9" w:rsidRPr="00446FA8" w:rsidP="00446FA8">
      <w:pPr>
        <w:widowControl w:val="0"/>
        <w:adjustRightInd w:val="0"/>
        <w:spacing w:line="360" w:lineRule="atLeast"/>
        <w:ind w:left="720"/>
        <w:jc w:val="both"/>
        <w:textAlignment w:val="baseline"/>
        <w:rPr>
          <w:rFonts w:cs="Arial"/>
        </w:rPr>
      </w:pPr>
      <w:r>
        <w:rPr>
          <w:szCs w:val="24"/>
        </w:rPr>
        <w:t xml:space="preserve">The higher than average 2017 North Bay Division CAIDI was attributed to the </w:t>
      </w:r>
      <w:r w:rsidRPr="00446FA8">
        <w:rPr>
          <w:rFonts w:cs="Arial"/>
        </w:rPr>
        <w:t>October wildfires (October 10</w:t>
      </w:r>
      <w:r w:rsidRPr="00446FA8">
        <w:rPr>
          <w:rFonts w:cs="Arial"/>
          <w:vertAlign w:val="superscript"/>
        </w:rPr>
        <w:t>th</w:t>
      </w:r>
      <w:r w:rsidRPr="00446FA8">
        <w:rPr>
          <w:rFonts w:cs="Arial"/>
        </w:rPr>
        <w:t xml:space="preserve"> – 14</w:t>
      </w:r>
      <w:r w:rsidRPr="00446FA8">
        <w:rPr>
          <w:rFonts w:cs="Arial"/>
          <w:vertAlign w:val="superscript"/>
        </w:rPr>
        <w:t>th</w:t>
      </w:r>
      <w:r w:rsidRPr="00446FA8">
        <w:rPr>
          <w:rFonts w:cs="Arial"/>
        </w:rPr>
        <w:t xml:space="preserve">) </w:t>
      </w:r>
      <w:r w:rsidR="00446FA8">
        <w:rPr>
          <w:rFonts w:cs="Arial"/>
        </w:rPr>
        <w:t xml:space="preserve">that </w:t>
      </w:r>
      <w:r w:rsidRPr="00446FA8">
        <w:rPr>
          <w:rFonts w:cs="Arial"/>
        </w:rPr>
        <w:t>contributed 35.1 minutes to the division’s CAIDI performance.</w:t>
      </w:r>
    </w:p>
    <w:p w:rsidR="00025ED9" w:rsidP="00025ED9">
      <w:pPr>
        <w:widowControl w:val="0"/>
        <w:adjustRightInd w:val="0"/>
        <w:spacing w:line="360" w:lineRule="atLeast"/>
        <w:jc w:val="both"/>
        <w:textAlignment w:val="baseline"/>
        <w:rPr>
          <w:rFonts w:cs="Arial"/>
        </w:rPr>
      </w:pPr>
    </w:p>
    <w:p w:rsidR="00446FA8" w:rsidP="00025ED9">
      <w:pPr>
        <w:widowControl w:val="0"/>
        <w:adjustRightInd w:val="0"/>
        <w:spacing w:line="360" w:lineRule="atLeast"/>
        <w:jc w:val="both"/>
        <w:textAlignment w:val="baseline"/>
        <w:rPr>
          <w:rFonts w:cs="Arial"/>
        </w:rPr>
      </w:pPr>
    </w:p>
    <w:p w:rsidR="00562CB1" w:rsidP="00562CB1">
      <w:pPr>
        <w:pStyle w:val="Heading3"/>
        <w:numPr>
          <w:ilvl w:val="0"/>
          <w:numId w:val="2"/>
        </w:numPr>
      </w:pPr>
      <w:bookmarkStart w:id="39" w:name="_Toc516565337"/>
      <w:r>
        <w:t>Peninsula</w:t>
      </w:r>
      <w:r w:rsidRPr="00743D07">
        <w:t xml:space="preserve"> Division Performance Assessment</w:t>
      </w:r>
      <w:bookmarkEnd w:id="39"/>
      <w:r>
        <w:t xml:space="preserve"> </w:t>
      </w:r>
    </w:p>
    <w:p w:rsidR="00562CB1" w:rsidRPr="008133FC" w:rsidP="00562CB1">
      <w:pPr>
        <w:widowControl w:val="0"/>
        <w:adjustRightInd w:val="0"/>
        <w:spacing w:line="360" w:lineRule="atLeast"/>
        <w:ind w:left="720"/>
        <w:jc w:val="both"/>
        <w:textAlignment w:val="baseline"/>
        <w:rPr>
          <w:color w:val="FF0000"/>
          <w:szCs w:val="24"/>
          <w:u w:val="single"/>
        </w:rPr>
      </w:pPr>
      <w:r>
        <w:rPr>
          <w:szCs w:val="24"/>
          <w:u w:val="single"/>
        </w:rPr>
        <w:t xml:space="preserve">Peninsula Division </w:t>
      </w:r>
      <w:r w:rsidRPr="00C47A6A">
        <w:rPr>
          <w:szCs w:val="24"/>
          <w:u w:val="single"/>
        </w:rPr>
        <w:t>Performance</w:t>
      </w:r>
      <w:r>
        <w:rPr>
          <w:szCs w:val="24"/>
          <w:u w:val="single"/>
        </w:rPr>
        <w:t xml:space="preserve">  </w:t>
      </w:r>
    </w:p>
    <w:p w:rsidR="00562CB1" w:rsidRPr="00562CB1" w:rsidP="00562CB1">
      <w:pPr>
        <w:widowControl w:val="0"/>
        <w:adjustRightInd w:val="0"/>
        <w:spacing w:line="360" w:lineRule="atLeast"/>
        <w:ind w:left="720"/>
        <w:jc w:val="center"/>
        <w:textAlignment w:val="baseline"/>
        <w:rPr>
          <w:szCs w:val="24"/>
        </w:rPr>
      </w:pPr>
      <w:r>
        <w:rPr>
          <w:b/>
          <w:szCs w:val="24"/>
        </w:rPr>
        <w:t>Table 18</w:t>
      </w:r>
      <w:r w:rsidRPr="00591E5D">
        <w:rPr>
          <w:b/>
          <w:szCs w:val="24"/>
        </w:rPr>
        <w:t>:</w:t>
      </w:r>
      <w:r>
        <w:rPr>
          <w:szCs w:val="24"/>
        </w:rPr>
        <w:t xml:space="preserve"> Peninsula Division Performance</w:t>
      </w:r>
    </w:p>
    <w:p w:rsidR="00562CB1" w:rsidP="00562CB1">
      <w:pPr>
        <w:widowControl w:val="0"/>
        <w:adjustRightInd w:val="0"/>
        <w:spacing w:line="360" w:lineRule="atLeast"/>
        <w:ind w:left="720"/>
        <w:jc w:val="center"/>
        <w:textAlignment w:val="baseline"/>
        <w:rPr>
          <w:szCs w:val="24"/>
          <w:u w:val="single"/>
        </w:rPr>
      </w:pPr>
      <w:r w:rsidRPr="00562CB1">
        <w:rPr>
          <w:noProof/>
        </w:rPr>
        <w:drawing>
          <wp:inline distT="0" distB="0" distL="0" distR="0">
            <wp:extent cx="4423180" cy="1769424"/>
            <wp:effectExtent l="0" t="0" r="0" b="254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5593" cy="1774390"/>
                    </a:xfrm>
                    <a:prstGeom prst="rect">
                      <a:avLst/>
                    </a:prstGeom>
                    <a:noFill/>
                    <a:ln>
                      <a:noFill/>
                    </a:ln>
                  </pic:spPr>
                </pic:pic>
              </a:graphicData>
            </a:graphic>
          </wp:inline>
        </w:drawing>
      </w:r>
    </w:p>
    <w:p w:rsidR="00562CB1" w:rsidP="00562CB1">
      <w:pPr>
        <w:widowControl w:val="0"/>
        <w:adjustRightInd w:val="0"/>
        <w:spacing w:line="360" w:lineRule="atLeast"/>
        <w:ind w:left="720"/>
        <w:jc w:val="both"/>
        <w:textAlignment w:val="baseline"/>
        <w:rPr>
          <w:szCs w:val="24"/>
          <w:u w:val="single"/>
        </w:rPr>
      </w:pPr>
    </w:p>
    <w:p w:rsidR="00562CB1" w:rsidP="00562CB1">
      <w:pPr>
        <w:widowControl w:val="0"/>
        <w:adjustRightInd w:val="0"/>
        <w:spacing w:line="360" w:lineRule="atLeast"/>
        <w:ind w:left="720"/>
        <w:jc w:val="both"/>
        <w:textAlignment w:val="baseline"/>
        <w:rPr>
          <w:szCs w:val="24"/>
          <w:u w:val="single"/>
        </w:rPr>
      </w:pPr>
      <w:r>
        <w:rPr>
          <w:szCs w:val="24"/>
          <w:u w:val="single"/>
        </w:rPr>
        <w:t>Peninsula</w:t>
      </w:r>
      <w:r w:rsidRPr="00C47A6A">
        <w:rPr>
          <w:szCs w:val="24"/>
          <w:u w:val="single"/>
        </w:rPr>
        <w:t xml:space="preserve"> Division </w:t>
      </w:r>
      <w:r>
        <w:rPr>
          <w:szCs w:val="24"/>
          <w:u w:val="single"/>
        </w:rPr>
        <w:t>CAID</w:t>
      </w:r>
      <w:r w:rsidRPr="00C47A6A">
        <w:rPr>
          <w:szCs w:val="24"/>
          <w:u w:val="single"/>
        </w:rPr>
        <w:t>I Performance</w:t>
      </w:r>
    </w:p>
    <w:p w:rsidR="00562CB1" w:rsidP="00562CB1">
      <w:pPr>
        <w:widowControl w:val="0"/>
        <w:adjustRightInd w:val="0"/>
        <w:spacing w:line="360" w:lineRule="atLeast"/>
        <w:ind w:left="720"/>
        <w:jc w:val="both"/>
        <w:textAlignment w:val="baseline"/>
        <w:rPr>
          <w:szCs w:val="24"/>
        </w:rPr>
      </w:pPr>
      <w:r>
        <w:rPr>
          <w:szCs w:val="24"/>
        </w:rPr>
        <w:t>Peninsula</w:t>
      </w:r>
      <w:r w:rsidRPr="00C47A6A">
        <w:rPr>
          <w:szCs w:val="24"/>
        </w:rPr>
        <w:t xml:space="preserve"> Division’s 201</w:t>
      </w:r>
      <w:r>
        <w:rPr>
          <w:szCs w:val="24"/>
        </w:rPr>
        <w:t>7</w:t>
      </w:r>
      <w:r w:rsidRPr="00C47A6A">
        <w:rPr>
          <w:szCs w:val="24"/>
        </w:rPr>
        <w:t xml:space="preserve"> </w:t>
      </w:r>
      <w:r>
        <w:rPr>
          <w:szCs w:val="24"/>
        </w:rPr>
        <w:t>CAIDI</w:t>
      </w:r>
      <w:r w:rsidRPr="00C47A6A">
        <w:rPr>
          <w:szCs w:val="24"/>
        </w:rPr>
        <w:t xml:space="preserve"> performance of </w:t>
      </w:r>
      <w:r>
        <w:rPr>
          <w:szCs w:val="24"/>
        </w:rPr>
        <w:t>96.0</w:t>
      </w:r>
      <w:r w:rsidRPr="00C47A6A">
        <w:rPr>
          <w:szCs w:val="24"/>
        </w:rPr>
        <w:t xml:space="preserve"> was</w:t>
      </w:r>
      <w:r>
        <w:rPr>
          <w:szCs w:val="24"/>
        </w:rPr>
        <w:t xml:space="preserve"> 9.4 minutes (or 10.9</w:t>
      </w:r>
      <w:r w:rsidRPr="00B75769">
        <w:rPr>
          <w:szCs w:val="24"/>
        </w:rPr>
        <w:t>%</w:t>
      </w:r>
      <w:r>
        <w:rPr>
          <w:szCs w:val="24"/>
        </w:rPr>
        <w:t>)</w:t>
      </w:r>
      <w:r w:rsidRPr="00C47A6A">
        <w:rPr>
          <w:szCs w:val="24"/>
        </w:rPr>
        <w:t xml:space="preserve"> higher than the previous 5-year average of </w:t>
      </w:r>
      <w:r>
        <w:rPr>
          <w:szCs w:val="24"/>
        </w:rPr>
        <w:t xml:space="preserve">86.6 </w:t>
      </w:r>
      <w:r w:rsidRPr="00C47A6A">
        <w:rPr>
          <w:szCs w:val="24"/>
        </w:rPr>
        <w:t>as shown in the table above and illustrated in the figure below.</w:t>
      </w:r>
    </w:p>
    <w:p w:rsidR="00562CB1" w:rsidP="00562CB1">
      <w:pPr>
        <w:widowControl w:val="0"/>
        <w:adjustRightInd w:val="0"/>
        <w:spacing w:line="360" w:lineRule="atLeast"/>
        <w:ind w:left="720"/>
        <w:jc w:val="center"/>
        <w:textAlignment w:val="baseline"/>
        <w:rPr>
          <w:szCs w:val="24"/>
        </w:rPr>
      </w:pPr>
    </w:p>
    <w:p w:rsidR="00562CB1" w:rsidP="00562CB1">
      <w:pPr>
        <w:widowControl w:val="0"/>
        <w:adjustRightInd w:val="0"/>
        <w:spacing w:line="360" w:lineRule="atLeast"/>
        <w:ind w:left="720"/>
        <w:jc w:val="center"/>
        <w:textAlignment w:val="baseline"/>
        <w:rPr>
          <w:szCs w:val="24"/>
        </w:rPr>
      </w:pPr>
    </w:p>
    <w:p w:rsidR="00EF5633" w:rsidP="00562CB1">
      <w:pPr>
        <w:widowControl w:val="0"/>
        <w:adjustRightInd w:val="0"/>
        <w:spacing w:line="360" w:lineRule="atLeast"/>
        <w:ind w:left="720"/>
        <w:jc w:val="center"/>
        <w:textAlignment w:val="baseline"/>
        <w:rPr>
          <w:szCs w:val="24"/>
        </w:rPr>
      </w:pPr>
    </w:p>
    <w:p w:rsidR="00EF5633" w:rsidP="00562CB1">
      <w:pPr>
        <w:widowControl w:val="0"/>
        <w:adjustRightInd w:val="0"/>
        <w:spacing w:line="360" w:lineRule="atLeast"/>
        <w:ind w:left="720"/>
        <w:jc w:val="center"/>
        <w:textAlignment w:val="baseline"/>
        <w:rPr>
          <w:szCs w:val="24"/>
        </w:rPr>
      </w:pPr>
    </w:p>
    <w:p w:rsidR="00EF5633" w:rsidP="00562CB1">
      <w:pPr>
        <w:widowControl w:val="0"/>
        <w:adjustRightInd w:val="0"/>
        <w:spacing w:line="360" w:lineRule="atLeast"/>
        <w:ind w:left="720"/>
        <w:jc w:val="center"/>
        <w:textAlignment w:val="baseline"/>
        <w:rPr>
          <w:szCs w:val="24"/>
        </w:rPr>
      </w:pPr>
    </w:p>
    <w:p w:rsidR="00562CB1" w:rsidP="00562CB1">
      <w:pPr>
        <w:widowControl w:val="0"/>
        <w:adjustRightInd w:val="0"/>
        <w:spacing w:line="360" w:lineRule="atLeast"/>
        <w:ind w:left="720"/>
        <w:jc w:val="center"/>
        <w:textAlignment w:val="baseline"/>
        <w:rPr>
          <w:szCs w:val="24"/>
        </w:rPr>
      </w:pPr>
      <w:r>
        <w:rPr>
          <w:szCs w:val="24"/>
        </w:rPr>
        <w:t xml:space="preserve">Chart 180 – Peninsula Division </w:t>
      </w:r>
      <w:r w:rsidR="00F6372E">
        <w:rPr>
          <w:szCs w:val="24"/>
        </w:rPr>
        <w:t>C</w:t>
      </w:r>
      <w:r>
        <w:rPr>
          <w:szCs w:val="24"/>
        </w:rPr>
        <w:t>AIDI Performance</w:t>
      </w:r>
    </w:p>
    <w:p w:rsidR="00562CB1" w:rsidP="00562CB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F05DCA" w:rsidP="00025ED9">
      <w:pPr>
        <w:widowControl w:val="0"/>
        <w:adjustRightInd w:val="0"/>
        <w:spacing w:line="360" w:lineRule="atLeast"/>
        <w:jc w:val="both"/>
        <w:textAlignment w:val="baseline"/>
        <w:rPr>
          <w:rFonts w:cs="Arial"/>
        </w:rPr>
      </w:pPr>
    </w:p>
    <w:p w:rsidR="00562CB1" w:rsidP="00562CB1">
      <w:pPr>
        <w:widowControl w:val="0"/>
        <w:adjustRightInd w:val="0"/>
        <w:spacing w:line="360" w:lineRule="atLeast"/>
        <w:ind w:left="720"/>
        <w:jc w:val="both"/>
        <w:textAlignment w:val="baseline"/>
        <w:rPr>
          <w:szCs w:val="24"/>
        </w:rPr>
      </w:pPr>
      <w:r>
        <w:rPr>
          <w:szCs w:val="24"/>
        </w:rPr>
        <w:t xml:space="preserve">The higher than average 2017 </w:t>
      </w:r>
      <w:r w:rsidR="00F6372E">
        <w:rPr>
          <w:szCs w:val="24"/>
        </w:rPr>
        <w:t>Peninsula</w:t>
      </w:r>
      <w:r>
        <w:rPr>
          <w:szCs w:val="24"/>
        </w:rPr>
        <w:t xml:space="preserve"> Division CAIDI was attributed to the following</w:t>
      </w:r>
      <w:r w:rsidR="00F6372E">
        <w:rPr>
          <w:szCs w:val="24"/>
        </w:rPr>
        <w:t xml:space="preserve"> outage events</w:t>
      </w:r>
      <w:r>
        <w:rPr>
          <w:szCs w:val="24"/>
        </w:rPr>
        <w:t>:</w:t>
      </w:r>
    </w:p>
    <w:p w:rsidR="00562CB1" w:rsidRPr="00446FA8" w:rsidP="00B54D55">
      <w:pPr>
        <w:pStyle w:val="ListParagraph"/>
        <w:widowControl w:val="0"/>
        <w:numPr>
          <w:ilvl w:val="0"/>
          <w:numId w:val="58"/>
        </w:numPr>
        <w:adjustRightInd w:val="0"/>
        <w:spacing w:line="360" w:lineRule="atLeast"/>
        <w:jc w:val="both"/>
        <w:textAlignment w:val="baseline"/>
        <w:rPr>
          <w:rFonts w:ascii="Arial" w:hAnsi="Arial" w:cs="Arial"/>
        </w:rPr>
      </w:pPr>
      <w:r w:rsidRPr="00446FA8">
        <w:rPr>
          <w:rFonts w:ascii="Arial" w:hAnsi="Arial" w:cs="Arial"/>
        </w:rPr>
        <w:t>On June 13</w:t>
      </w:r>
      <w:r w:rsidRPr="00446FA8">
        <w:rPr>
          <w:rFonts w:ascii="Arial" w:hAnsi="Arial" w:cs="Arial"/>
          <w:vertAlign w:val="superscript"/>
        </w:rPr>
        <w:t>th</w:t>
      </w:r>
      <w:r w:rsidRPr="00446FA8">
        <w:rPr>
          <w:rFonts w:ascii="Arial" w:hAnsi="Arial" w:cs="Arial"/>
        </w:rPr>
        <w:t>, an underground splice failed on the Bay Meadows 1107 circuit</w:t>
      </w:r>
      <w:r w:rsidRPr="00446FA8">
        <w:rPr>
          <w:rFonts w:ascii="Arial" w:hAnsi="Arial" w:cs="Arial"/>
        </w:rPr>
        <w:t>.</w:t>
      </w:r>
    </w:p>
    <w:p w:rsidR="00F6372E" w:rsidRPr="00446FA8" w:rsidP="00B54D55">
      <w:pPr>
        <w:pStyle w:val="ListParagraph"/>
        <w:widowControl w:val="0"/>
        <w:numPr>
          <w:ilvl w:val="0"/>
          <w:numId w:val="58"/>
        </w:numPr>
        <w:adjustRightInd w:val="0"/>
        <w:spacing w:line="360" w:lineRule="atLeast"/>
        <w:jc w:val="both"/>
        <w:textAlignment w:val="baseline"/>
        <w:rPr>
          <w:rFonts w:ascii="Arial" w:hAnsi="Arial" w:cs="Arial"/>
        </w:rPr>
      </w:pPr>
      <w:r w:rsidRPr="00446FA8">
        <w:rPr>
          <w:rFonts w:ascii="Arial" w:hAnsi="Arial" w:cs="Arial"/>
        </w:rPr>
        <w:t>On June 30</w:t>
      </w:r>
      <w:r w:rsidRPr="00446FA8">
        <w:rPr>
          <w:rFonts w:ascii="Arial" w:hAnsi="Arial" w:cs="Arial"/>
          <w:vertAlign w:val="superscript"/>
        </w:rPr>
        <w:t>th</w:t>
      </w:r>
      <w:r w:rsidRPr="00446FA8">
        <w:rPr>
          <w:rFonts w:ascii="Arial" w:hAnsi="Arial" w:cs="Arial"/>
        </w:rPr>
        <w:t>, an underground conductor failed on the Daly City 1102 circuit.</w:t>
      </w:r>
    </w:p>
    <w:p w:rsidR="00F6372E" w:rsidRPr="00446FA8" w:rsidP="00B54D55">
      <w:pPr>
        <w:pStyle w:val="ListParagraph"/>
        <w:widowControl w:val="0"/>
        <w:numPr>
          <w:ilvl w:val="0"/>
          <w:numId w:val="58"/>
        </w:numPr>
        <w:adjustRightInd w:val="0"/>
        <w:spacing w:line="360" w:lineRule="atLeast"/>
        <w:jc w:val="both"/>
        <w:textAlignment w:val="baseline"/>
        <w:rPr>
          <w:rFonts w:ascii="Arial" w:hAnsi="Arial" w:cs="Arial"/>
        </w:rPr>
      </w:pPr>
      <w:r w:rsidRPr="00446FA8">
        <w:rPr>
          <w:rFonts w:ascii="Arial" w:hAnsi="Arial" w:cs="Arial"/>
        </w:rPr>
        <w:t>On September 2</w:t>
      </w:r>
      <w:r w:rsidRPr="00446FA8">
        <w:rPr>
          <w:rFonts w:ascii="Arial" w:hAnsi="Arial" w:cs="Arial"/>
          <w:vertAlign w:val="superscript"/>
        </w:rPr>
        <w:t>nd</w:t>
      </w:r>
      <w:r w:rsidRPr="00446FA8">
        <w:rPr>
          <w:rFonts w:ascii="Arial" w:hAnsi="Arial" w:cs="Arial"/>
        </w:rPr>
        <w:t xml:space="preserve">, a failed underground transformer on the Daly City 1102 circuit and another failed transformer on the Serramonte 1104 circuit were the main </w:t>
      </w:r>
      <w:r w:rsidRPr="00446FA8" w:rsidR="00347E89">
        <w:rPr>
          <w:rFonts w:ascii="Arial" w:hAnsi="Arial" w:cs="Arial"/>
        </w:rPr>
        <w:t>outages impacting the daily CAIDI.</w:t>
      </w:r>
    </w:p>
    <w:p w:rsidR="00347E89" w:rsidRPr="00347E89" w:rsidP="00347E89">
      <w:pPr>
        <w:widowControl w:val="0"/>
        <w:adjustRightInd w:val="0"/>
        <w:spacing w:line="360" w:lineRule="atLeast"/>
        <w:ind w:left="720"/>
        <w:jc w:val="both"/>
        <w:textAlignment w:val="baseline"/>
        <w:rPr>
          <w:rFonts w:cs="Arial"/>
        </w:rPr>
      </w:pPr>
      <w:r>
        <w:rPr>
          <w:rFonts w:cs="Arial"/>
        </w:rPr>
        <w:t>These outages combined contributed 4.4 minutes to the division’s CAIDI performance.</w:t>
      </w:r>
    </w:p>
    <w:p w:rsidR="00F70500" w:rsidP="00025ED9">
      <w:pPr>
        <w:widowControl w:val="0"/>
        <w:adjustRightInd w:val="0"/>
        <w:spacing w:line="360" w:lineRule="atLeast"/>
        <w:jc w:val="both"/>
        <w:textAlignment w:val="baseline"/>
        <w:rPr>
          <w:rFonts w:cs="Arial"/>
        </w:rPr>
      </w:pPr>
    </w:p>
    <w:p w:rsidR="00F70500" w:rsidP="00F70500">
      <w:pPr>
        <w:pStyle w:val="Heading3"/>
        <w:numPr>
          <w:ilvl w:val="0"/>
          <w:numId w:val="2"/>
        </w:numPr>
      </w:pPr>
      <w:bookmarkStart w:id="40" w:name="_Toc516565338"/>
      <w:r>
        <w:t>Sacramento</w:t>
      </w:r>
      <w:r w:rsidRPr="00743D07">
        <w:t xml:space="preserve"> Division Performance Assessment</w:t>
      </w:r>
      <w:bookmarkEnd w:id="40"/>
      <w:r>
        <w:t xml:space="preserve"> </w:t>
      </w:r>
    </w:p>
    <w:p w:rsidR="00F70500" w:rsidRPr="008133FC" w:rsidP="00F70500">
      <w:pPr>
        <w:widowControl w:val="0"/>
        <w:adjustRightInd w:val="0"/>
        <w:spacing w:line="360" w:lineRule="atLeast"/>
        <w:ind w:left="720"/>
        <w:jc w:val="both"/>
        <w:textAlignment w:val="baseline"/>
        <w:rPr>
          <w:color w:val="FF0000"/>
          <w:szCs w:val="24"/>
          <w:u w:val="single"/>
        </w:rPr>
      </w:pPr>
      <w:r>
        <w:rPr>
          <w:szCs w:val="24"/>
          <w:u w:val="single"/>
        </w:rPr>
        <w:t xml:space="preserve">Sacramento Division </w:t>
      </w:r>
      <w:r w:rsidRPr="00C47A6A">
        <w:rPr>
          <w:szCs w:val="24"/>
          <w:u w:val="single"/>
        </w:rPr>
        <w:t>Performance</w:t>
      </w:r>
      <w:r>
        <w:rPr>
          <w:szCs w:val="24"/>
          <w:u w:val="single"/>
        </w:rPr>
        <w:t xml:space="preserve">  </w:t>
      </w:r>
    </w:p>
    <w:p w:rsidR="00F70500" w:rsidRPr="00F70500" w:rsidP="00F70500">
      <w:pPr>
        <w:widowControl w:val="0"/>
        <w:adjustRightInd w:val="0"/>
        <w:spacing w:line="360" w:lineRule="atLeast"/>
        <w:ind w:left="720"/>
        <w:jc w:val="center"/>
        <w:textAlignment w:val="baseline"/>
        <w:rPr>
          <w:szCs w:val="24"/>
        </w:rPr>
      </w:pPr>
      <w:r>
        <w:rPr>
          <w:b/>
          <w:szCs w:val="24"/>
        </w:rPr>
        <w:t>Table 19</w:t>
      </w:r>
      <w:r w:rsidRPr="00591E5D">
        <w:rPr>
          <w:b/>
          <w:szCs w:val="24"/>
        </w:rPr>
        <w:t>:</w:t>
      </w:r>
      <w:r>
        <w:rPr>
          <w:szCs w:val="24"/>
        </w:rPr>
        <w:t xml:space="preserve"> Sacramento Division Performance</w:t>
      </w:r>
    </w:p>
    <w:p w:rsidR="00F70500" w:rsidP="00F70500">
      <w:pPr>
        <w:widowControl w:val="0"/>
        <w:adjustRightInd w:val="0"/>
        <w:spacing w:line="360" w:lineRule="atLeast"/>
        <w:ind w:left="720"/>
        <w:jc w:val="center"/>
        <w:textAlignment w:val="baseline"/>
        <w:rPr>
          <w:szCs w:val="24"/>
          <w:u w:val="single"/>
        </w:rPr>
      </w:pPr>
      <w:r w:rsidRPr="00F70500">
        <w:rPr>
          <w:noProof/>
        </w:rPr>
        <w:drawing>
          <wp:inline distT="0" distB="0" distL="0" distR="0">
            <wp:extent cx="4334119" cy="1733797"/>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4193" cy="1733826"/>
                    </a:xfrm>
                    <a:prstGeom prst="rect">
                      <a:avLst/>
                    </a:prstGeom>
                    <a:noFill/>
                    <a:ln>
                      <a:noFill/>
                    </a:ln>
                  </pic:spPr>
                </pic:pic>
              </a:graphicData>
            </a:graphic>
          </wp:inline>
        </w:drawing>
      </w:r>
    </w:p>
    <w:p w:rsidR="00F70500" w:rsidP="00F70500">
      <w:pPr>
        <w:widowControl w:val="0"/>
        <w:adjustRightInd w:val="0"/>
        <w:spacing w:line="360" w:lineRule="atLeast"/>
        <w:ind w:left="720"/>
        <w:jc w:val="both"/>
        <w:textAlignment w:val="baseline"/>
        <w:rPr>
          <w:szCs w:val="24"/>
          <w:u w:val="single"/>
        </w:rPr>
      </w:pPr>
    </w:p>
    <w:p w:rsidR="00F70500" w:rsidP="00F70500">
      <w:pPr>
        <w:widowControl w:val="0"/>
        <w:adjustRightInd w:val="0"/>
        <w:spacing w:line="360" w:lineRule="atLeast"/>
        <w:ind w:left="720"/>
        <w:jc w:val="both"/>
        <w:textAlignment w:val="baseline"/>
        <w:rPr>
          <w:szCs w:val="24"/>
          <w:u w:val="single"/>
        </w:rPr>
      </w:pPr>
      <w:r>
        <w:rPr>
          <w:szCs w:val="24"/>
          <w:u w:val="single"/>
        </w:rPr>
        <w:t>Sacramento</w:t>
      </w:r>
      <w:r w:rsidRPr="00C47A6A">
        <w:rPr>
          <w:szCs w:val="24"/>
          <w:u w:val="single"/>
        </w:rPr>
        <w:t xml:space="preserve"> Division </w:t>
      </w:r>
      <w:r>
        <w:rPr>
          <w:szCs w:val="24"/>
          <w:u w:val="single"/>
        </w:rPr>
        <w:t>SAID</w:t>
      </w:r>
      <w:r w:rsidRPr="00C47A6A">
        <w:rPr>
          <w:szCs w:val="24"/>
          <w:u w:val="single"/>
        </w:rPr>
        <w:t>I Performance</w:t>
      </w:r>
    </w:p>
    <w:p w:rsidR="00F70500" w:rsidP="00F70500">
      <w:pPr>
        <w:widowControl w:val="0"/>
        <w:adjustRightInd w:val="0"/>
        <w:spacing w:line="360" w:lineRule="atLeast"/>
        <w:ind w:left="720"/>
        <w:jc w:val="both"/>
        <w:textAlignment w:val="baseline"/>
        <w:rPr>
          <w:szCs w:val="24"/>
        </w:rPr>
      </w:pPr>
      <w:r>
        <w:rPr>
          <w:szCs w:val="24"/>
        </w:rPr>
        <w:t>Sacramento</w:t>
      </w:r>
      <w:r w:rsidRPr="00C47A6A">
        <w:rPr>
          <w:szCs w:val="24"/>
        </w:rPr>
        <w:t xml:space="preserve"> Division’s 201</w:t>
      </w:r>
      <w:r>
        <w:rPr>
          <w:szCs w:val="24"/>
        </w:rPr>
        <w:t>7</w:t>
      </w:r>
      <w:r w:rsidRPr="00C47A6A">
        <w:rPr>
          <w:szCs w:val="24"/>
        </w:rPr>
        <w:t xml:space="preserve"> </w:t>
      </w:r>
      <w:r>
        <w:rPr>
          <w:szCs w:val="24"/>
        </w:rPr>
        <w:t>SAIDI</w:t>
      </w:r>
      <w:r w:rsidRPr="00C47A6A">
        <w:rPr>
          <w:szCs w:val="24"/>
        </w:rPr>
        <w:t xml:space="preserve"> performance of </w:t>
      </w:r>
      <w:r>
        <w:rPr>
          <w:szCs w:val="24"/>
        </w:rPr>
        <w:t>121.2</w:t>
      </w:r>
      <w:r w:rsidRPr="00C47A6A">
        <w:rPr>
          <w:szCs w:val="24"/>
        </w:rPr>
        <w:t xml:space="preserve"> was</w:t>
      </w:r>
      <w:r>
        <w:rPr>
          <w:szCs w:val="24"/>
        </w:rPr>
        <w:t xml:space="preserve"> 24.4 customer-minutes (or 24.9</w:t>
      </w:r>
      <w:r w:rsidRPr="00B75769">
        <w:rPr>
          <w:szCs w:val="24"/>
        </w:rPr>
        <w:t>%</w:t>
      </w:r>
      <w:r>
        <w:rPr>
          <w:szCs w:val="24"/>
        </w:rPr>
        <w:t>)</w:t>
      </w:r>
      <w:r w:rsidRPr="00C47A6A">
        <w:rPr>
          <w:szCs w:val="24"/>
        </w:rPr>
        <w:t xml:space="preserve"> higher than the previous 5-year average of </w:t>
      </w:r>
      <w:r>
        <w:rPr>
          <w:szCs w:val="24"/>
        </w:rPr>
        <w:t xml:space="preserve">97.0 </w:t>
      </w:r>
      <w:r w:rsidRPr="00C47A6A">
        <w:rPr>
          <w:szCs w:val="24"/>
        </w:rPr>
        <w:t>as shown in the table above and illustrated in the figure below.</w:t>
      </w:r>
    </w:p>
    <w:p w:rsidR="00EF5633" w:rsidP="00F70500">
      <w:pPr>
        <w:widowControl w:val="0"/>
        <w:adjustRightInd w:val="0"/>
        <w:spacing w:line="360" w:lineRule="atLeast"/>
        <w:ind w:left="720"/>
        <w:jc w:val="center"/>
        <w:textAlignment w:val="baseline"/>
        <w:rPr>
          <w:szCs w:val="24"/>
        </w:rPr>
      </w:pPr>
    </w:p>
    <w:p w:rsidR="00F70500" w:rsidP="00F70500">
      <w:pPr>
        <w:widowControl w:val="0"/>
        <w:adjustRightInd w:val="0"/>
        <w:spacing w:line="360" w:lineRule="atLeast"/>
        <w:ind w:left="720"/>
        <w:jc w:val="center"/>
        <w:textAlignment w:val="baseline"/>
        <w:rPr>
          <w:szCs w:val="24"/>
        </w:rPr>
      </w:pPr>
      <w:r>
        <w:rPr>
          <w:szCs w:val="24"/>
        </w:rPr>
        <w:t>Chart 181 – Sacramento Division SAIDI Performance</w:t>
      </w:r>
    </w:p>
    <w:p w:rsidR="00F70500" w:rsidP="00F70500">
      <w:pPr>
        <w:widowControl w:val="0"/>
        <w:adjustRightInd w:val="0"/>
        <w:spacing w:line="360" w:lineRule="atLeast"/>
        <w:jc w:val="center"/>
        <w:textAlignment w:val="baseline"/>
        <w:rPr>
          <w:rFonts w:cs="Arial"/>
        </w:rPr>
      </w:pPr>
      <w:r>
        <w:rPr>
          <w:rFonts w:cs="Arial"/>
          <w:noProof/>
        </w:rPr>
        <w:drawing>
          <wp:inline distT="0" distB="0" distL="0" distR="0">
            <wp:extent cx="4429125" cy="21717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F70500" w:rsidP="00F70500">
      <w:pPr>
        <w:widowControl w:val="0"/>
        <w:adjustRightInd w:val="0"/>
        <w:spacing w:line="360" w:lineRule="atLeast"/>
        <w:ind w:left="720"/>
        <w:jc w:val="both"/>
        <w:textAlignment w:val="baseline"/>
        <w:rPr>
          <w:szCs w:val="24"/>
        </w:rPr>
      </w:pPr>
    </w:p>
    <w:p w:rsidR="00F70500" w:rsidP="00F70500">
      <w:pPr>
        <w:widowControl w:val="0"/>
        <w:adjustRightInd w:val="0"/>
        <w:spacing w:line="360" w:lineRule="atLeast"/>
        <w:ind w:left="720"/>
        <w:jc w:val="both"/>
        <w:textAlignment w:val="baseline"/>
        <w:rPr>
          <w:szCs w:val="24"/>
        </w:rPr>
      </w:pPr>
      <w:r>
        <w:rPr>
          <w:szCs w:val="24"/>
        </w:rPr>
        <w:t>The higher than average 2017 Sacramento Division SAIDI was attributed to the following:</w:t>
      </w:r>
    </w:p>
    <w:p w:rsidR="00F70500" w:rsidRPr="00446FA8" w:rsidP="00B54D55">
      <w:pPr>
        <w:pStyle w:val="ListParagraph"/>
        <w:widowControl w:val="0"/>
        <w:numPr>
          <w:ilvl w:val="0"/>
          <w:numId w:val="59"/>
        </w:numPr>
        <w:adjustRightInd w:val="0"/>
        <w:spacing w:line="360" w:lineRule="atLeast"/>
        <w:jc w:val="both"/>
        <w:textAlignment w:val="baseline"/>
        <w:rPr>
          <w:rFonts w:ascii="Arial" w:hAnsi="Arial" w:cs="Arial"/>
        </w:rPr>
      </w:pPr>
      <w:r w:rsidRPr="00446FA8">
        <w:rPr>
          <w:rFonts w:ascii="Arial" w:hAnsi="Arial" w:cs="Arial"/>
        </w:rPr>
        <w:t>On February 15</w:t>
      </w:r>
      <w:r w:rsidRPr="00446FA8">
        <w:rPr>
          <w:rFonts w:ascii="Arial" w:hAnsi="Arial" w:cs="Arial"/>
          <w:vertAlign w:val="superscript"/>
        </w:rPr>
        <w:t>th</w:t>
      </w:r>
      <w:r w:rsidRPr="00446FA8">
        <w:rPr>
          <w:rFonts w:ascii="Arial" w:hAnsi="Arial" w:cs="Arial"/>
        </w:rPr>
        <w:t xml:space="preserve">, </w:t>
      </w:r>
      <w:r w:rsidRPr="00446FA8" w:rsidR="000A61FE">
        <w:rPr>
          <w:rFonts w:ascii="Arial" w:hAnsi="Arial" w:cs="Arial"/>
        </w:rPr>
        <w:t>a failed overhead line regulator on the Plainfield 1101 circuit contributed 3.9 customer-minutes to the division’s SAIDI performance.</w:t>
      </w:r>
    </w:p>
    <w:p w:rsidR="000A61FE" w:rsidRPr="00446FA8" w:rsidP="00B54D55">
      <w:pPr>
        <w:pStyle w:val="ListParagraph"/>
        <w:widowControl w:val="0"/>
        <w:numPr>
          <w:ilvl w:val="0"/>
          <w:numId w:val="59"/>
        </w:numPr>
        <w:adjustRightInd w:val="0"/>
        <w:spacing w:line="360" w:lineRule="atLeast"/>
        <w:jc w:val="both"/>
        <w:textAlignment w:val="baseline"/>
        <w:rPr>
          <w:rFonts w:ascii="Arial" w:hAnsi="Arial" w:cs="Arial"/>
        </w:rPr>
      </w:pPr>
      <w:r w:rsidRPr="00446FA8">
        <w:rPr>
          <w:rFonts w:ascii="Arial" w:hAnsi="Arial" w:cs="Arial"/>
        </w:rPr>
        <w:t>On March 1</w:t>
      </w:r>
      <w:r w:rsidRPr="00446FA8">
        <w:rPr>
          <w:rFonts w:ascii="Arial" w:hAnsi="Arial" w:cs="Arial"/>
          <w:vertAlign w:val="superscript"/>
        </w:rPr>
        <w:t>st</w:t>
      </w:r>
      <w:r w:rsidRPr="00446FA8">
        <w:rPr>
          <w:rFonts w:ascii="Arial" w:hAnsi="Arial" w:cs="Arial"/>
        </w:rPr>
        <w:t>, an underground cable failure on the Peabody 2112 circuit contributed 2.9 customer-minutes to the division’s SAIDI performance.  On the same day, a broken pole on the Suisun 1105 circuit contributed 1.6 customer-minutes to the division’s SAIDI performance.</w:t>
      </w:r>
    </w:p>
    <w:p w:rsidR="000A61FE" w:rsidRPr="00446FA8" w:rsidP="00B54D55">
      <w:pPr>
        <w:pStyle w:val="ListParagraph"/>
        <w:widowControl w:val="0"/>
        <w:numPr>
          <w:ilvl w:val="0"/>
          <w:numId w:val="59"/>
        </w:numPr>
        <w:adjustRightInd w:val="0"/>
        <w:spacing w:line="360" w:lineRule="atLeast"/>
        <w:jc w:val="both"/>
        <w:textAlignment w:val="baseline"/>
        <w:rPr>
          <w:rFonts w:ascii="Arial" w:hAnsi="Arial" w:cs="Arial"/>
        </w:rPr>
      </w:pPr>
      <w:r w:rsidRPr="00446FA8">
        <w:rPr>
          <w:rFonts w:ascii="Arial" w:hAnsi="Arial" w:cs="Arial"/>
        </w:rPr>
        <w:t>On June 16</w:t>
      </w:r>
      <w:r w:rsidRPr="00446FA8">
        <w:rPr>
          <w:rFonts w:ascii="Arial" w:hAnsi="Arial" w:cs="Arial"/>
          <w:vertAlign w:val="superscript"/>
        </w:rPr>
        <w:t>th</w:t>
      </w:r>
      <w:r w:rsidRPr="00446FA8">
        <w:rPr>
          <w:rFonts w:ascii="Arial" w:hAnsi="Arial" w:cs="Arial"/>
        </w:rPr>
        <w:t>, a burned open jumper on the Suisun 1102 circuit contributed 2.7 customer-minutes to the division’s SAIDI and tree-related outage on the Vacaville 1111 circuit contributed 0.7 customer-minutes to the division’s SAIDI performance.</w:t>
      </w:r>
    </w:p>
    <w:p w:rsidR="000A61FE" w:rsidRPr="00446FA8" w:rsidP="00B54D55">
      <w:pPr>
        <w:pStyle w:val="ListParagraph"/>
        <w:widowControl w:val="0"/>
        <w:numPr>
          <w:ilvl w:val="0"/>
          <w:numId w:val="59"/>
        </w:numPr>
        <w:adjustRightInd w:val="0"/>
        <w:spacing w:line="360" w:lineRule="atLeast"/>
        <w:jc w:val="both"/>
        <w:textAlignment w:val="baseline"/>
        <w:rPr>
          <w:rFonts w:cs="Arial"/>
        </w:rPr>
      </w:pPr>
      <w:r w:rsidRPr="00446FA8">
        <w:rPr>
          <w:rFonts w:ascii="Arial" w:hAnsi="Arial" w:cs="Arial"/>
        </w:rPr>
        <w:t>On July 7</w:t>
      </w:r>
      <w:r w:rsidRPr="00446FA8">
        <w:rPr>
          <w:rFonts w:ascii="Arial" w:hAnsi="Arial" w:cs="Arial"/>
          <w:vertAlign w:val="superscript"/>
        </w:rPr>
        <w:t>th</w:t>
      </w:r>
      <w:r w:rsidRPr="00446FA8">
        <w:rPr>
          <w:rFonts w:ascii="Arial" w:hAnsi="Arial" w:cs="Arial"/>
        </w:rPr>
        <w:t>, a burned open jumper on the Peabody 2107 circuit contributed 5.8 customer-minutes to the division’s SAIDI performance.</w:t>
      </w:r>
    </w:p>
    <w:p w:rsidR="00402CDD" w:rsidP="00402CDD">
      <w:pPr>
        <w:widowControl w:val="0"/>
        <w:adjustRightInd w:val="0"/>
        <w:spacing w:line="360" w:lineRule="atLeast"/>
        <w:ind w:left="720"/>
        <w:jc w:val="both"/>
        <w:textAlignment w:val="baseline"/>
        <w:rPr>
          <w:szCs w:val="24"/>
          <w:u w:val="single"/>
        </w:rPr>
      </w:pPr>
    </w:p>
    <w:p w:rsidR="00402CDD" w:rsidP="00402CDD">
      <w:pPr>
        <w:widowControl w:val="0"/>
        <w:adjustRightInd w:val="0"/>
        <w:spacing w:line="360" w:lineRule="atLeast"/>
        <w:ind w:left="720"/>
        <w:jc w:val="both"/>
        <w:textAlignment w:val="baseline"/>
        <w:rPr>
          <w:szCs w:val="24"/>
          <w:u w:val="single"/>
        </w:rPr>
      </w:pPr>
      <w:r>
        <w:rPr>
          <w:szCs w:val="24"/>
          <w:u w:val="single"/>
        </w:rPr>
        <w:t>Sacramento</w:t>
      </w:r>
      <w:r w:rsidRPr="00C47A6A">
        <w:rPr>
          <w:szCs w:val="24"/>
          <w:u w:val="single"/>
        </w:rPr>
        <w:t xml:space="preserve"> Division </w:t>
      </w:r>
      <w:r>
        <w:rPr>
          <w:szCs w:val="24"/>
          <w:u w:val="single"/>
        </w:rPr>
        <w:t>SAIF</w:t>
      </w:r>
      <w:r w:rsidRPr="00C47A6A">
        <w:rPr>
          <w:szCs w:val="24"/>
          <w:u w:val="single"/>
        </w:rPr>
        <w:t>I Performance</w:t>
      </w:r>
    </w:p>
    <w:p w:rsidR="00402CDD" w:rsidP="00446FA8">
      <w:pPr>
        <w:widowControl w:val="0"/>
        <w:adjustRightInd w:val="0"/>
        <w:spacing w:line="360" w:lineRule="atLeast"/>
        <w:ind w:left="720"/>
        <w:jc w:val="both"/>
        <w:textAlignment w:val="baseline"/>
        <w:rPr>
          <w:szCs w:val="24"/>
        </w:rPr>
      </w:pPr>
      <w:r>
        <w:rPr>
          <w:szCs w:val="24"/>
        </w:rPr>
        <w:t>Sacramento</w:t>
      </w:r>
      <w:r w:rsidRPr="00C47A6A">
        <w:rPr>
          <w:szCs w:val="24"/>
        </w:rPr>
        <w:t xml:space="preserve"> Division’s 201</w:t>
      </w:r>
      <w:r>
        <w:rPr>
          <w:szCs w:val="24"/>
        </w:rPr>
        <w:t>7</w:t>
      </w:r>
      <w:r w:rsidRPr="00C47A6A">
        <w:rPr>
          <w:szCs w:val="24"/>
        </w:rPr>
        <w:t xml:space="preserve"> </w:t>
      </w:r>
      <w:r>
        <w:rPr>
          <w:szCs w:val="24"/>
        </w:rPr>
        <w:t>SAIFI</w:t>
      </w:r>
      <w:r w:rsidRPr="00C47A6A">
        <w:rPr>
          <w:szCs w:val="24"/>
        </w:rPr>
        <w:t xml:space="preserve"> performance of </w:t>
      </w:r>
      <w:r>
        <w:rPr>
          <w:szCs w:val="24"/>
        </w:rPr>
        <w:t>1.070</w:t>
      </w:r>
      <w:r w:rsidRPr="00C47A6A">
        <w:rPr>
          <w:szCs w:val="24"/>
        </w:rPr>
        <w:t xml:space="preserve"> was</w:t>
      </w:r>
      <w:r>
        <w:rPr>
          <w:szCs w:val="24"/>
        </w:rPr>
        <w:t xml:space="preserve"> 0.140 customer-interruptions (or 15.1</w:t>
      </w:r>
      <w:r w:rsidRPr="00B75769">
        <w:rPr>
          <w:szCs w:val="24"/>
        </w:rPr>
        <w:t>%</w:t>
      </w:r>
      <w:r>
        <w:rPr>
          <w:szCs w:val="24"/>
        </w:rPr>
        <w:t>)</w:t>
      </w:r>
      <w:r w:rsidRPr="00C47A6A">
        <w:rPr>
          <w:szCs w:val="24"/>
        </w:rPr>
        <w:t xml:space="preserve"> higher than the previous 5-year average of </w:t>
      </w:r>
      <w:r>
        <w:rPr>
          <w:szCs w:val="24"/>
        </w:rPr>
        <w:t xml:space="preserve">0.930 </w:t>
      </w:r>
      <w:r w:rsidRPr="00C47A6A">
        <w:rPr>
          <w:szCs w:val="24"/>
        </w:rPr>
        <w:t>as shown in the table above and illustrated in the figure below.</w:t>
      </w:r>
    </w:p>
    <w:p w:rsidR="00402CDD"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402CDD" w:rsidRPr="00402CDD" w:rsidP="00402CDD">
      <w:pPr>
        <w:widowControl w:val="0"/>
        <w:adjustRightInd w:val="0"/>
        <w:spacing w:line="360" w:lineRule="atLeast"/>
        <w:ind w:left="720"/>
        <w:jc w:val="center"/>
        <w:textAlignment w:val="baseline"/>
        <w:rPr>
          <w:szCs w:val="24"/>
        </w:rPr>
      </w:pPr>
      <w:r>
        <w:rPr>
          <w:szCs w:val="24"/>
        </w:rPr>
        <w:t>Chart 182 – Sacramento Division SAIFI Performance</w:t>
      </w:r>
    </w:p>
    <w:p w:rsidR="00402CDD" w:rsidP="00402CD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402CDD" w:rsidP="00402CDD">
      <w:pPr>
        <w:widowControl w:val="0"/>
        <w:adjustRightInd w:val="0"/>
        <w:spacing w:line="360" w:lineRule="atLeast"/>
        <w:ind w:left="720"/>
        <w:jc w:val="both"/>
        <w:textAlignment w:val="baseline"/>
        <w:rPr>
          <w:szCs w:val="24"/>
        </w:rPr>
      </w:pPr>
    </w:p>
    <w:p w:rsidR="00402CDD" w:rsidP="00402CDD">
      <w:pPr>
        <w:widowControl w:val="0"/>
        <w:adjustRightInd w:val="0"/>
        <w:spacing w:line="360" w:lineRule="atLeast"/>
        <w:ind w:left="720"/>
        <w:jc w:val="both"/>
        <w:textAlignment w:val="baseline"/>
        <w:rPr>
          <w:szCs w:val="24"/>
        </w:rPr>
      </w:pPr>
      <w:r>
        <w:rPr>
          <w:szCs w:val="24"/>
        </w:rPr>
        <w:t>The higher than average 2017 Sacramento Division SAIFI was attributed to the following:</w:t>
      </w:r>
    </w:p>
    <w:p w:rsidR="00402CDD" w:rsidRPr="00446FA8" w:rsidP="00B54D55">
      <w:pPr>
        <w:pStyle w:val="ListParagraph"/>
        <w:widowControl w:val="0"/>
        <w:numPr>
          <w:ilvl w:val="0"/>
          <w:numId w:val="60"/>
        </w:numPr>
        <w:adjustRightInd w:val="0"/>
        <w:spacing w:line="360" w:lineRule="atLeast"/>
        <w:jc w:val="both"/>
        <w:textAlignment w:val="baseline"/>
        <w:rPr>
          <w:rFonts w:ascii="Arial" w:hAnsi="Arial" w:cs="Arial"/>
        </w:rPr>
      </w:pPr>
      <w:r w:rsidRPr="00446FA8">
        <w:rPr>
          <w:rFonts w:ascii="Arial" w:hAnsi="Arial" w:cs="Arial"/>
        </w:rPr>
        <w:t>On February 15</w:t>
      </w:r>
      <w:r w:rsidRPr="00446FA8">
        <w:rPr>
          <w:rFonts w:ascii="Arial" w:hAnsi="Arial" w:cs="Arial"/>
          <w:vertAlign w:val="superscript"/>
        </w:rPr>
        <w:t>th</w:t>
      </w:r>
      <w:r w:rsidRPr="00446FA8">
        <w:rPr>
          <w:rFonts w:ascii="Arial" w:hAnsi="Arial" w:cs="Arial"/>
        </w:rPr>
        <w:t>, a failed overhead line regulator on the Plainfield 1101 circuit contributed 0.024 customer-interruptions to the division’s SAIFI performance.</w:t>
      </w:r>
    </w:p>
    <w:p w:rsidR="00402CDD" w:rsidRPr="00446FA8" w:rsidP="00B54D55">
      <w:pPr>
        <w:pStyle w:val="ListParagraph"/>
        <w:widowControl w:val="0"/>
        <w:numPr>
          <w:ilvl w:val="0"/>
          <w:numId w:val="60"/>
        </w:numPr>
        <w:adjustRightInd w:val="0"/>
        <w:spacing w:line="360" w:lineRule="atLeast"/>
        <w:jc w:val="both"/>
        <w:textAlignment w:val="baseline"/>
        <w:rPr>
          <w:rFonts w:ascii="Arial" w:hAnsi="Arial" w:cs="Arial"/>
        </w:rPr>
      </w:pPr>
      <w:r w:rsidRPr="00446FA8">
        <w:rPr>
          <w:rFonts w:ascii="Arial" w:hAnsi="Arial" w:cs="Arial"/>
        </w:rPr>
        <w:t>On March 1</w:t>
      </w:r>
      <w:r w:rsidRPr="00446FA8">
        <w:rPr>
          <w:rFonts w:ascii="Arial" w:hAnsi="Arial" w:cs="Arial"/>
          <w:vertAlign w:val="superscript"/>
        </w:rPr>
        <w:t>st</w:t>
      </w:r>
      <w:r w:rsidRPr="00446FA8">
        <w:rPr>
          <w:rFonts w:ascii="Arial" w:hAnsi="Arial" w:cs="Arial"/>
        </w:rPr>
        <w:t>, an underground cable failure on the Peabody 2112 circuit contributed 0.018 customer-interruptions to the division’s SAIFI performance.  On the same day, a broken pole on the Suisun 1105 circuit contributed 0.017 customer-interruptions to the division’s SAIFI performance.</w:t>
      </w:r>
    </w:p>
    <w:p w:rsidR="00402CDD" w:rsidRPr="00446FA8" w:rsidP="00B54D55">
      <w:pPr>
        <w:pStyle w:val="ListParagraph"/>
        <w:widowControl w:val="0"/>
        <w:numPr>
          <w:ilvl w:val="0"/>
          <w:numId w:val="60"/>
        </w:numPr>
        <w:adjustRightInd w:val="0"/>
        <w:spacing w:line="360" w:lineRule="atLeast"/>
        <w:jc w:val="both"/>
        <w:textAlignment w:val="baseline"/>
        <w:rPr>
          <w:rFonts w:ascii="Arial" w:hAnsi="Arial" w:cs="Arial"/>
        </w:rPr>
      </w:pPr>
      <w:r w:rsidRPr="00446FA8">
        <w:rPr>
          <w:rFonts w:ascii="Arial" w:hAnsi="Arial" w:cs="Arial"/>
        </w:rPr>
        <w:t>On June 16</w:t>
      </w:r>
      <w:r w:rsidRPr="00446FA8">
        <w:rPr>
          <w:rFonts w:ascii="Arial" w:hAnsi="Arial" w:cs="Arial"/>
          <w:vertAlign w:val="superscript"/>
        </w:rPr>
        <w:t>th</w:t>
      </w:r>
      <w:r w:rsidRPr="00446FA8">
        <w:rPr>
          <w:rFonts w:ascii="Arial" w:hAnsi="Arial" w:cs="Arial"/>
        </w:rPr>
        <w:t xml:space="preserve">, a burned open jumper on the Suisun 1102 circuit contributed 0.017 customer-interruptions to the division’s SAIFI and </w:t>
      </w:r>
      <w:r w:rsidR="00446FA8">
        <w:rPr>
          <w:rFonts w:ascii="Arial" w:hAnsi="Arial" w:cs="Arial"/>
        </w:rPr>
        <w:t xml:space="preserve">a </w:t>
      </w:r>
      <w:r w:rsidRPr="00446FA8">
        <w:rPr>
          <w:rFonts w:ascii="Arial" w:hAnsi="Arial" w:cs="Arial"/>
        </w:rPr>
        <w:t>tree-related outage on the Vacaville 1111 circuit contributed 0.007 customer-interruptions to the division’s SAIFI performance.</w:t>
      </w:r>
    </w:p>
    <w:p w:rsidR="00402CDD" w:rsidRPr="00446FA8" w:rsidP="00B54D55">
      <w:pPr>
        <w:pStyle w:val="ListParagraph"/>
        <w:widowControl w:val="0"/>
        <w:numPr>
          <w:ilvl w:val="0"/>
          <w:numId w:val="60"/>
        </w:numPr>
        <w:adjustRightInd w:val="0"/>
        <w:spacing w:line="360" w:lineRule="atLeast"/>
        <w:jc w:val="both"/>
        <w:textAlignment w:val="baseline"/>
        <w:rPr>
          <w:rFonts w:ascii="Arial" w:hAnsi="Arial" w:cs="Arial"/>
        </w:rPr>
      </w:pPr>
      <w:r w:rsidRPr="00446FA8">
        <w:rPr>
          <w:rFonts w:ascii="Arial" w:hAnsi="Arial" w:cs="Arial"/>
        </w:rPr>
        <w:t>On July 7</w:t>
      </w:r>
      <w:r w:rsidRPr="00446FA8">
        <w:rPr>
          <w:rFonts w:ascii="Arial" w:hAnsi="Arial" w:cs="Arial"/>
          <w:vertAlign w:val="superscript"/>
        </w:rPr>
        <w:t>th</w:t>
      </w:r>
      <w:r w:rsidRPr="00446FA8">
        <w:rPr>
          <w:rFonts w:ascii="Arial" w:hAnsi="Arial" w:cs="Arial"/>
        </w:rPr>
        <w:t>, a burned open jumper on the Peabody 2107 circuit contributed 0.013 customer-interruptions to the division’s SAIFI performance.</w:t>
      </w:r>
    </w:p>
    <w:p w:rsidR="00402CDD" w:rsidP="00402CDD">
      <w:pPr>
        <w:widowControl w:val="0"/>
        <w:adjustRightInd w:val="0"/>
        <w:spacing w:line="360" w:lineRule="atLeast"/>
        <w:ind w:left="720"/>
        <w:jc w:val="both"/>
        <w:textAlignment w:val="baseline"/>
        <w:rPr>
          <w:szCs w:val="24"/>
          <w:u w:val="single"/>
        </w:rPr>
      </w:pPr>
    </w:p>
    <w:p w:rsidR="00402CDD" w:rsidP="00402CDD">
      <w:pPr>
        <w:widowControl w:val="0"/>
        <w:adjustRightInd w:val="0"/>
        <w:spacing w:line="360" w:lineRule="atLeast"/>
        <w:ind w:left="720"/>
        <w:jc w:val="both"/>
        <w:textAlignment w:val="baseline"/>
        <w:rPr>
          <w:szCs w:val="24"/>
          <w:u w:val="single"/>
        </w:rPr>
      </w:pPr>
      <w:r>
        <w:rPr>
          <w:szCs w:val="24"/>
          <w:u w:val="single"/>
        </w:rPr>
        <w:t>Sacramento</w:t>
      </w:r>
      <w:r w:rsidRPr="00C47A6A">
        <w:rPr>
          <w:szCs w:val="24"/>
          <w:u w:val="single"/>
        </w:rPr>
        <w:t xml:space="preserve"> Division </w:t>
      </w:r>
      <w:r>
        <w:rPr>
          <w:szCs w:val="24"/>
          <w:u w:val="single"/>
        </w:rPr>
        <w:t>MAIF</w:t>
      </w:r>
      <w:r w:rsidRPr="00C47A6A">
        <w:rPr>
          <w:szCs w:val="24"/>
          <w:u w:val="single"/>
        </w:rPr>
        <w:t>I Performance</w:t>
      </w:r>
    </w:p>
    <w:p w:rsidR="00402CDD" w:rsidP="00402CDD">
      <w:pPr>
        <w:widowControl w:val="0"/>
        <w:adjustRightInd w:val="0"/>
        <w:spacing w:line="360" w:lineRule="atLeast"/>
        <w:ind w:left="720"/>
        <w:jc w:val="both"/>
        <w:textAlignment w:val="baseline"/>
        <w:rPr>
          <w:szCs w:val="24"/>
        </w:rPr>
      </w:pPr>
      <w:r>
        <w:rPr>
          <w:szCs w:val="24"/>
        </w:rPr>
        <w:t>Sacramento</w:t>
      </w:r>
      <w:r w:rsidRPr="00C47A6A">
        <w:rPr>
          <w:szCs w:val="24"/>
        </w:rPr>
        <w:t xml:space="preserve"> Division’s 201</w:t>
      </w:r>
      <w:r>
        <w:rPr>
          <w:szCs w:val="24"/>
        </w:rPr>
        <w:t>7</w:t>
      </w:r>
      <w:r w:rsidRPr="00C47A6A">
        <w:rPr>
          <w:szCs w:val="24"/>
        </w:rPr>
        <w:t xml:space="preserve"> </w:t>
      </w:r>
      <w:r w:rsidR="00D3448D">
        <w:rPr>
          <w:szCs w:val="24"/>
        </w:rPr>
        <w:t>M</w:t>
      </w:r>
      <w:r>
        <w:rPr>
          <w:szCs w:val="24"/>
        </w:rPr>
        <w:t>AIFI</w:t>
      </w:r>
      <w:r w:rsidRPr="00C47A6A">
        <w:rPr>
          <w:szCs w:val="24"/>
        </w:rPr>
        <w:t xml:space="preserve"> performance of </w:t>
      </w:r>
      <w:r>
        <w:rPr>
          <w:szCs w:val="24"/>
        </w:rPr>
        <w:t>1.</w:t>
      </w:r>
      <w:r w:rsidR="00D3448D">
        <w:rPr>
          <w:szCs w:val="24"/>
        </w:rPr>
        <w:t>7</w:t>
      </w:r>
      <w:r>
        <w:rPr>
          <w:szCs w:val="24"/>
        </w:rPr>
        <w:t>7</w:t>
      </w:r>
      <w:r w:rsidR="00D3448D">
        <w:rPr>
          <w:szCs w:val="24"/>
        </w:rPr>
        <w:t>7</w:t>
      </w:r>
      <w:r w:rsidRPr="00C47A6A">
        <w:rPr>
          <w:szCs w:val="24"/>
        </w:rPr>
        <w:t xml:space="preserve"> was</w:t>
      </w:r>
      <w:r>
        <w:rPr>
          <w:szCs w:val="24"/>
        </w:rPr>
        <w:t xml:space="preserve"> 0.1</w:t>
      </w:r>
      <w:r w:rsidR="00D3448D">
        <w:rPr>
          <w:szCs w:val="24"/>
        </w:rPr>
        <w:t>86</w:t>
      </w:r>
      <w:r>
        <w:rPr>
          <w:szCs w:val="24"/>
        </w:rPr>
        <w:t xml:space="preserve"> customer-interruptions (or </w:t>
      </w:r>
      <w:r w:rsidR="00D3448D">
        <w:rPr>
          <w:szCs w:val="24"/>
        </w:rPr>
        <w:t>11.7</w:t>
      </w:r>
      <w:r w:rsidRPr="00B75769">
        <w:rPr>
          <w:szCs w:val="24"/>
        </w:rPr>
        <w:t>%</w:t>
      </w:r>
      <w:r>
        <w:rPr>
          <w:szCs w:val="24"/>
        </w:rPr>
        <w:t>)</w:t>
      </w:r>
      <w:r w:rsidRPr="00C47A6A">
        <w:rPr>
          <w:szCs w:val="24"/>
        </w:rPr>
        <w:t xml:space="preserve"> higher than the previous 5-year average of </w:t>
      </w:r>
      <w:r w:rsidR="00D3448D">
        <w:rPr>
          <w:szCs w:val="24"/>
        </w:rPr>
        <w:t>1.591</w:t>
      </w:r>
      <w:r>
        <w:rPr>
          <w:szCs w:val="24"/>
        </w:rPr>
        <w:t xml:space="preserve"> </w:t>
      </w:r>
      <w:r w:rsidRPr="00C47A6A">
        <w:rPr>
          <w:szCs w:val="24"/>
        </w:rPr>
        <w:t>as shown in the table above and illustrated in the figure below.</w:t>
      </w:r>
    </w:p>
    <w:p w:rsidR="00402CDD"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402CDD" w:rsidP="00402CDD">
      <w:pPr>
        <w:widowControl w:val="0"/>
        <w:adjustRightInd w:val="0"/>
        <w:spacing w:line="360" w:lineRule="atLeast"/>
        <w:ind w:left="720"/>
        <w:jc w:val="center"/>
        <w:textAlignment w:val="baseline"/>
        <w:rPr>
          <w:szCs w:val="24"/>
        </w:rPr>
      </w:pPr>
      <w:r>
        <w:rPr>
          <w:szCs w:val="24"/>
        </w:rPr>
        <w:t>Chart 18</w:t>
      </w:r>
      <w:r w:rsidR="00D3448D">
        <w:rPr>
          <w:szCs w:val="24"/>
        </w:rPr>
        <w:t>3</w:t>
      </w:r>
      <w:r>
        <w:rPr>
          <w:szCs w:val="24"/>
        </w:rPr>
        <w:t xml:space="preserve"> – Sacramento Division </w:t>
      </w:r>
      <w:r w:rsidR="00D3448D">
        <w:rPr>
          <w:szCs w:val="24"/>
        </w:rPr>
        <w:t>M</w:t>
      </w:r>
      <w:r>
        <w:rPr>
          <w:szCs w:val="24"/>
        </w:rPr>
        <w:t>AIFI Performance</w:t>
      </w:r>
    </w:p>
    <w:p w:rsidR="00402CDD" w:rsidP="00D3448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3448D" w:rsidP="00402CDD">
      <w:pPr>
        <w:widowControl w:val="0"/>
        <w:adjustRightInd w:val="0"/>
        <w:spacing w:line="360" w:lineRule="atLeast"/>
        <w:ind w:left="720"/>
        <w:jc w:val="both"/>
        <w:textAlignment w:val="baseline"/>
        <w:rPr>
          <w:szCs w:val="24"/>
        </w:rPr>
      </w:pPr>
    </w:p>
    <w:p w:rsidR="00402CDD" w:rsidP="00402CDD">
      <w:pPr>
        <w:widowControl w:val="0"/>
        <w:adjustRightInd w:val="0"/>
        <w:spacing w:line="360" w:lineRule="atLeast"/>
        <w:ind w:left="720"/>
        <w:jc w:val="both"/>
        <w:textAlignment w:val="baseline"/>
        <w:rPr>
          <w:szCs w:val="24"/>
        </w:rPr>
      </w:pPr>
      <w:r>
        <w:rPr>
          <w:szCs w:val="24"/>
        </w:rPr>
        <w:t xml:space="preserve">The higher than average 2017 Sacramento Division </w:t>
      </w:r>
      <w:r w:rsidR="00D3448D">
        <w:rPr>
          <w:szCs w:val="24"/>
        </w:rPr>
        <w:t>M</w:t>
      </w:r>
      <w:r>
        <w:rPr>
          <w:szCs w:val="24"/>
        </w:rPr>
        <w:t>AIFI was attributed to the following:</w:t>
      </w:r>
    </w:p>
    <w:p w:rsidR="00402CDD" w:rsidRPr="00446FA8" w:rsidP="00B54D55">
      <w:pPr>
        <w:pStyle w:val="ListParagraph"/>
        <w:widowControl w:val="0"/>
        <w:numPr>
          <w:ilvl w:val="0"/>
          <w:numId w:val="61"/>
        </w:numPr>
        <w:adjustRightInd w:val="0"/>
        <w:spacing w:line="360" w:lineRule="atLeast"/>
        <w:jc w:val="both"/>
        <w:textAlignment w:val="baseline"/>
        <w:rPr>
          <w:rFonts w:ascii="Arial" w:hAnsi="Arial" w:cs="Arial"/>
        </w:rPr>
      </w:pPr>
      <w:r w:rsidRPr="00446FA8">
        <w:rPr>
          <w:rFonts w:ascii="Arial" w:hAnsi="Arial" w:cs="Arial"/>
        </w:rPr>
        <w:t>The storm event of February 24</w:t>
      </w:r>
      <w:r w:rsidRPr="00446FA8">
        <w:rPr>
          <w:rFonts w:ascii="Arial" w:hAnsi="Arial" w:cs="Arial"/>
          <w:vertAlign w:val="superscript"/>
        </w:rPr>
        <w:t>th</w:t>
      </w:r>
      <w:r w:rsidRPr="00446FA8">
        <w:rPr>
          <w:rFonts w:ascii="Arial" w:hAnsi="Arial" w:cs="Arial"/>
        </w:rPr>
        <w:t xml:space="preserve"> caused several momentary outages that contributed 0.093 customer-interruptions to the division’s MAIFI performance.</w:t>
      </w:r>
    </w:p>
    <w:p w:rsidR="00D3448D" w:rsidRPr="00446FA8" w:rsidP="00B54D55">
      <w:pPr>
        <w:pStyle w:val="ListParagraph"/>
        <w:widowControl w:val="0"/>
        <w:numPr>
          <w:ilvl w:val="0"/>
          <w:numId w:val="61"/>
        </w:numPr>
        <w:adjustRightInd w:val="0"/>
        <w:spacing w:line="360" w:lineRule="atLeast"/>
        <w:jc w:val="both"/>
        <w:textAlignment w:val="baseline"/>
        <w:rPr>
          <w:rFonts w:cs="Arial"/>
        </w:rPr>
      </w:pPr>
      <w:r w:rsidRPr="00446FA8">
        <w:rPr>
          <w:rFonts w:ascii="Arial" w:hAnsi="Arial" w:cs="Arial"/>
        </w:rPr>
        <w:t>Lightning activity on June 11</w:t>
      </w:r>
      <w:r w:rsidRPr="00446FA8">
        <w:rPr>
          <w:rFonts w:ascii="Arial" w:hAnsi="Arial" w:cs="Arial"/>
          <w:vertAlign w:val="superscript"/>
        </w:rPr>
        <w:t>th</w:t>
      </w:r>
      <w:r w:rsidRPr="00446FA8">
        <w:rPr>
          <w:rFonts w:ascii="Arial" w:hAnsi="Arial" w:cs="Arial"/>
        </w:rPr>
        <w:t xml:space="preserve"> contributed to various momenta</w:t>
      </w:r>
      <w:r w:rsidR="00446FA8">
        <w:rPr>
          <w:rFonts w:ascii="Arial" w:hAnsi="Arial" w:cs="Arial"/>
        </w:rPr>
        <w:t>ry outages that contributed 0.0</w:t>
      </w:r>
      <w:r w:rsidRPr="00446FA8">
        <w:rPr>
          <w:rFonts w:ascii="Arial" w:hAnsi="Arial" w:cs="Arial"/>
        </w:rPr>
        <w:t>97 customer-interruptions to the division’s MAFI performance.</w:t>
      </w:r>
    </w:p>
    <w:p w:rsidR="00F05DCA" w:rsidP="00025ED9">
      <w:pPr>
        <w:widowControl w:val="0"/>
        <w:adjustRightInd w:val="0"/>
        <w:spacing w:line="360" w:lineRule="atLeast"/>
        <w:jc w:val="both"/>
        <w:textAlignment w:val="baseline"/>
        <w:rPr>
          <w:rFonts w:cs="Arial"/>
        </w:rPr>
      </w:pPr>
    </w:p>
    <w:p w:rsidR="00F05DCA" w:rsidP="00025ED9">
      <w:pPr>
        <w:widowControl w:val="0"/>
        <w:adjustRightInd w:val="0"/>
        <w:spacing w:line="360" w:lineRule="atLeast"/>
        <w:jc w:val="both"/>
        <w:textAlignment w:val="baseline"/>
        <w:rPr>
          <w:rFonts w:cs="Arial"/>
        </w:rPr>
      </w:pPr>
    </w:p>
    <w:p w:rsidR="00743D07" w:rsidP="008B255B">
      <w:pPr>
        <w:pStyle w:val="Heading3"/>
        <w:numPr>
          <w:ilvl w:val="0"/>
          <w:numId w:val="2"/>
        </w:numPr>
      </w:pPr>
      <w:bookmarkStart w:id="41" w:name="_Toc516565339"/>
      <w:r>
        <w:t>San Jose</w:t>
      </w:r>
      <w:r w:rsidRPr="00743D07">
        <w:t xml:space="preserve"> Division Performance Assessment</w:t>
      </w:r>
      <w:bookmarkEnd w:id="41"/>
      <w:r w:rsidR="00F75BD0">
        <w:t xml:space="preserve">  </w:t>
      </w:r>
    </w:p>
    <w:p w:rsidR="00B325C5" w:rsidRPr="005737BF" w:rsidP="00B325C5">
      <w:pPr>
        <w:widowControl w:val="0"/>
        <w:adjustRightInd w:val="0"/>
        <w:spacing w:line="360" w:lineRule="atLeast"/>
        <w:ind w:left="720"/>
        <w:textAlignment w:val="baseline"/>
        <w:rPr>
          <w:b/>
          <w:color w:val="FF0000"/>
          <w:szCs w:val="24"/>
        </w:rPr>
      </w:pPr>
      <w:r>
        <w:rPr>
          <w:szCs w:val="24"/>
          <w:u w:val="single"/>
        </w:rPr>
        <w:t>San Jose</w:t>
      </w:r>
      <w:r w:rsidRPr="00C47A6A">
        <w:rPr>
          <w:szCs w:val="24"/>
          <w:u w:val="single"/>
        </w:rPr>
        <w:t xml:space="preserve"> Division Performance</w:t>
      </w:r>
      <w:r w:rsidR="005737BF">
        <w:rPr>
          <w:szCs w:val="24"/>
          <w:u w:val="single"/>
        </w:rPr>
        <w:t xml:space="preserve">  </w:t>
      </w:r>
    </w:p>
    <w:p w:rsidR="00743D07" w:rsidP="006D783F">
      <w:pPr>
        <w:widowControl w:val="0"/>
        <w:adjustRightInd w:val="0"/>
        <w:spacing w:line="360" w:lineRule="atLeast"/>
        <w:ind w:left="720"/>
        <w:jc w:val="center"/>
        <w:textAlignment w:val="baseline"/>
        <w:rPr>
          <w:szCs w:val="24"/>
        </w:rPr>
      </w:pPr>
      <w:r>
        <w:rPr>
          <w:b/>
          <w:szCs w:val="24"/>
        </w:rPr>
        <w:t xml:space="preserve">Table </w:t>
      </w:r>
      <w:r w:rsidR="00D3448D">
        <w:rPr>
          <w:b/>
          <w:szCs w:val="24"/>
        </w:rPr>
        <w:t>20</w:t>
      </w:r>
      <w:r w:rsidRPr="00591E5D">
        <w:rPr>
          <w:b/>
          <w:szCs w:val="24"/>
        </w:rPr>
        <w:t>:</w:t>
      </w:r>
      <w:r>
        <w:rPr>
          <w:szCs w:val="24"/>
        </w:rPr>
        <w:t xml:space="preserve"> </w:t>
      </w:r>
      <w:r w:rsidR="007456FE">
        <w:rPr>
          <w:szCs w:val="24"/>
        </w:rPr>
        <w:t>San Jose</w:t>
      </w:r>
      <w:r>
        <w:rPr>
          <w:szCs w:val="24"/>
        </w:rPr>
        <w:t xml:space="preserve"> Division Performance</w:t>
      </w:r>
    </w:p>
    <w:p w:rsidR="006D783F" w:rsidRPr="00C47A6A" w:rsidP="00D3448D">
      <w:pPr>
        <w:widowControl w:val="0"/>
        <w:adjustRightInd w:val="0"/>
        <w:spacing w:line="360" w:lineRule="atLeast"/>
        <w:ind w:left="720"/>
        <w:jc w:val="center"/>
        <w:textAlignment w:val="baseline"/>
        <w:rPr>
          <w:szCs w:val="24"/>
        </w:rPr>
      </w:pPr>
      <w:r w:rsidRPr="00D3448D">
        <w:rPr>
          <w:noProof/>
        </w:rPr>
        <w:drawing>
          <wp:inline distT="0" distB="0" distL="0" distR="0">
            <wp:extent cx="4144488" cy="1657938"/>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4239" cy="1657838"/>
                    </a:xfrm>
                    <a:prstGeom prst="rect">
                      <a:avLst/>
                    </a:prstGeom>
                    <a:noFill/>
                    <a:ln>
                      <a:noFill/>
                    </a:ln>
                  </pic:spPr>
                </pic:pic>
              </a:graphicData>
            </a:graphic>
          </wp:inline>
        </w:drawing>
      </w:r>
    </w:p>
    <w:p w:rsidR="00D3448D" w:rsidP="002A74CD">
      <w:pPr>
        <w:widowControl w:val="0"/>
        <w:adjustRightInd w:val="0"/>
        <w:spacing w:line="360" w:lineRule="atLeast"/>
        <w:ind w:left="720"/>
        <w:jc w:val="both"/>
        <w:textAlignment w:val="baseline"/>
        <w:rPr>
          <w:szCs w:val="24"/>
          <w:u w:val="single"/>
        </w:rPr>
      </w:pPr>
    </w:p>
    <w:p w:rsidR="00446FA8" w:rsidP="002A74CD">
      <w:pPr>
        <w:widowControl w:val="0"/>
        <w:adjustRightInd w:val="0"/>
        <w:spacing w:line="360" w:lineRule="atLeast"/>
        <w:ind w:left="720"/>
        <w:jc w:val="both"/>
        <w:textAlignment w:val="baseline"/>
        <w:rPr>
          <w:szCs w:val="24"/>
          <w:u w:val="single"/>
        </w:rPr>
      </w:pPr>
    </w:p>
    <w:p w:rsidR="002A74CD" w:rsidP="002A74CD">
      <w:pPr>
        <w:widowControl w:val="0"/>
        <w:adjustRightInd w:val="0"/>
        <w:spacing w:line="360" w:lineRule="atLeast"/>
        <w:ind w:left="720"/>
        <w:jc w:val="both"/>
        <w:textAlignment w:val="baseline"/>
        <w:rPr>
          <w:szCs w:val="24"/>
          <w:u w:val="single"/>
        </w:rPr>
      </w:pPr>
      <w:r>
        <w:rPr>
          <w:szCs w:val="24"/>
          <w:u w:val="single"/>
        </w:rPr>
        <w:t>San Jose</w:t>
      </w:r>
      <w:r w:rsidRPr="00C47A6A">
        <w:rPr>
          <w:szCs w:val="24"/>
          <w:u w:val="single"/>
        </w:rPr>
        <w:t xml:space="preserve"> Division </w:t>
      </w:r>
      <w:r w:rsidR="008258EB">
        <w:rPr>
          <w:szCs w:val="24"/>
          <w:u w:val="single"/>
        </w:rPr>
        <w:t>M</w:t>
      </w:r>
      <w:r w:rsidRPr="00C47A6A">
        <w:rPr>
          <w:szCs w:val="24"/>
          <w:u w:val="single"/>
        </w:rPr>
        <w:t>AIFI Performance</w:t>
      </w:r>
    </w:p>
    <w:p w:rsidR="00D3448D" w:rsidP="00446FA8">
      <w:pPr>
        <w:widowControl w:val="0"/>
        <w:adjustRightInd w:val="0"/>
        <w:spacing w:line="360" w:lineRule="atLeast"/>
        <w:ind w:left="720"/>
        <w:jc w:val="both"/>
        <w:textAlignment w:val="baseline"/>
        <w:rPr>
          <w:szCs w:val="24"/>
        </w:rPr>
      </w:pPr>
      <w:r>
        <w:rPr>
          <w:szCs w:val="24"/>
        </w:rPr>
        <w:t>San Jose</w:t>
      </w:r>
      <w:r w:rsidRPr="00C47A6A" w:rsidR="00B325C5">
        <w:rPr>
          <w:szCs w:val="24"/>
        </w:rPr>
        <w:t xml:space="preserve"> Division’s 201</w:t>
      </w:r>
      <w:r>
        <w:rPr>
          <w:szCs w:val="24"/>
        </w:rPr>
        <w:t>7</w:t>
      </w:r>
      <w:r w:rsidRPr="00C47A6A" w:rsidR="00B325C5">
        <w:rPr>
          <w:szCs w:val="24"/>
        </w:rPr>
        <w:t xml:space="preserve"> </w:t>
      </w:r>
      <w:r w:rsidR="00B325C5">
        <w:rPr>
          <w:szCs w:val="24"/>
        </w:rPr>
        <w:t>MAIFI</w:t>
      </w:r>
      <w:r w:rsidRPr="00C47A6A" w:rsidR="00B325C5">
        <w:rPr>
          <w:szCs w:val="24"/>
        </w:rPr>
        <w:t xml:space="preserve"> performance of </w:t>
      </w:r>
      <w:r w:rsidR="00B325C5">
        <w:rPr>
          <w:szCs w:val="24"/>
        </w:rPr>
        <w:t>1.</w:t>
      </w:r>
      <w:r>
        <w:rPr>
          <w:szCs w:val="24"/>
        </w:rPr>
        <w:t>293</w:t>
      </w:r>
      <w:r w:rsidRPr="00C47A6A" w:rsidR="00B325C5">
        <w:rPr>
          <w:szCs w:val="24"/>
        </w:rPr>
        <w:t xml:space="preserve"> was</w:t>
      </w:r>
      <w:r w:rsidR="00B325C5">
        <w:rPr>
          <w:szCs w:val="24"/>
        </w:rPr>
        <w:t xml:space="preserve"> 0.</w:t>
      </w:r>
      <w:r>
        <w:rPr>
          <w:szCs w:val="24"/>
        </w:rPr>
        <w:t>2</w:t>
      </w:r>
      <w:r>
        <w:rPr>
          <w:szCs w:val="24"/>
        </w:rPr>
        <w:t>67</w:t>
      </w:r>
      <w:r w:rsidR="00B325C5">
        <w:rPr>
          <w:szCs w:val="24"/>
        </w:rPr>
        <w:t xml:space="preserve"> </w:t>
      </w:r>
      <w:r>
        <w:rPr>
          <w:szCs w:val="24"/>
        </w:rPr>
        <w:t xml:space="preserve">customer-interruptions </w:t>
      </w:r>
      <w:r w:rsidR="00B325C5">
        <w:rPr>
          <w:szCs w:val="24"/>
        </w:rPr>
        <w:t xml:space="preserve">(or </w:t>
      </w:r>
      <w:r w:rsidRPr="00B75769" w:rsidR="00B325C5">
        <w:rPr>
          <w:szCs w:val="24"/>
        </w:rPr>
        <w:t>2</w:t>
      </w:r>
      <w:r>
        <w:rPr>
          <w:szCs w:val="24"/>
        </w:rPr>
        <w:t>6</w:t>
      </w:r>
      <w:r w:rsidRPr="00B75769" w:rsidR="00B325C5">
        <w:rPr>
          <w:szCs w:val="24"/>
        </w:rPr>
        <w:t>.</w:t>
      </w:r>
      <w:r>
        <w:rPr>
          <w:szCs w:val="24"/>
        </w:rPr>
        <w:t>1</w:t>
      </w:r>
      <w:r w:rsidRPr="00B75769" w:rsidR="00B325C5">
        <w:rPr>
          <w:szCs w:val="24"/>
        </w:rPr>
        <w:t>%</w:t>
      </w:r>
      <w:r w:rsidR="00B325C5">
        <w:rPr>
          <w:szCs w:val="24"/>
        </w:rPr>
        <w:t xml:space="preserve">) </w:t>
      </w:r>
      <w:r w:rsidRPr="00C47A6A" w:rsidR="00B325C5">
        <w:rPr>
          <w:szCs w:val="24"/>
        </w:rPr>
        <w:t>higher than</w:t>
      </w:r>
      <w:r w:rsidR="00B325C5">
        <w:rPr>
          <w:szCs w:val="24"/>
        </w:rPr>
        <w:t xml:space="preserve"> the previous 5-year average of </w:t>
      </w:r>
      <w:r>
        <w:rPr>
          <w:szCs w:val="24"/>
        </w:rPr>
        <w:t>1.026</w:t>
      </w:r>
      <w:r w:rsidR="00B325C5">
        <w:rPr>
          <w:szCs w:val="24"/>
        </w:rPr>
        <w:t xml:space="preserve"> </w:t>
      </w:r>
      <w:r w:rsidRPr="00C47A6A" w:rsidR="00B325C5">
        <w:rPr>
          <w:szCs w:val="24"/>
        </w:rPr>
        <w:t>as shown in the table above and illustrated in the figure below.</w:t>
      </w:r>
    </w:p>
    <w:p w:rsidR="00F8727A" w:rsidP="000C1B4A">
      <w:pPr>
        <w:widowControl w:val="0"/>
        <w:adjustRightInd w:val="0"/>
        <w:spacing w:line="360" w:lineRule="atLeast"/>
        <w:ind w:left="720"/>
        <w:jc w:val="center"/>
        <w:textAlignment w:val="baseline"/>
        <w:rPr>
          <w:szCs w:val="24"/>
        </w:rPr>
      </w:pPr>
    </w:p>
    <w:p w:rsidR="00B325C5" w:rsidP="000C1B4A">
      <w:pPr>
        <w:widowControl w:val="0"/>
        <w:adjustRightInd w:val="0"/>
        <w:spacing w:line="360" w:lineRule="atLeast"/>
        <w:ind w:left="720"/>
        <w:jc w:val="center"/>
        <w:textAlignment w:val="baseline"/>
        <w:rPr>
          <w:szCs w:val="24"/>
        </w:rPr>
      </w:pPr>
      <w:r>
        <w:rPr>
          <w:szCs w:val="24"/>
        </w:rPr>
        <w:t>Chart 1</w:t>
      </w:r>
      <w:r w:rsidR="00D3448D">
        <w:rPr>
          <w:szCs w:val="24"/>
        </w:rPr>
        <w:t>8</w:t>
      </w:r>
      <w:r w:rsidR="007456FE">
        <w:rPr>
          <w:szCs w:val="24"/>
        </w:rPr>
        <w:t>4</w:t>
      </w:r>
      <w:r w:rsidR="00E66B49">
        <w:rPr>
          <w:szCs w:val="24"/>
        </w:rPr>
        <w:t xml:space="preserve"> – </w:t>
      </w:r>
      <w:r w:rsidR="007456FE">
        <w:rPr>
          <w:szCs w:val="24"/>
        </w:rPr>
        <w:t>San Jose</w:t>
      </w:r>
      <w:r w:rsidR="00D3448D">
        <w:rPr>
          <w:szCs w:val="24"/>
        </w:rPr>
        <w:t xml:space="preserve"> Division MAIFI Performance</w:t>
      </w:r>
    </w:p>
    <w:p w:rsidR="008258EB" w:rsidP="00D3448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3448D" w:rsidP="008258EB">
      <w:pPr>
        <w:widowControl w:val="0"/>
        <w:adjustRightInd w:val="0"/>
        <w:spacing w:line="360" w:lineRule="atLeast"/>
        <w:ind w:left="720"/>
        <w:textAlignment w:val="baseline"/>
        <w:rPr>
          <w:szCs w:val="24"/>
        </w:rPr>
      </w:pPr>
    </w:p>
    <w:p w:rsidR="008258EB" w:rsidRPr="00DE035A" w:rsidP="008258EB">
      <w:pPr>
        <w:widowControl w:val="0"/>
        <w:adjustRightInd w:val="0"/>
        <w:spacing w:line="360" w:lineRule="atLeast"/>
        <w:ind w:left="720"/>
        <w:textAlignment w:val="baseline"/>
        <w:rPr>
          <w:szCs w:val="24"/>
        </w:rPr>
      </w:pPr>
      <w:r w:rsidRPr="00DE035A">
        <w:rPr>
          <w:szCs w:val="24"/>
        </w:rPr>
        <w:t xml:space="preserve">The higher than average </w:t>
      </w:r>
      <w:r w:rsidR="008D0E98">
        <w:rPr>
          <w:szCs w:val="24"/>
        </w:rPr>
        <w:t>201</w:t>
      </w:r>
      <w:r w:rsidR="00D3448D">
        <w:rPr>
          <w:szCs w:val="24"/>
        </w:rPr>
        <w:t>7</w:t>
      </w:r>
      <w:r w:rsidR="007456FE">
        <w:rPr>
          <w:szCs w:val="24"/>
        </w:rPr>
        <w:t xml:space="preserve"> San Jose</w:t>
      </w:r>
      <w:r w:rsidR="008D0E98">
        <w:rPr>
          <w:szCs w:val="24"/>
        </w:rPr>
        <w:t xml:space="preserve"> Division </w:t>
      </w:r>
      <w:r>
        <w:rPr>
          <w:szCs w:val="24"/>
        </w:rPr>
        <w:t>MAIFI</w:t>
      </w:r>
      <w:r w:rsidRPr="00DE035A">
        <w:rPr>
          <w:szCs w:val="24"/>
        </w:rPr>
        <w:t xml:space="preserve"> was attributed to the following:</w:t>
      </w:r>
    </w:p>
    <w:p w:rsidR="008258EB" w:rsidRPr="00446FA8" w:rsidP="00B54D55">
      <w:pPr>
        <w:pStyle w:val="ListParagraph"/>
        <w:widowControl w:val="0"/>
        <w:numPr>
          <w:ilvl w:val="0"/>
          <w:numId w:val="62"/>
        </w:numPr>
        <w:adjustRightInd w:val="0"/>
        <w:spacing w:line="360" w:lineRule="atLeast"/>
        <w:jc w:val="both"/>
        <w:textAlignment w:val="baseline"/>
        <w:rPr>
          <w:rFonts w:ascii="Arial" w:hAnsi="Arial" w:cs="Arial"/>
        </w:rPr>
      </w:pPr>
      <w:r w:rsidRPr="00446FA8">
        <w:rPr>
          <w:rFonts w:ascii="Arial" w:hAnsi="Arial" w:cs="Arial"/>
        </w:rPr>
        <w:t xml:space="preserve">On </w:t>
      </w:r>
      <w:r w:rsidRPr="00446FA8" w:rsidR="00BB66FC">
        <w:rPr>
          <w:rFonts w:ascii="Arial" w:hAnsi="Arial" w:cs="Arial"/>
        </w:rPr>
        <w:t>March 18</w:t>
      </w:r>
      <w:r w:rsidRPr="00446FA8" w:rsidR="00BB66FC">
        <w:rPr>
          <w:rFonts w:ascii="Arial" w:hAnsi="Arial" w:cs="Arial"/>
          <w:vertAlign w:val="superscript"/>
        </w:rPr>
        <w:t>th</w:t>
      </w:r>
      <w:r w:rsidRPr="00446FA8" w:rsidR="00BB66FC">
        <w:rPr>
          <w:rFonts w:ascii="Arial" w:hAnsi="Arial" w:cs="Arial"/>
        </w:rPr>
        <w:t>,</w:t>
      </w:r>
      <w:r w:rsidRPr="00446FA8">
        <w:rPr>
          <w:rFonts w:ascii="Arial" w:hAnsi="Arial" w:cs="Arial"/>
        </w:rPr>
        <w:t xml:space="preserve"> </w:t>
      </w:r>
      <w:r w:rsidRPr="00446FA8">
        <w:rPr>
          <w:rFonts w:ascii="Arial" w:hAnsi="Arial" w:cs="Arial"/>
        </w:rPr>
        <w:t>a</w:t>
      </w:r>
      <w:r w:rsidRPr="00446FA8" w:rsidR="00BB66FC">
        <w:rPr>
          <w:rFonts w:ascii="Arial" w:hAnsi="Arial" w:cs="Arial"/>
        </w:rPr>
        <w:t xml:space="preserve"> failed elbow on the Edenvale 2108 circuit caused momentary outages prior to becoming a sustained outage</w:t>
      </w:r>
      <w:r w:rsidRPr="00446FA8" w:rsidR="00CC7530">
        <w:rPr>
          <w:rFonts w:ascii="Arial" w:hAnsi="Arial" w:cs="Arial"/>
        </w:rPr>
        <w:t>.  Th</w:t>
      </w:r>
      <w:r w:rsidRPr="00446FA8" w:rsidR="00BB66FC">
        <w:rPr>
          <w:rFonts w:ascii="Arial" w:hAnsi="Arial" w:cs="Arial"/>
        </w:rPr>
        <w:t>e</w:t>
      </w:r>
      <w:r w:rsidRPr="00446FA8" w:rsidR="00CC7530">
        <w:rPr>
          <w:rFonts w:ascii="Arial" w:hAnsi="Arial" w:cs="Arial"/>
        </w:rPr>
        <w:t xml:space="preserve"> momentary outag</w:t>
      </w:r>
      <w:r w:rsidRPr="00446FA8" w:rsidR="00BB66FC">
        <w:rPr>
          <w:rFonts w:ascii="Arial" w:hAnsi="Arial" w:cs="Arial"/>
        </w:rPr>
        <w:t>es</w:t>
      </w:r>
      <w:r w:rsidRPr="00446FA8" w:rsidR="00CC7530">
        <w:rPr>
          <w:rFonts w:ascii="Arial" w:hAnsi="Arial" w:cs="Arial"/>
        </w:rPr>
        <w:t xml:space="preserve"> </w:t>
      </w:r>
      <w:r w:rsidRPr="00446FA8" w:rsidR="00BB66FC">
        <w:rPr>
          <w:rFonts w:ascii="Arial" w:hAnsi="Arial" w:cs="Arial"/>
        </w:rPr>
        <w:t xml:space="preserve">were due to </w:t>
      </w:r>
      <w:r w:rsidR="00121774">
        <w:rPr>
          <w:rFonts w:ascii="Arial" w:hAnsi="Arial" w:cs="Arial"/>
        </w:rPr>
        <w:t>miss-</w:t>
      </w:r>
      <w:r w:rsidRPr="00446FA8" w:rsidR="00BB66FC">
        <w:rPr>
          <w:rFonts w:ascii="Arial" w:hAnsi="Arial" w:cs="Arial"/>
        </w:rPr>
        <w:t xml:space="preserve">coordination between the circuit breaker and line interrupter.  This outage </w:t>
      </w:r>
      <w:r w:rsidRPr="00446FA8" w:rsidR="00CC7530">
        <w:rPr>
          <w:rFonts w:ascii="Arial" w:hAnsi="Arial" w:cs="Arial"/>
        </w:rPr>
        <w:t>contributed 0.0</w:t>
      </w:r>
      <w:r w:rsidRPr="00446FA8" w:rsidR="00BB66FC">
        <w:rPr>
          <w:rFonts w:ascii="Arial" w:hAnsi="Arial" w:cs="Arial"/>
        </w:rPr>
        <w:t>47</w:t>
      </w:r>
      <w:r w:rsidRPr="00446FA8" w:rsidR="00CC7530">
        <w:rPr>
          <w:rFonts w:ascii="Arial" w:hAnsi="Arial" w:cs="Arial"/>
        </w:rPr>
        <w:t xml:space="preserve"> customer-interruptions to the division’s MAIFI. </w:t>
      </w:r>
    </w:p>
    <w:p w:rsidR="00B325C5" w:rsidRPr="00446FA8" w:rsidP="00B54D55">
      <w:pPr>
        <w:pStyle w:val="ListParagraph"/>
        <w:widowControl w:val="0"/>
        <w:numPr>
          <w:ilvl w:val="0"/>
          <w:numId w:val="62"/>
        </w:numPr>
        <w:adjustRightInd w:val="0"/>
        <w:spacing w:line="360" w:lineRule="atLeast"/>
        <w:jc w:val="both"/>
        <w:textAlignment w:val="baseline"/>
        <w:rPr>
          <w:rFonts w:ascii="Arial" w:hAnsi="Arial" w:cs="Arial"/>
        </w:rPr>
      </w:pPr>
      <w:r w:rsidRPr="00446FA8">
        <w:rPr>
          <w:rFonts w:ascii="Arial" w:hAnsi="Arial" w:cs="Arial"/>
        </w:rPr>
        <w:t xml:space="preserve">On </w:t>
      </w:r>
      <w:r w:rsidRPr="00446FA8" w:rsidR="00F8727A">
        <w:rPr>
          <w:rFonts w:ascii="Arial" w:hAnsi="Arial" w:cs="Arial"/>
        </w:rPr>
        <w:t>April 16</w:t>
      </w:r>
      <w:r w:rsidRPr="00446FA8" w:rsidR="00F8727A">
        <w:rPr>
          <w:rFonts w:ascii="Arial" w:hAnsi="Arial" w:cs="Arial"/>
          <w:vertAlign w:val="superscript"/>
        </w:rPr>
        <w:t>th</w:t>
      </w:r>
      <w:r w:rsidRPr="00446FA8" w:rsidR="00F8727A">
        <w:rPr>
          <w:rFonts w:ascii="Arial" w:hAnsi="Arial" w:cs="Arial"/>
        </w:rPr>
        <w:t xml:space="preserve">, </w:t>
      </w:r>
      <w:r w:rsidRPr="00446FA8" w:rsidR="00E63163">
        <w:rPr>
          <w:rFonts w:ascii="Arial" w:hAnsi="Arial" w:cs="Arial"/>
        </w:rPr>
        <w:t>momentary</w:t>
      </w:r>
      <w:r w:rsidRPr="00446FA8" w:rsidR="00DF50FD">
        <w:rPr>
          <w:rFonts w:ascii="Arial" w:hAnsi="Arial" w:cs="Arial"/>
        </w:rPr>
        <w:t xml:space="preserve"> outage</w:t>
      </w:r>
      <w:r w:rsidRPr="00446FA8" w:rsidR="00F8727A">
        <w:rPr>
          <w:rFonts w:ascii="Arial" w:hAnsi="Arial" w:cs="Arial"/>
        </w:rPr>
        <w:t>s of unknown cause</w:t>
      </w:r>
      <w:r w:rsidRPr="00446FA8" w:rsidR="00CC7530">
        <w:rPr>
          <w:rFonts w:ascii="Arial" w:hAnsi="Arial" w:cs="Arial"/>
        </w:rPr>
        <w:t xml:space="preserve"> on the </w:t>
      </w:r>
      <w:r w:rsidRPr="00446FA8" w:rsidR="00F8727A">
        <w:rPr>
          <w:rFonts w:ascii="Arial" w:hAnsi="Arial" w:cs="Arial"/>
        </w:rPr>
        <w:t>Edenvale 1102</w:t>
      </w:r>
      <w:r w:rsidRPr="00446FA8" w:rsidR="00CC7530">
        <w:rPr>
          <w:rFonts w:ascii="Arial" w:hAnsi="Arial" w:cs="Arial"/>
        </w:rPr>
        <w:t xml:space="preserve"> circuit</w:t>
      </w:r>
      <w:r w:rsidRPr="00446FA8" w:rsidR="00F8727A">
        <w:rPr>
          <w:rFonts w:ascii="Arial" w:hAnsi="Arial" w:cs="Arial"/>
        </w:rPr>
        <w:t xml:space="preserve"> contributed 0.013 customer-interruptions to the division’s MAIFI performance</w:t>
      </w:r>
      <w:r w:rsidRPr="00446FA8" w:rsidR="00DF50FD">
        <w:rPr>
          <w:rFonts w:ascii="Arial" w:hAnsi="Arial" w:cs="Arial"/>
        </w:rPr>
        <w:t>.</w:t>
      </w:r>
      <w:r w:rsidRPr="00446FA8" w:rsidR="00CC7530">
        <w:rPr>
          <w:rFonts w:ascii="Arial" w:hAnsi="Arial" w:cs="Arial"/>
        </w:rPr>
        <w:t xml:space="preserve">  </w:t>
      </w:r>
      <w:r w:rsidRPr="00446FA8" w:rsidR="00446FA8">
        <w:rPr>
          <w:rFonts w:ascii="Arial" w:hAnsi="Arial" w:cs="Arial"/>
        </w:rPr>
        <w:tab/>
      </w:r>
      <w:r w:rsidRPr="00446FA8" w:rsidR="00CC7530">
        <w:rPr>
          <w:rFonts w:ascii="Arial" w:hAnsi="Arial" w:cs="Arial"/>
        </w:rPr>
        <w:t xml:space="preserve">On the same day, </w:t>
      </w:r>
      <w:r w:rsidRPr="00446FA8" w:rsidR="00F8727A">
        <w:rPr>
          <w:rFonts w:ascii="Arial" w:hAnsi="Arial" w:cs="Arial"/>
        </w:rPr>
        <w:t>a failed underground splice on t</w:t>
      </w:r>
      <w:r w:rsidRPr="00446FA8" w:rsidR="00CC7530">
        <w:rPr>
          <w:rFonts w:ascii="Arial" w:hAnsi="Arial" w:cs="Arial"/>
        </w:rPr>
        <w:t xml:space="preserve">he </w:t>
      </w:r>
      <w:r w:rsidRPr="00446FA8" w:rsidR="00F8727A">
        <w:rPr>
          <w:rFonts w:ascii="Arial" w:hAnsi="Arial" w:cs="Arial"/>
        </w:rPr>
        <w:t>Edenvale 2102</w:t>
      </w:r>
      <w:r w:rsidRPr="00446FA8" w:rsidR="00CC7530">
        <w:rPr>
          <w:rFonts w:ascii="Arial" w:hAnsi="Arial" w:cs="Arial"/>
        </w:rPr>
        <w:t xml:space="preserve"> circuit </w:t>
      </w:r>
      <w:r w:rsidRPr="00446FA8" w:rsidR="00F8727A">
        <w:rPr>
          <w:rFonts w:ascii="Arial" w:hAnsi="Arial" w:cs="Arial"/>
        </w:rPr>
        <w:t>produced a</w:t>
      </w:r>
      <w:r w:rsidRPr="00446FA8" w:rsidR="00CC7530">
        <w:rPr>
          <w:rFonts w:ascii="Arial" w:hAnsi="Arial" w:cs="Arial"/>
        </w:rPr>
        <w:t xml:space="preserve"> momentary outage</w:t>
      </w:r>
      <w:r w:rsidRPr="00446FA8" w:rsidR="00F8727A">
        <w:rPr>
          <w:rFonts w:ascii="Arial" w:hAnsi="Arial" w:cs="Arial"/>
        </w:rPr>
        <w:t xml:space="preserve"> prior to becoming a sustained outage</w:t>
      </w:r>
      <w:r w:rsidRPr="00446FA8" w:rsidR="00CC7530">
        <w:rPr>
          <w:rFonts w:ascii="Arial" w:hAnsi="Arial" w:cs="Arial"/>
        </w:rPr>
        <w:t>.</w:t>
      </w:r>
      <w:r w:rsidRPr="00446FA8" w:rsidR="00DF50FD">
        <w:rPr>
          <w:rFonts w:ascii="Arial" w:hAnsi="Arial" w:cs="Arial"/>
        </w:rPr>
        <w:t xml:space="preserve"> </w:t>
      </w:r>
      <w:r w:rsidRPr="00446FA8" w:rsidR="00CC7530">
        <w:rPr>
          <w:rFonts w:ascii="Arial" w:hAnsi="Arial" w:cs="Arial"/>
        </w:rPr>
        <w:t>Th</w:t>
      </w:r>
      <w:r w:rsidRPr="00446FA8" w:rsidR="00F8727A">
        <w:rPr>
          <w:rFonts w:ascii="Arial" w:hAnsi="Arial" w:cs="Arial"/>
        </w:rPr>
        <w:t>is</w:t>
      </w:r>
      <w:r w:rsidRPr="00446FA8" w:rsidR="00CC7530">
        <w:rPr>
          <w:rFonts w:ascii="Arial" w:hAnsi="Arial" w:cs="Arial"/>
        </w:rPr>
        <w:t xml:space="preserve"> outage contributed 0.0</w:t>
      </w:r>
      <w:r w:rsidRPr="00446FA8" w:rsidR="00F8727A">
        <w:rPr>
          <w:rFonts w:ascii="Arial" w:hAnsi="Arial" w:cs="Arial"/>
        </w:rPr>
        <w:t>18</w:t>
      </w:r>
      <w:r w:rsidRPr="00446FA8" w:rsidR="00CC7530">
        <w:rPr>
          <w:rFonts w:ascii="Arial" w:hAnsi="Arial" w:cs="Arial"/>
        </w:rPr>
        <w:t xml:space="preserve"> customer-interruptions to </w:t>
      </w:r>
      <w:r w:rsidRPr="00446FA8" w:rsidR="00F8727A">
        <w:rPr>
          <w:rFonts w:ascii="Arial" w:hAnsi="Arial" w:cs="Arial"/>
        </w:rPr>
        <w:t>the division’s</w:t>
      </w:r>
      <w:r w:rsidRPr="00446FA8" w:rsidR="00CC7530">
        <w:rPr>
          <w:rFonts w:ascii="Arial" w:hAnsi="Arial" w:cs="Arial"/>
        </w:rPr>
        <w:t xml:space="preserve"> MAIFI</w:t>
      </w:r>
      <w:r w:rsidRPr="00446FA8" w:rsidR="00F8727A">
        <w:rPr>
          <w:rFonts w:ascii="Arial" w:hAnsi="Arial" w:cs="Arial"/>
        </w:rPr>
        <w:t xml:space="preserve"> performance</w:t>
      </w:r>
      <w:r w:rsidRPr="00446FA8" w:rsidR="00CC7530">
        <w:rPr>
          <w:rFonts w:ascii="Arial" w:hAnsi="Arial" w:cs="Arial"/>
        </w:rPr>
        <w:t>.</w:t>
      </w:r>
    </w:p>
    <w:p w:rsidR="00CC7530" w:rsidRPr="00446FA8" w:rsidP="00B54D55">
      <w:pPr>
        <w:pStyle w:val="ListParagraph"/>
        <w:widowControl w:val="0"/>
        <w:numPr>
          <w:ilvl w:val="0"/>
          <w:numId w:val="62"/>
        </w:numPr>
        <w:adjustRightInd w:val="0"/>
        <w:spacing w:line="360" w:lineRule="atLeast"/>
        <w:jc w:val="both"/>
        <w:textAlignment w:val="baseline"/>
        <w:rPr>
          <w:rFonts w:ascii="Arial" w:hAnsi="Arial" w:cs="Arial"/>
        </w:rPr>
      </w:pPr>
      <w:r w:rsidRPr="00446FA8">
        <w:rPr>
          <w:rFonts w:ascii="Arial" w:hAnsi="Arial" w:cs="Arial"/>
        </w:rPr>
        <w:t>The heat wave on September 1</w:t>
      </w:r>
      <w:r w:rsidRPr="00446FA8">
        <w:rPr>
          <w:rFonts w:ascii="Arial" w:hAnsi="Arial" w:cs="Arial"/>
          <w:vertAlign w:val="superscript"/>
        </w:rPr>
        <w:t>st</w:t>
      </w:r>
      <w:r w:rsidRPr="00446FA8">
        <w:rPr>
          <w:rFonts w:ascii="Arial" w:hAnsi="Arial" w:cs="Arial"/>
        </w:rPr>
        <w:t xml:space="preserve"> and 2</w:t>
      </w:r>
      <w:r w:rsidRPr="00446FA8">
        <w:rPr>
          <w:rFonts w:ascii="Arial" w:hAnsi="Arial" w:cs="Arial"/>
          <w:vertAlign w:val="superscript"/>
        </w:rPr>
        <w:t>nd</w:t>
      </w:r>
      <w:r w:rsidRPr="00446FA8">
        <w:rPr>
          <w:rFonts w:ascii="Arial" w:hAnsi="Arial" w:cs="Arial"/>
        </w:rPr>
        <w:t xml:space="preserve"> caused several</w:t>
      </w:r>
      <w:r w:rsidRPr="00446FA8">
        <w:rPr>
          <w:rFonts w:ascii="Arial" w:hAnsi="Arial" w:cs="Arial"/>
        </w:rPr>
        <w:t xml:space="preserve"> momentary outage</w:t>
      </w:r>
      <w:r w:rsidRPr="00446FA8">
        <w:rPr>
          <w:rFonts w:ascii="Arial" w:hAnsi="Arial" w:cs="Arial"/>
        </w:rPr>
        <w:t>s.</w:t>
      </w:r>
      <w:r w:rsidRPr="00446FA8">
        <w:rPr>
          <w:rFonts w:ascii="Arial" w:hAnsi="Arial" w:cs="Arial"/>
        </w:rPr>
        <w:t xml:space="preserve"> </w:t>
      </w:r>
      <w:r w:rsidRPr="00446FA8">
        <w:rPr>
          <w:rFonts w:ascii="Arial" w:hAnsi="Arial" w:cs="Arial"/>
        </w:rPr>
        <w:t xml:space="preserve">These two-day momentary outages </w:t>
      </w:r>
      <w:r w:rsidRPr="00446FA8">
        <w:rPr>
          <w:rFonts w:ascii="Arial" w:hAnsi="Arial" w:cs="Arial"/>
        </w:rPr>
        <w:t>contributed 0.0</w:t>
      </w:r>
      <w:r w:rsidRPr="00446FA8">
        <w:rPr>
          <w:rFonts w:ascii="Arial" w:hAnsi="Arial" w:cs="Arial"/>
        </w:rPr>
        <w:t>99</w:t>
      </w:r>
      <w:r w:rsidRPr="00446FA8">
        <w:rPr>
          <w:rFonts w:ascii="Arial" w:hAnsi="Arial" w:cs="Arial"/>
        </w:rPr>
        <w:t xml:space="preserve"> customer-interruptions to </w:t>
      </w:r>
      <w:r w:rsidRPr="00446FA8">
        <w:rPr>
          <w:rFonts w:ascii="Arial" w:hAnsi="Arial" w:cs="Arial"/>
        </w:rPr>
        <w:t>the</w:t>
      </w:r>
      <w:r w:rsidRPr="00446FA8">
        <w:rPr>
          <w:rFonts w:ascii="Arial" w:hAnsi="Arial" w:cs="Arial"/>
        </w:rPr>
        <w:t xml:space="preserve"> division’s</w:t>
      </w:r>
      <w:r w:rsidRPr="00446FA8" w:rsidR="00F86D37">
        <w:rPr>
          <w:rFonts w:ascii="Arial" w:hAnsi="Arial" w:cs="Arial"/>
        </w:rPr>
        <w:t xml:space="preserve"> MAIFI.</w:t>
      </w:r>
    </w:p>
    <w:p w:rsidR="00F86D37"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F8727A" w:rsidP="00F8727A">
      <w:pPr>
        <w:pStyle w:val="Heading3"/>
        <w:numPr>
          <w:ilvl w:val="0"/>
          <w:numId w:val="2"/>
        </w:numPr>
      </w:pPr>
      <w:bookmarkStart w:id="42" w:name="_Toc516565340"/>
      <w:r>
        <w:t>Sierra</w:t>
      </w:r>
      <w:r w:rsidRPr="00743D07">
        <w:t xml:space="preserve"> Division Performance Assessment</w:t>
      </w:r>
      <w:bookmarkEnd w:id="42"/>
      <w:r>
        <w:t xml:space="preserve">  </w:t>
      </w:r>
    </w:p>
    <w:p w:rsidR="00F8727A" w:rsidRPr="005737BF" w:rsidP="00F8727A">
      <w:pPr>
        <w:widowControl w:val="0"/>
        <w:adjustRightInd w:val="0"/>
        <w:spacing w:line="360" w:lineRule="atLeast"/>
        <w:ind w:left="720"/>
        <w:textAlignment w:val="baseline"/>
        <w:rPr>
          <w:b/>
          <w:color w:val="FF0000"/>
          <w:szCs w:val="24"/>
        </w:rPr>
      </w:pPr>
      <w:r>
        <w:rPr>
          <w:szCs w:val="24"/>
          <w:u w:val="single"/>
        </w:rPr>
        <w:t>Sierra</w:t>
      </w:r>
      <w:r w:rsidRPr="00C47A6A">
        <w:rPr>
          <w:szCs w:val="24"/>
          <w:u w:val="single"/>
        </w:rPr>
        <w:t xml:space="preserve"> Division Performance</w:t>
      </w:r>
      <w:r>
        <w:rPr>
          <w:szCs w:val="24"/>
          <w:u w:val="single"/>
        </w:rPr>
        <w:t xml:space="preserve">  </w:t>
      </w:r>
    </w:p>
    <w:p w:rsidR="00F8727A" w:rsidRPr="00C47A6A" w:rsidP="00F8727A">
      <w:pPr>
        <w:widowControl w:val="0"/>
        <w:adjustRightInd w:val="0"/>
        <w:spacing w:line="360" w:lineRule="atLeast"/>
        <w:ind w:left="720"/>
        <w:jc w:val="center"/>
        <w:textAlignment w:val="baseline"/>
        <w:rPr>
          <w:szCs w:val="24"/>
        </w:rPr>
      </w:pPr>
      <w:r>
        <w:rPr>
          <w:b/>
          <w:szCs w:val="24"/>
        </w:rPr>
        <w:t>Table 2</w:t>
      </w:r>
      <w:r w:rsidR="00567202">
        <w:rPr>
          <w:b/>
          <w:szCs w:val="24"/>
        </w:rPr>
        <w:t>1</w:t>
      </w:r>
      <w:r w:rsidRPr="00591E5D">
        <w:rPr>
          <w:b/>
          <w:szCs w:val="24"/>
        </w:rPr>
        <w:t>:</w:t>
      </w:r>
      <w:r>
        <w:rPr>
          <w:szCs w:val="24"/>
        </w:rPr>
        <w:t xml:space="preserve"> </w:t>
      </w:r>
      <w:r w:rsidR="00567202">
        <w:rPr>
          <w:szCs w:val="24"/>
        </w:rPr>
        <w:t>Sierra</w:t>
      </w:r>
      <w:r>
        <w:rPr>
          <w:szCs w:val="24"/>
        </w:rPr>
        <w:t xml:space="preserve"> Division Performance</w:t>
      </w:r>
    </w:p>
    <w:p w:rsidR="00F8727A" w:rsidP="00567202">
      <w:pPr>
        <w:widowControl w:val="0"/>
        <w:adjustRightInd w:val="0"/>
        <w:spacing w:line="360" w:lineRule="atLeast"/>
        <w:ind w:left="720"/>
        <w:jc w:val="center"/>
        <w:textAlignment w:val="baseline"/>
        <w:rPr>
          <w:szCs w:val="24"/>
          <w:u w:val="single"/>
        </w:rPr>
      </w:pPr>
      <w:r w:rsidRPr="00567202">
        <w:rPr>
          <w:noProof/>
        </w:rPr>
        <w:drawing>
          <wp:inline distT="0" distB="0" distL="0" distR="0">
            <wp:extent cx="4203865" cy="1681691"/>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13" cy="1681590"/>
                    </a:xfrm>
                    <a:prstGeom prst="rect">
                      <a:avLst/>
                    </a:prstGeom>
                    <a:noFill/>
                    <a:ln>
                      <a:noFill/>
                    </a:ln>
                  </pic:spPr>
                </pic:pic>
              </a:graphicData>
            </a:graphic>
          </wp:inline>
        </w:drawing>
      </w:r>
    </w:p>
    <w:p w:rsidR="00567202" w:rsidP="00F8727A">
      <w:pPr>
        <w:widowControl w:val="0"/>
        <w:adjustRightInd w:val="0"/>
        <w:spacing w:line="360" w:lineRule="atLeast"/>
        <w:ind w:left="720"/>
        <w:jc w:val="both"/>
        <w:textAlignment w:val="baseline"/>
        <w:rPr>
          <w:szCs w:val="24"/>
          <w:u w:val="single"/>
        </w:rPr>
      </w:pPr>
    </w:p>
    <w:p w:rsidR="00F8727A" w:rsidP="00F8727A">
      <w:pPr>
        <w:widowControl w:val="0"/>
        <w:adjustRightInd w:val="0"/>
        <w:spacing w:line="360" w:lineRule="atLeast"/>
        <w:ind w:left="720"/>
        <w:jc w:val="both"/>
        <w:textAlignment w:val="baseline"/>
        <w:rPr>
          <w:szCs w:val="24"/>
          <w:u w:val="single"/>
        </w:rPr>
      </w:pPr>
      <w:r>
        <w:rPr>
          <w:szCs w:val="24"/>
          <w:u w:val="single"/>
        </w:rPr>
        <w:t>Sierra</w:t>
      </w:r>
      <w:r w:rsidRPr="00C47A6A">
        <w:rPr>
          <w:szCs w:val="24"/>
          <w:u w:val="single"/>
        </w:rPr>
        <w:t xml:space="preserve"> Division </w:t>
      </w:r>
      <w:r>
        <w:rPr>
          <w:szCs w:val="24"/>
          <w:u w:val="single"/>
        </w:rPr>
        <w:t>SAIDI</w:t>
      </w:r>
      <w:r w:rsidRPr="00C47A6A">
        <w:rPr>
          <w:szCs w:val="24"/>
          <w:u w:val="single"/>
        </w:rPr>
        <w:t xml:space="preserve"> Performance</w:t>
      </w:r>
    </w:p>
    <w:p w:rsidR="00F8727A" w:rsidP="00F8727A">
      <w:pPr>
        <w:widowControl w:val="0"/>
        <w:adjustRightInd w:val="0"/>
        <w:spacing w:line="360" w:lineRule="atLeast"/>
        <w:ind w:left="720"/>
        <w:jc w:val="both"/>
        <w:textAlignment w:val="baseline"/>
        <w:rPr>
          <w:szCs w:val="24"/>
        </w:rPr>
      </w:pPr>
      <w:r>
        <w:rPr>
          <w:szCs w:val="24"/>
        </w:rPr>
        <w:t>Sierra</w:t>
      </w:r>
      <w:r w:rsidRPr="00C47A6A">
        <w:rPr>
          <w:szCs w:val="24"/>
        </w:rPr>
        <w:t xml:space="preserve"> Division’s 201</w:t>
      </w:r>
      <w:r>
        <w:rPr>
          <w:szCs w:val="24"/>
        </w:rPr>
        <w:t>7</w:t>
      </w:r>
      <w:r w:rsidRPr="00C47A6A">
        <w:rPr>
          <w:szCs w:val="24"/>
        </w:rPr>
        <w:t xml:space="preserve"> </w:t>
      </w:r>
      <w:r>
        <w:rPr>
          <w:szCs w:val="24"/>
        </w:rPr>
        <w:t>SAIDI</w:t>
      </w:r>
      <w:r w:rsidRPr="00C47A6A">
        <w:rPr>
          <w:szCs w:val="24"/>
        </w:rPr>
        <w:t xml:space="preserve"> performance of </w:t>
      </w:r>
      <w:r>
        <w:rPr>
          <w:szCs w:val="24"/>
        </w:rPr>
        <w:t>155.0</w:t>
      </w:r>
      <w:r w:rsidRPr="00C47A6A">
        <w:rPr>
          <w:szCs w:val="24"/>
        </w:rPr>
        <w:t xml:space="preserve"> was</w:t>
      </w:r>
      <w:r>
        <w:rPr>
          <w:szCs w:val="24"/>
        </w:rPr>
        <w:t xml:space="preserve"> </w:t>
      </w:r>
      <w:r>
        <w:rPr>
          <w:szCs w:val="24"/>
        </w:rPr>
        <w:t>18.6</w:t>
      </w:r>
      <w:r>
        <w:rPr>
          <w:szCs w:val="24"/>
        </w:rPr>
        <w:t xml:space="preserve"> customer-</w:t>
      </w:r>
      <w:r>
        <w:rPr>
          <w:szCs w:val="24"/>
        </w:rPr>
        <w:t>minutes</w:t>
      </w:r>
      <w:r>
        <w:rPr>
          <w:szCs w:val="24"/>
        </w:rPr>
        <w:t xml:space="preserve"> (or </w:t>
      </w:r>
      <w:r>
        <w:rPr>
          <w:szCs w:val="24"/>
        </w:rPr>
        <w:t>13.7</w:t>
      </w:r>
      <w:r w:rsidRPr="00B75769">
        <w:rPr>
          <w:szCs w:val="24"/>
        </w:rPr>
        <w:t>%</w:t>
      </w:r>
      <w:r>
        <w:rPr>
          <w:szCs w:val="24"/>
        </w:rPr>
        <w:t xml:space="preserve">) </w:t>
      </w:r>
      <w:r w:rsidRPr="00C47A6A">
        <w:rPr>
          <w:szCs w:val="24"/>
        </w:rPr>
        <w:t>higher than</w:t>
      </w:r>
      <w:r>
        <w:rPr>
          <w:szCs w:val="24"/>
        </w:rPr>
        <w:t xml:space="preserve"> the previous 5-year average of </w:t>
      </w:r>
      <w:r>
        <w:rPr>
          <w:szCs w:val="24"/>
        </w:rPr>
        <w:t>136.4</w:t>
      </w:r>
      <w:r>
        <w:rPr>
          <w:szCs w:val="24"/>
        </w:rPr>
        <w:t xml:space="preserve"> </w:t>
      </w:r>
      <w:r w:rsidRPr="00C47A6A">
        <w:rPr>
          <w:szCs w:val="24"/>
        </w:rPr>
        <w:t>as shown in the table above and illustrated in the figure below.</w:t>
      </w:r>
    </w:p>
    <w:p w:rsidR="00F8727A" w:rsidP="00F8727A">
      <w:pPr>
        <w:widowControl w:val="0"/>
        <w:adjustRightInd w:val="0"/>
        <w:spacing w:line="360" w:lineRule="atLeast"/>
        <w:ind w:left="720"/>
        <w:jc w:val="center"/>
        <w:textAlignment w:val="baseline"/>
        <w:rPr>
          <w:szCs w:val="24"/>
        </w:rPr>
      </w:pPr>
    </w:p>
    <w:p w:rsidR="00F8727A" w:rsidP="00F8727A">
      <w:pPr>
        <w:widowControl w:val="0"/>
        <w:adjustRightInd w:val="0"/>
        <w:spacing w:line="360" w:lineRule="atLeast"/>
        <w:ind w:left="720"/>
        <w:jc w:val="center"/>
        <w:textAlignment w:val="baseline"/>
        <w:rPr>
          <w:szCs w:val="24"/>
        </w:rPr>
      </w:pPr>
      <w:r>
        <w:rPr>
          <w:szCs w:val="24"/>
        </w:rPr>
        <w:t>Chart 18</w:t>
      </w:r>
      <w:r w:rsidR="00567202">
        <w:rPr>
          <w:szCs w:val="24"/>
        </w:rPr>
        <w:t>5</w:t>
      </w:r>
      <w:r>
        <w:rPr>
          <w:szCs w:val="24"/>
        </w:rPr>
        <w:t xml:space="preserve"> – </w:t>
      </w:r>
      <w:r w:rsidR="00567202">
        <w:rPr>
          <w:szCs w:val="24"/>
        </w:rPr>
        <w:t>Sierra</w:t>
      </w:r>
      <w:r>
        <w:rPr>
          <w:szCs w:val="24"/>
        </w:rPr>
        <w:t xml:space="preserve"> Division </w:t>
      </w:r>
      <w:r w:rsidR="00567202">
        <w:rPr>
          <w:szCs w:val="24"/>
        </w:rPr>
        <w:t>SAIDI</w:t>
      </w:r>
      <w:r>
        <w:rPr>
          <w:szCs w:val="24"/>
        </w:rPr>
        <w:t xml:space="preserve"> Performance</w:t>
      </w:r>
    </w:p>
    <w:p w:rsidR="00F8727A" w:rsidP="0056720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67202" w:rsidP="00567202">
      <w:pPr>
        <w:widowControl w:val="0"/>
        <w:adjustRightInd w:val="0"/>
        <w:spacing w:line="360" w:lineRule="atLeast"/>
        <w:ind w:left="720"/>
        <w:jc w:val="both"/>
        <w:textAlignment w:val="baseline"/>
        <w:rPr>
          <w:szCs w:val="24"/>
        </w:rPr>
      </w:pPr>
    </w:p>
    <w:p w:rsidR="00F86D37" w:rsidP="00567202">
      <w:pPr>
        <w:widowControl w:val="0"/>
        <w:adjustRightInd w:val="0"/>
        <w:spacing w:line="360" w:lineRule="atLeast"/>
        <w:ind w:left="720"/>
        <w:jc w:val="both"/>
        <w:textAlignment w:val="baseline"/>
        <w:rPr>
          <w:szCs w:val="24"/>
        </w:rPr>
      </w:pPr>
      <w:r>
        <w:rPr>
          <w:szCs w:val="24"/>
        </w:rPr>
        <w:t>The higher than average 2017 Sacramento Division SAIDI was attributed to the January 4</w:t>
      </w:r>
      <w:r w:rsidRPr="00567202">
        <w:rPr>
          <w:szCs w:val="24"/>
          <w:vertAlign w:val="superscript"/>
        </w:rPr>
        <w:t>th</w:t>
      </w:r>
      <w:r>
        <w:rPr>
          <w:szCs w:val="24"/>
        </w:rPr>
        <w:t xml:space="preserve"> storm event that contributed 14.4 customer-minutes to the division’s SAIDI performance.</w:t>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u w:val="single"/>
        </w:rPr>
      </w:pPr>
      <w:r>
        <w:rPr>
          <w:szCs w:val="24"/>
          <w:u w:val="single"/>
        </w:rPr>
        <w:t>Sierra</w:t>
      </w:r>
      <w:r w:rsidRPr="00C47A6A">
        <w:rPr>
          <w:szCs w:val="24"/>
          <w:u w:val="single"/>
        </w:rPr>
        <w:t xml:space="preserve"> Division </w:t>
      </w:r>
      <w:r>
        <w:rPr>
          <w:szCs w:val="24"/>
          <w:u w:val="single"/>
        </w:rPr>
        <w:t>CAIDI</w:t>
      </w:r>
      <w:r w:rsidRPr="00C47A6A">
        <w:rPr>
          <w:szCs w:val="24"/>
          <w:u w:val="single"/>
        </w:rPr>
        <w:t xml:space="preserve"> Performance</w:t>
      </w:r>
    </w:p>
    <w:p w:rsidR="00567202" w:rsidP="00567202">
      <w:pPr>
        <w:widowControl w:val="0"/>
        <w:adjustRightInd w:val="0"/>
        <w:spacing w:line="360" w:lineRule="atLeast"/>
        <w:ind w:left="720"/>
        <w:jc w:val="both"/>
        <w:textAlignment w:val="baseline"/>
        <w:rPr>
          <w:szCs w:val="24"/>
        </w:rPr>
      </w:pPr>
      <w:r>
        <w:rPr>
          <w:szCs w:val="24"/>
        </w:rPr>
        <w:t>Sierra</w:t>
      </w:r>
      <w:r w:rsidRPr="00C47A6A">
        <w:rPr>
          <w:szCs w:val="24"/>
        </w:rPr>
        <w:t xml:space="preserve"> Division’s 201</w:t>
      </w:r>
      <w:r>
        <w:rPr>
          <w:szCs w:val="24"/>
        </w:rPr>
        <w:t>7</w:t>
      </w:r>
      <w:r w:rsidRPr="00C47A6A">
        <w:rPr>
          <w:szCs w:val="24"/>
        </w:rPr>
        <w:t xml:space="preserve"> </w:t>
      </w:r>
      <w:r>
        <w:rPr>
          <w:szCs w:val="24"/>
        </w:rPr>
        <w:t>CAIDI</w:t>
      </w:r>
      <w:r w:rsidRPr="00C47A6A">
        <w:rPr>
          <w:szCs w:val="24"/>
        </w:rPr>
        <w:t xml:space="preserve"> performance of </w:t>
      </w:r>
      <w:r>
        <w:rPr>
          <w:szCs w:val="24"/>
        </w:rPr>
        <w:t>130.2</w:t>
      </w:r>
      <w:r w:rsidRPr="00C47A6A">
        <w:rPr>
          <w:szCs w:val="24"/>
        </w:rPr>
        <w:t xml:space="preserve"> was</w:t>
      </w:r>
      <w:r>
        <w:rPr>
          <w:szCs w:val="24"/>
        </w:rPr>
        <w:t xml:space="preserve"> 14.9 minutes (or 12.9</w:t>
      </w:r>
      <w:r w:rsidRPr="00B75769">
        <w:rPr>
          <w:szCs w:val="24"/>
        </w:rPr>
        <w:t>%</w:t>
      </w:r>
      <w:r>
        <w:rPr>
          <w:szCs w:val="24"/>
        </w:rPr>
        <w:t xml:space="preserve">) </w:t>
      </w:r>
      <w:r w:rsidRPr="00C47A6A">
        <w:rPr>
          <w:szCs w:val="24"/>
        </w:rPr>
        <w:t>higher than</w:t>
      </w:r>
      <w:r>
        <w:rPr>
          <w:szCs w:val="24"/>
        </w:rPr>
        <w:t xml:space="preserve"> the previous 5-year average of 115.3 </w:t>
      </w:r>
      <w:r w:rsidRPr="00C47A6A">
        <w:rPr>
          <w:szCs w:val="24"/>
        </w:rPr>
        <w:t>as shown in the table above and illustrated in the figure below.</w:t>
      </w:r>
    </w:p>
    <w:p w:rsidR="00567202" w:rsidP="00567202">
      <w:pPr>
        <w:widowControl w:val="0"/>
        <w:adjustRightInd w:val="0"/>
        <w:spacing w:line="360" w:lineRule="atLeast"/>
        <w:ind w:left="720"/>
        <w:jc w:val="center"/>
        <w:textAlignment w:val="baseline"/>
        <w:rPr>
          <w:szCs w:val="24"/>
        </w:rPr>
      </w:pPr>
    </w:p>
    <w:p w:rsidR="00567202" w:rsidP="00567202">
      <w:pPr>
        <w:widowControl w:val="0"/>
        <w:adjustRightInd w:val="0"/>
        <w:spacing w:line="360" w:lineRule="atLeast"/>
        <w:ind w:left="720"/>
        <w:jc w:val="center"/>
        <w:textAlignment w:val="baseline"/>
        <w:rPr>
          <w:szCs w:val="24"/>
        </w:rPr>
      </w:pPr>
      <w:r>
        <w:rPr>
          <w:szCs w:val="24"/>
        </w:rPr>
        <w:t>Chart 186 – Sierra Division CAIDI Performance</w:t>
      </w:r>
    </w:p>
    <w:p w:rsidR="00567202" w:rsidP="0056720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r>
        <w:rPr>
          <w:szCs w:val="24"/>
        </w:rPr>
        <w:t>The higher than average 2017 Sacramento Division CAIDI was attributed to the January 4</w:t>
      </w:r>
      <w:r w:rsidRPr="00567202">
        <w:rPr>
          <w:szCs w:val="24"/>
          <w:vertAlign w:val="superscript"/>
        </w:rPr>
        <w:t>th</w:t>
      </w:r>
      <w:r>
        <w:rPr>
          <w:szCs w:val="24"/>
        </w:rPr>
        <w:t xml:space="preserve"> storm event that contributed 9.5 customer-minutes to the division’s CAIDI performance.</w:t>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p>
    <w:p w:rsidR="00567202" w:rsidP="00567202">
      <w:pPr>
        <w:pStyle w:val="Heading3"/>
        <w:numPr>
          <w:ilvl w:val="0"/>
          <w:numId w:val="2"/>
        </w:numPr>
      </w:pPr>
      <w:bookmarkStart w:id="43" w:name="_Toc516565341"/>
      <w:r>
        <w:t>Sonoma</w:t>
      </w:r>
      <w:r w:rsidRPr="00743D07">
        <w:t xml:space="preserve"> Division Performance Assessment</w:t>
      </w:r>
      <w:bookmarkEnd w:id="43"/>
      <w:r>
        <w:t xml:space="preserve">  </w:t>
      </w:r>
    </w:p>
    <w:p w:rsidR="00567202" w:rsidRPr="005737BF" w:rsidP="00567202">
      <w:pPr>
        <w:widowControl w:val="0"/>
        <w:adjustRightInd w:val="0"/>
        <w:spacing w:line="360" w:lineRule="atLeast"/>
        <w:ind w:left="720"/>
        <w:textAlignment w:val="baseline"/>
        <w:rPr>
          <w:b/>
          <w:color w:val="FF0000"/>
          <w:szCs w:val="24"/>
        </w:rPr>
      </w:pPr>
      <w:r>
        <w:rPr>
          <w:szCs w:val="24"/>
          <w:u w:val="single"/>
        </w:rPr>
        <w:t>Sonoma</w:t>
      </w:r>
      <w:r w:rsidRPr="00C47A6A">
        <w:rPr>
          <w:szCs w:val="24"/>
          <w:u w:val="single"/>
        </w:rPr>
        <w:t xml:space="preserve"> Division Performance</w:t>
      </w:r>
      <w:r>
        <w:rPr>
          <w:szCs w:val="24"/>
          <w:u w:val="single"/>
        </w:rPr>
        <w:t xml:space="preserve">  </w:t>
      </w:r>
    </w:p>
    <w:p w:rsidR="00567202" w:rsidRPr="008E1F0A" w:rsidP="00567202">
      <w:pPr>
        <w:widowControl w:val="0"/>
        <w:adjustRightInd w:val="0"/>
        <w:spacing w:line="360" w:lineRule="atLeast"/>
        <w:ind w:left="720"/>
        <w:jc w:val="center"/>
        <w:textAlignment w:val="baseline"/>
        <w:rPr>
          <w:szCs w:val="24"/>
        </w:rPr>
      </w:pPr>
      <w:r>
        <w:rPr>
          <w:b/>
          <w:szCs w:val="24"/>
        </w:rPr>
        <w:t>Table 2</w:t>
      </w:r>
      <w:r w:rsidR="008E1F0A">
        <w:rPr>
          <w:b/>
          <w:szCs w:val="24"/>
        </w:rPr>
        <w:t>2</w:t>
      </w:r>
      <w:r w:rsidRPr="00591E5D">
        <w:rPr>
          <w:b/>
          <w:szCs w:val="24"/>
        </w:rPr>
        <w:t>:</w:t>
      </w:r>
      <w:r>
        <w:rPr>
          <w:szCs w:val="24"/>
        </w:rPr>
        <w:t xml:space="preserve"> </w:t>
      </w:r>
      <w:r w:rsidR="008E1F0A">
        <w:rPr>
          <w:szCs w:val="24"/>
        </w:rPr>
        <w:t>Sonoma</w:t>
      </w:r>
      <w:r>
        <w:rPr>
          <w:szCs w:val="24"/>
        </w:rPr>
        <w:t xml:space="preserve"> Division Performance</w:t>
      </w:r>
    </w:p>
    <w:p w:rsidR="00567202" w:rsidP="008E1F0A">
      <w:pPr>
        <w:widowControl w:val="0"/>
        <w:adjustRightInd w:val="0"/>
        <w:spacing w:line="360" w:lineRule="atLeast"/>
        <w:ind w:left="720"/>
        <w:jc w:val="center"/>
        <w:textAlignment w:val="baseline"/>
        <w:rPr>
          <w:szCs w:val="24"/>
          <w:u w:val="single"/>
        </w:rPr>
      </w:pPr>
      <w:r w:rsidRPr="008E1F0A">
        <w:rPr>
          <w:noProof/>
        </w:rPr>
        <w:drawing>
          <wp:inline distT="0" distB="0" distL="0" distR="0">
            <wp:extent cx="4239175" cy="1695816"/>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44" cy="1695844"/>
                    </a:xfrm>
                    <a:prstGeom prst="rect">
                      <a:avLst/>
                    </a:prstGeom>
                    <a:noFill/>
                    <a:ln>
                      <a:noFill/>
                    </a:ln>
                  </pic:spPr>
                </pic:pic>
              </a:graphicData>
            </a:graphic>
          </wp:inline>
        </w:drawing>
      </w:r>
    </w:p>
    <w:p w:rsidR="008E1F0A" w:rsidP="00567202">
      <w:pPr>
        <w:widowControl w:val="0"/>
        <w:adjustRightInd w:val="0"/>
        <w:spacing w:line="360" w:lineRule="atLeast"/>
        <w:ind w:left="720"/>
        <w:jc w:val="both"/>
        <w:textAlignment w:val="baseline"/>
        <w:rPr>
          <w:szCs w:val="24"/>
          <w:u w:val="single"/>
        </w:rPr>
      </w:pPr>
    </w:p>
    <w:p w:rsidR="00567202" w:rsidP="00567202">
      <w:pPr>
        <w:widowControl w:val="0"/>
        <w:adjustRightInd w:val="0"/>
        <w:spacing w:line="360" w:lineRule="atLeast"/>
        <w:ind w:left="720"/>
        <w:jc w:val="both"/>
        <w:textAlignment w:val="baseline"/>
        <w:rPr>
          <w:szCs w:val="24"/>
          <w:u w:val="single"/>
        </w:rPr>
      </w:pPr>
      <w:r>
        <w:rPr>
          <w:szCs w:val="24"/>
          <w:u w:val="single"/>
        </w:rPr>
        <w:t>Sonoma</w:t>
      </w:r>
      <w:r w:rsidRPr="00C47A6A">
        <w:rPr>
          <w:szCs w:val="24"/>
          <w:u w:val="single"/>
        </w:rPr>
        <w:t xml:space="preserve"> Division </w:t>
      </w:r>
      <w:r>
        <w:rPr>
          <w:szCs w:val="24"/>
          <w:u w:val="single"/>
        </w:rPr>
        <w:t>SAIDI</w:t>
      </w:r>
      <w:r w:rsidRPr="00C47A6A">
        <w:rPr>
          <w:szCs w:val="24"/>
          <w:u w:val="single"/>
        </w:rPr>
        <w:t xml:space="preserve"> Performance</w:t>
      </w:r>
    </w:p>
    <w:p w:rsidR="00567202" w:rsidP="00567202">
      <w:pPr>
        <w:widowControl w:val="0"/>
        <w:adjustRightInd w:val="0"/>
        <w:spacing w:line="360" w:lineRule="atLeast"/>
        <w:ind w:left="720"/>
        <w:jc w:val="both"/>
        <w:textAlignment w:val="baseline"/>
        <w:rPr>
          <w:szCs w:val="24"/>
        </w:rPr>
      </w:pPr>
      <w:r>
        <w:rPr>
          <w:szCs w:val="24"/>
        </w:rPr>
        <w:t>Sonoma</w:t>
      </w:r>
      <w:r w:rsidRPr="00C47A6A">
        <w:rPr>
          <w:szCs w:val="24"/>
        </w:rPr>
        <w:t xml:space="preserve"> Division’s 201</w:t>
      </w:r>
      <w:r>
        <w:rPr>
          <w:szCs w:val="24"/>
        </w:rPr>
        <w:t>7</w:t>
      </w:r>
      <w:r w:rsidRPr="00C47A6A">
        <w:rPr>
          <w:szCs w:val="24"/>
        </w:rPr>
        <w:t xml:space="preserve"> </w:t>
      </w:r>
      <w:r>
        <w:rPr>
          <w:szCs w:val="24"/>
        </w:rPr>
        <w:t>SAIDI</w:t>
      </w:r>
      <w:r w:rsidRPr="00C47A6A">
        <w:rPr>
          <w:szCs w:val="24"/>
        </w:rPr>
        <w:t xml:space="preserve"> performance of </w:t>
      </w:r>
      <w:r>
        <w:rPr>
          <w:szCs w:val="24"/>
        </w:rPr>
        <w:t>120.7</w:t>
      </w:r>
      <w:r w:rsidRPr="00C47A6A">
        <w:rPr>
          <w:szCs w:val="24"/>
        </w:rPr>
        <w:t xml:space="preserve"> was</w:t>
      </w:r>
      <w:r>
        <w:rPr>
          <w:szCs w:val="24"/>
        </w:rPr>
        <w:t xml:space="preserve"> </w:t>
      </w:r>
      <w:r>
        <w:rPr>
          <w:szCs w:val="24"/>
        </w:rPr>
        <w:t>19.3</w:t>
      </w:r>
      <w:r>
        <w:rPr>
          <w:szCs w:val="24"/>
        </w:rPr>
        <w:t xml:space="preserve"> customer-minutes (or </w:t>
      </w:r>
      <w:r>
        <w:rPr>
          <w:szCs w:val="24"/>
        </w:rPr>
        <w:t>19.0</w:t>
      </w:r>
      <w:r w:rsidRPr="00B75769">
        <w:rPr>
          <w:szCs w:val="24"/>
        </w:rPr>
        <w:t>%</w:t>
      </w:r>
      <w:r>
        <w:rPr>
          <w:szCs w:val="24"/>
        </w:rPr>
        <w:t xml:space="preserve">) </w:t>
      </w:r>
      <w:r w:rsidRPr="00C47A6A">
        <w:rPr>
          <w:szCs w:val="24"/>
        </w:rPr>
        <w:t>higher than</w:t>
      </w:r>
      <w:r>
        <w:rPr>
          <w:szCs w:val="24"/>
        </w:rPr>
        <w:t xml:space="preserve"> the previous 5-year average of </w:t>
      </w:r>
      <w:r>
        <w:rPr>
          <w:szCs w:val="24"/>
        </w:rPr>
        <w:t>101</w:t>
      </w:r>
      <w:r>
        <w:rPr>
          <w:szCs w:val="24"/>
        </w:rPr>
        <w:t xml:space="preserve">.4 </w:t>
      </w:r>
      <w:r w:rsidRPr="00C47A6A">
        <w:rPr>
          <w:szCs w:val="24"/>
        </w:rPr>
        <w:t>as shown in the table above and illustrated in the figure below.</w:t>
      </w:r>
    </w:p>
    <w:p w:rsidR="00567202" w:rsidP="00567202">
      <w:pPr>
        <w:widowControl w:val="0"/>
        <w:adjustRightInd w:val="0"/>
        <w:spacing w:line="360" w:lineRule="atLeast"/>
        <w:ind w:left="720"/>
        <w:jc w:val="center"/>
        <w:textAlignment w:val="baseline"/>
        <w:rPr>
          <w:szCs w:val="24"/>
        </w:rPr>
      </w:pPr>
    </w:p>
    <w:p w:rsidR="008E1F0A" w:rsidP="00567202">
      <w:pPr>
        <w:widowControl w:val="0"/>
        <w:adjustRightInd w:val="0"/>
        <w:spacing w:line="360" w:lineRule="atLeast"/>
        <w:ind w:left="720"/>
        <w:jc w:val="center"/>
        <w:textAlignment w:val="baseline"/>
        <w:rPr>
          <w:szCs w:val="24"/>
        </w:rPr>
      </w:pPr>
    </w:p>
    <w:p w:rsidR="008E1F0A" w:rsidP="00567202">
      <w:pPr>
        <w:widowControl w:val="0"/>
        <w:adjustRightInd w:val="0"/>
        <w:spacing w:line="360" w:lineRule="atLeast"/>
        <w:ind w:left="720"/>
        <w:jc w:val="center"/>
        <w:textAlignment w:val="baseline"/>
        <w:rPr>
          <w:szCs w:val="24"/>
        </w:rPr>
      </w:pPr>
    </w:p>
    <w:p w:rsidR="008E1F0A" w:rsidP="00567202">
      <w:pPr>
        <w:widowControl w:val="0"/>
        <w:adjustRightInd w:val="0"/>
        <w:spacing w:line="360" w:lineRule="atLeast"/>
        <w:ind w:left="720"/>
        <w:jc w:val="center"/>
        <w:textAlignment w:val="baseline"/>
        <w:rPr>
          <w:szCs w:val="24"/>
        </w:rPr>
      </w:pPr>
    </w:p>
    <w:p w:rsidR="008E1F0A" w:rsidP="00567202">
      <w:pPr>
        <w:widowControl w:val="0"/>
        <w:adjustRightInd w:val="0"/>
        <w:spacing w:line="360" w:lineRule="atLeast"/>
        <w:ind w:left="720"/>
        <w:jc w:val="center"/>
        <w:textAlignment w:val="baseline"/>
        <w:rPr>
          <w:szCs w:val="24"/>
        </w:rPr>
      </w:pPr>
    </w:p>
    <w:p w:rsidR="008E1F0A" w:rsidP="00567202">
      <w:pPr>
        <w:widowControl w:val="0"/>
        <w:adjustRightInd w:val="0"/>
        <w:spacing w:line="360" w:lineRule="atLeast"/>
        <w:ind w:left="720"/>
        <w:jc w:val="center"/>
        <w:textAlignment w:val="baseline"/>
        <w:rPr>
          <w:szCs w:val="24"/>
        </w:rPr>
      </w:pPr>
    </w:p>
    <w:p w:rsidR="00567202" w:rsidP="00567202">
      <w:pPr>
        <w:widowControl w:val="0"/>
        <w:adjustRightInd w:val="0"/>
        <w:spacing w:line="360" w:lineRule="atLeast"/>
        <w:ind w:left="720"/>
        <w:jc w:val="center"/>
        <w:textAlignment w:val="baseline"/>
        <w:rPr>
          <w:szCs w:val="24"/>
        </w:rPr>
      </w:pPr>
      <w:r>
        <w:rPr>
          <w:szCs w:val="24"/>
        </w:rPr>
        <w:t>Chart 18</w:t>
      </w:r>
      <w:r w:rsidR="008E1F0A">
        <w:rPr>
          <w:szCs w:val="24"/>
        </w:rPr>
        <w:t>7</w:t>
      </w:r>
      <w:r>
        <w:rPr>
          <w:szCs w:val="24"/>
        </w:rPr>
        <w:t xml:space="preserve"> – </w:t>
      </w:r>
      <w:r w:rsidR="008E1F0A">
        <w:rPr>
          <w:szCs w:val="24"/>
        </w:rPr>
        <w:t>Sonoma</w:t>
      </w:r>
      <w:r>
        <w:rPr>
          <w:szCs w:val="24"/>
        </w:rPr>
        <w:t xml:space="preserve"> Division SAIDI Performance</w:t>
      </w:r>
    </w:p>
    <w:p w:rsidR="00567202" w:rsidP="008E1F0A">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8E1F0A"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r>
        <w:rPr>
          <w:szCs w:val="24"/>
        </w:rPr>
        <w:t xml:space="preserve">The higher than average 2017 </w:t>
      </w:r>
      <w:r w:rsidR="008E1F0A">
        <w:rPr>
          <w:szCs w:val="24"/>
        </w:rPr>
        <w:t>Sonoma</w:t>
      </w:r>
      <w:r>
        <w:rPr>
          <w:szCs w:val="24"/>
        </w:rPr>
        <w:t xml:space="preserve"> Division SAIDI was attributed to the </w:t>
      </w:r>
      <w:r w:rsidR="008E1F0A">
        <w:rPr>
          <w:szCs w:val="24"/>
        </w:rPr>
        <w:t>October wildfires (October 10</w:t>
      </w:r>
      <w:r w:rsidRPr="008E1F0A" w:rsidR="008E1F0A">
        <w:rPr>
          <w:szCs w:val="24"/>
          <w:vertAlign w:val="superscript"/>
        </w:rPr>
        <w:t>th</w:t>
      </w:r>
      <w:r w:rsidR="008E1F0A">
        <w:rPr>
          <w:szCs w:val="24"/>
        </w:rPr>
        <w:t xml:space="preserve"> – 13</w:t>
      </w:r>
      <w:r w:rsidRPr="008E1F0A" w:rsidR="008E1F0A">
        <w:rPr>
          <w:szCs w:val="24"/>
          <w:vertAlign w:val="superscript"/>
        </w:rPr>
        <w:t>th</w:t>
      </w:r>
      <w:r w:rsidR="008E1F0A">
        <w:rPr>
          <w:szCs w:val="24"/>
        </w:rPr>
        <w:t xml:space="preserve">) </w:t>
      </w:r>
      <w:r>
        <w:rPr>
          <w:szCs w:val="24"/>
        </w:rPr>
        <w:t xml:space="preserve">that contributed </w:t>
      </w:r>
      <w:r w:rsidR="008E1F0A">
        <w:rPr>
          <w:szCs w:val="24"/>
        </w:rPr>
        <w:t>15.3</w:t>
      </w:r>
      <w:r>
        <w:rPr>
          <w:szCs w:val="24"/>
        </w:rPr>
        <w:t xml:space="preserve"> customer-minutes to the division’s SAIDI performance.</w:t>
      </w:r>
    </w:p>
    <w:p w:rsidR="00567202" w:rsidRPr="00567202" w:rsidP="00567202">
      <w:pPr>
        <w:widowControl w:val="0"/>
        <w:adjustRightInd w:val="0"/>
        <w:spacing w:line="360" w:lineRule="atLeast"/>
        <w:ind w:left="720"/>
        <w:jc w:val="both"/>
        <w:textAlignment w:val="baseline"/>
        <w:rPr>
          <w:szCs w:val="24"/>
        </w:rPr>
      </w:pPr>
    </w:p>
    <w:p w:rsidR="008E1F0A" w:rsidP="008E1F0A">
      <w:pPr>
        <w:widowControl w:val="0"/>
        <w:adjustRightInd w:val="0"/>
        <w:spacing w:line="360" w:lineRule="atLeast"/>
        <w:ind w:left="720"/>
        <w:jc w:val="both"/>
        <w:textAlignment w:val="baseline"/>
        <w:rPr>
          <w:szCs w:val="24"/>
          <w:u w:val="single"/>
        </w:rPr>
      </w:pPr>
      <w:r>
        <w:rPr>
          <w:szCs w:val="24"/>
          <w:u w:val="single"/>
        </w:rPr>
        <w:t>Sonoma</w:t>
      </w:r>
      <w:r w:rsidRPr="00C47A6A">
        <w:rPr>
          <w:szCs w:val="24"/>
          <w:u w:val="single"/>
        </w:rPr>
        <w:t xml:space="preserve"> Division </w:t>
      </w:r>
      <w:r>
        <w:rPr>
          <w:szCs w:val="24"/>
          <w:u w:val="single"/>
        </w:rPr>
        <w:t>CAIDI</w:t>
      </w:r>
      <w:r w:rsidRPr="00C47A6A">
        <w:rPr>
          <w:szCs w:val="24"/>
          <w:u w:val="single"/>
        </w:rPr>
        <w:t xml:space="preserve"> Performance</w:t>
      </w:r>
    </w:p>
    <w:p w:rsidR="008E1F0A" w:rsidP="008E1F0A">
      <w:pPr>
        <w:widowControl w:val="0"/>
        <w:adjustRightInd w:val="0"/>
        <w:spacing w:line="360" w:lineRule="atLeast"/>
        <w:ind w:left="720"/>
        <w:jc w:val="both"/>
        <w:textAlignment w:val="baseline"/>
        <w:rPr>
          <w:szCs w:val="24"/>
        </w:rPr>
      </w:pPr>
      <w:r>
        <w:rPr>
          <w:szCs w:val="24"/>
        </w:rPr>
        <w:t>Sonoma</w:t>
      </w:r>
      <w:r w:rsidRPr="00C47A6A">
        <w:rPr>
          <w:szCs w:val="24"/>
        </w:rPr>
        <w:t xml:space="preserve"> Division’s 201</w:t>
      </w:r>
      <w:r>
        <w:rPr>
          <w:szCs w:val="24"/>
        </w:rPr>
        <w:t>7</w:t>
      </w:r>
      <w:r w:rsidRPr="00C47A6A">
        <w:rPr>
          <w:szCs w:val="24"/>
        </w:rPr>
        <w:t xml:space="preserve"> </w:t>
      </w:r>
      <w:r>
        <w:rPr>
          <w:szCs w:val="24"/>
        </w:rPr>
        <w:t>CAIDI</w:t>
      </w:r>
      <w:r w:rsidRPr="00C47A6A">
        <w:rPr>
          <w:szCs w:val="24"/>
        </w:rPr>
        <w:t xml:space="preserve"> performance of </w:t>
      </w:r>
      <w:r>
        <w:rPr>
          <w:szCs w:val="24"/>
        </w:rPr>
        <w:t>136.2</w:t>
      </w:r>
      <w:r w:rsidRPr="00C47A6A">
        <w:rPr>
          <w:szCs w:val="24"/>
        </w:rPr>
        <w:t xml:space="preserve"> was</w:t>
      </w:r>
      <w:r>
        <w:rPr>
          <w:szCs w:val="24"/>
        </w:rPr>
        <w:t xml:space="preserve"> 12.7 minutes (or 10.2</w:t>
      </w:r>
      <w:r w:rsidRPr="00B75769">
        <w:rPr>
          <w:szCs w:val="24"/>
        </w:rPr>
        <w:t>%</w:t>
      </w:r>
      <w:r>
        <w:rPr>
          <w:szCs w:val="24"/>
        </w:rPr>
        <w:t xml:space="preserve">) </w:t>
      </w:r>
      <w:r w:rsidRPr="00C47A6A">
        <w:rPr>
          <w:szCs w:val="24"/>
        </w:rPr>
        <w:t>higher than</w:t>
      </w:r>
      <w:r>
        <w:rPr>
          <w:szCs w:val="24"/>
        </w:rPr>
        <w:t xml:space="preserve"> the previous 5-year average of 123.5 </w:t>
      </w:r>
      <w:r w:rsidRPr="00C47A6A">
        <w:rPr>
          <w:szCs w:val="24"/>
        </w:rPr>
        <w:t>as shown in the table above and illustrated in the figure below.</w:t>
      </w:r>
    </w:p>
    <w:p w:rsidR="008E1F0A" w:rsidP="008E1F0A">
      <w:pPr>
        <w:widowControl w:val="0"/>
        <w:adjustRightInd w:val="0"/>
        <w:spacing w:line="360" w:lineRule="atLeast"/>
        <w:ind w:left="720"/>
        <w:jc w:val="center"/>
        <w:textAlignment w:val="baseline"/>
        <w:rPr>
          <w:szCs w:val="24"/>
        </w:rPr>
      </w:pPr>
    </w:p>
    <w:p w:rsidR="008E1F0A" w:rsidP="008E1F0A">
      <w:pPr>
        <w:widowControl w:val="0"/>
        <w:adjustRightInd w:val="0"/>
        <w:spacing w:line="360" w:lineRule="atLeast"/>
        <w:ind w:left="720"/>
        <w:jc w:val="center"/>
        <w:textAlignment w:val="baseline"/>
        <w:rPr>
          <w:szCs w:val="24"/>
        </w:rPr>
      </w:pPr>
      <w:r>
        <w:rPr>
          <w:szCs w:val="24"/>
        </w:rPr>
        <w:t>Chart 188 – Sonoma Division CAIDI Performance</w:t>
      </w:r>
    </w:p>
    <w:p w:rsidR="008E1F0A" w:rsidP="008E1F0A">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8E1F0A" w:rsidP="008E1F0A">
      <w:pPr>
        <w:widowControl w:val="0"/>
        <w:adjustRightInd w:val="0"/>
        <w:spacing w:line="360" w:lineRule="atLeast"/>
        <w:ind w:left="720"/>
        <w:jc w:val="both"/>
        <w:textAlignment w:val="baseline"/>
        <w:rPr>
          <w:szCs w:val="24"/>
        </w:rPr>
      </w:pPr>
    </w:p>
    <w:p w:rsidR="008E1F0A" w:rsidP="008E1F0A">
      <w:pPr>
        <w:widowControl w:val="0"/>
        <w:adjustRightInd w:val="0"/>
        <w:spacing w:line="360" w:lineRule="atLeast"/>
        <w:ind w:left="720"/>
        <w:jc w:val="both"/>
        <w:textAlignment w:val="baseline"/>
        <w:rPr>
          <w:szCs w:val="24"/>
        </w:rPr>
      </w:pPr>
      <w:r>
        <w:rPr>
          <w:szCs w:val="24"/>
        </w:rPr>
        <w:t>The higher than average 2017 Sonoma Division CAIDI was attributed to the October wildfires (October 10</w:t>
      </w:r>
      <w:r w:rsidRPr="008E1F0A">
        <w:rPr>
          <w:szCs w:val="24"/>
          <w:vertAlign w:val="superscript"/>
        </w:rPr>
        <w:t>th</w:t>
      </w:r>
      <w:r>
        <w:rPr>
          <w:szCs w:val="24"/>
        </w:rPr>
        <w:t xml:space="preserve"> – 13</w:t>
      </w:r>
      <w:r w:rsidRPr="008E1F0A">
        <w:rPr>
          <w:szCs w:val="24"/>
          <w:vertAlign w:val="superscript"/>
        </w:rPr>
        <w:t>th</w:t>
      </w:r>
      <w:r>
        <w:rPr>
          <w:szCs w:val="24"/>
        </w:rPr>
        <w:t>) that contributed 8.1minutes to the division’s CAIDI performance.</w:t>
      </w:r>
    </w:p>
    <w:p w:rsidR="008E1F0A" w:rsidRPr="00567202" w:rsidP="008E1F0A">
      <w:pPr>
        <w:widowControl w:val="0"/>
        <w:adjustRightInd w:val="0"/>
        <w:spacing w:line="360" w:lineRule="atLeast"/>
        <w:ind w:left="720"/>
        <w:jc w:val="both"/>
        <w:textAlignment w:val="baseline"/>
        <w:rPr>
          <w:szCs w:val="24"/>
        </w:rPr>
      </w:pPr>
    </w:p>
    <w:p w:rsidR="00F86D37" w:rsidP="00F86D37">
      <w:pPr>
        <w:widowControl w:val="0"/>
        <w:adjustRightInd w:val="0"/>
        <w:spacing w:line="360" w:lineRule="atLeast"/>
        <w:jc w:val="both"/>
        <w:textAlignment w:val="baseline"/>
        <w:rPr>
          <w:szCs w:val="24"/>
        </w:rPr>
      </w:pPr>
    </w:p>
    <w:p w:rsidR="00F86D37" w:rsidP="00F86D37">
      <w:pPr>
        <w:widowControl w:val="0"/>
        <w:adjustRightInd w:val="0"/>
        <w:spacing w:line="360" w:lineRule="atLeast"/>
        <w:jc w:val="both"/>
        <w:textAlignment w:val="baseline"/>
        <w:rPr>
          <w:szCs w:val="24"/>
        </w:rPr>
      </w:pPr>
    </w:p>
    <w:p w:rsidR="00481624" w:rsidP="008B255B">
      <w:pPr>
        <w:pStyle w:val="Heading2"/>
        <w:numPr>
          <w:ilvl w:val="0"/>
          <w:numId w:val="11"/>
        </w:numPr>
      </w:pPr>
      <w:bookmarkStart w:id="44" w:name="_Toc516565342"/>
      <w:r>
        <w:t>201</w:t>
      </w:r>
      <w:r w:rsidR="00446FA8">
        <w:t>7</w:t>
      </w:r>
      <w:r w:rsidR="00FA654C">
        <w:t xml:space="preserve"> Excludable Major Event</w:t>
      </w:r>
      <w:r w:rsidR="009B4B41">
        <w:t xml:space="preserve"> Day (MED)</w:t>
      </w:r>
      <w:r w:rsidR="00FA654C">
        <w:t xml:space="preserve"> CAIDI Performance</w:t>
      </w:r>
      <w:bookmarkEnd w:id="44"/>
      <w:r w:rsidR="00BE252D">
        <w:t xml:space="preserve"> </w:t>
      </w:r>
      <w:r w:rsidR="008E1F0A">
        <w:t xml:space="preserve"> </w:t>
      </w:r>
    </w:p>
    <w:p w:rsidR="00481624" w:rsidP="000D6A51">
      <w:pPr>
        <w:jc w:val="center"/>
      </w:pPr>
    </w:p>
    <w:p w:rsidR="00481624" w:rsidRPr="00F86D37" w:rsidP="00E42E48">
      <w:pPr>
        <w:ind w:firstLine="360"/>
        <w:rPr>
          <w:b/>
          <w:color w:val="FF0000"/>
          <w:u w:val="single"/>
        </w:rPr>
      </w:pPr>
      <w:r w:rsidRPr="00E42E48">
        <w:rPr>
          <w:u w:val="single"/>
        </w:rPr>
        <w:t>Excludable Major Event Day</w:t>
      </w:r>
      <w:r w:rsidR="00446FA8">
        <w:rPr>
          <w:u w:val="single"/>
        </w:rPr>
        <w:t>s</w:t>
      </w:r>
      <w:r w:rsidRPr="00E42E48">
        <w:rPr>
          <w:u w:val="single"/>
        </w:rPr>
        <w:t xml:space="preserve"> (MED) In 201</w:t>
      </w:r>
      <w:r w:rsidR="00E82178">
        <w:rPr>
          <w:u w:val="single"/>
        </w:rPr>
        <w:t>7</w:t>
      </w:r>
      <w:r w:rsidR="00F86D37">
        <w:rPr>
          <w:u w:val="single"/>
        </w:rPr>
        <w:t xml:space="preserve">  </w:t>
      </w:r>
    </w:p>
    <w:p w:rsidR="004D3A3C" w:rsidRPr="00E1354C" w:rsidP="004D3A3C">
      <w:pPr>
        <w:widowControl w:val="0"/>
        <w:autoSpaceDE w:val="0"/>
        <w:autoSpaceDN w:val="0"/>
        <w:adjustRightInd w:val="0"/>
        <w:spacing w:line="360" w:lineRule="atLeast"/>
        <w:ind w:left="360"/>
        <w:jc w:val="both"/>
        <w:textAlignment w:val="baseline"/>
        <w:rPr>
          <w:rFonts w:cs="Arial"/>
          <w:szCs w:val="24"/>
        </w:rPr>
      </w:pPr>
      <w:r w:rsidRPr="00E1354C">
        <w:rPr>
          <w:rFonts w:cs="Arial"/>
          <w:szCs w:val="24"/>
        </w:rPr>
        <w:t xml:space="preserve">This </w:t>
      </w:r>
      <w:r>
        <w:rPr>
          <w:rFonts w:cs="Arial"/>
          <w:szCs w:val="24"/>
        </w:rPr>
        <w:t>section</w:t>
      </w:r>
      <w:r w:rsidRPr="00E1354C">
        <w:rPr>
          <w:rFonts w:cs="Arial"/>
          <w:szCs w:val="24"/>
        </w:rPr>
        <w:t xml:space="preserve"> contains PG&amp;E’s </w:t>
      </w:r>
      <w:r>
        <w:rPr>
          <w:rFonts w:cs="Arial"/>
          <w:szCs w:val="24"/>
        </w:rPr>
        <w:t xml:space="preserve">report on </w:t>
      </w:r>
      <w:r w:rsidRPr="00E1354C">
        <w:rPr>
          <w:rFonts w:cs="Arial"/>
          <w:szCs w:val="24"/>
        </w:rPr>
        <w:t>weather</w:t>
      </w:r>
      <w:r>
        <w:rPr>
          <w:rFonts w:cs="Arial"/>
          <w:szCs w:val="24"/>
        </w:rPr>
        <w:t xml:space="preserve"> related excludable major event day</w:t>
      </w:r>
      <w:r w:rsidR="00446FA8">
        <w:rPr>
          <w:rFonts w:cs="Arial"/>
          <w:szCs w:val="24"/>
        </w:rPr>
        <w:t>s</w:t>
      </w:r>
      <w:r>
        <w:rPr>
          <w:rFonts w:cs="Arial"/>
          <w:szCs w:val="24"/>
        </w:rPr>
        <w:t xml:space="preserve"> (MED)</w:t>
      </w:r>
      <w:r w:rsidRPr="00E1354C">
        <w:rPr>
          <w:rFonts w:cs="Arial"/>
          <w:szCs w:val="24"/>
        </w:rPr>
        <w:t xml:space="preserve"> </w:t>
      </w:r>
      <w:r>
        <w:rPr>
          <w:rFonts w:cs="Arial"/>
          <w:szCs w:val="24"/>
        </w:rPr>
        <w:t>for each division in which CAIDI</w:t>
      </w:r>
      <w:r>
        <w:rPr>
          <w:rStyle w:val="FootnoteReference"/>
          <w:szCs w:val="24"/>
        </w:rPr>
        <w:footnoteReference w:id="9"/>
      </w:r>
      <w:r>
        <w:rPr>
          <w:rFonts w:cs="Arial"/>
          <w:szCs w:val="24"/>
        </w:rPr>
        <w:t xml:space="preserve"> varied by 25 percent or more in the division benchmark, </w:t>
      </w:r>
      <w:r w:rsidRPr="00E1354C">
        <w:rPr>
          <w:rFonts w:cs="Arial"/>
          <w:szCs w:val="24"/>
        </w:rPr>
        <w:t>as required by Decision 04-10-034</w:t>
      </w:r>
      <w:r>
        <w:rPr>
          <w:rFonts w:cs="Arial"/>
          <w:szCs w:val="24"/>
        </w:rPr>
        <w:t xml:space="preserve"> and </w:t>
      </w:r>
      <w:r>
        <w:rPr>
          <w:szCs w:val="24"/>
        </w:rPr>
        <w:t>Decision 16-01-008, Appendix B, footnote 6</w:t>
      </w:r>
      <w:r w:rsidRPr="00E1354C">
        <w:rPr>
          <w:rFonts w:cs="Arial"/>
          <w:szCs w:val="24"/>
        </w:rPr>
        <w:t xml:space="preserve">. </w:t>
      </w:r>
      <w:r w:rsidR="00436FC6">
        <w:rPr>
          <w:rFonts w:cs="Arial"/>
          <w:szCs w:val="24"/>
        </w:rPr>
        <w:t xml:space="preserve"> </w:t>
      </w:r>
      <w:r>
        <w:rPr>
          <w:rFonts w:cs="Arial"/>
          <w:szCs w:val="24"/>
        </w:rPr>
        <w:t xml:space="preserve">Per D.04-10-034, the division benchmark is calculated from the rolling average of the </w:t>
      </w:r>
      <w:r w:rsidRPr="00E1354C">
        <w:rPr>
          <w:rFonts w:cs="Arial"/>
          <w:szCs w:val="24"/>
        </w:rPr>
        <w:t>prior 10 weather-related excludable major events</w:t>
      </w:r>
      <w:r w:rsidR="009116B3">
        <w:rPr>
          <w:rFonts w:cs="Arial"/>
          <w:szCs w:val="24"/>
        </w:rPr>
        <w:t>.</w:t>
      </w:r>
      <w:r>
        <w:rPr>
          <w:rFonts w:cs="Arial"/>
          <w:szCs w:val="24"/>
          <w:vertAlign w:val="superscript"/>
        </w:rPr>
        <w:footnoteReference w:id="10"/>
      </w:r>
      <w:r>
        <w:rPr>
          <w:rFonts w:cs="Arial"/>
          <w:szCs w:val="24"/>
        </w:rPr>
        <w:t xml:space="preserve">  PG&amp;E is also required by D.04-10-034 to provide such a report for the system, where the system performance varies by more than 10 percent from the rolling average of the </w:t>
      </w:r>
      <w:r w:rsidRPr="00E1354C">
        <w:rPr>
          <w:rFonts w:cs="Arial"/>
          <w:szCs w:val="24"/>
        </w:rPr>
        <w:t xml:space="preserve">prior 10 weather-related </w:t>
      </w:r>
      <w:r>
        <w:rPr>
          <w:rFonts w:cs="Arial"/>
          <w:szCs w:val="24"/>
        </w:rPr>
        <w:t xml:space="preserve">system-wide </w:t>
      </w:r>
      <w:r w:rsidRPr="00E1354C">
        <w:rPr>
          <w:rFonts w:cs="Arial"/>
          <w:szCs w:val="24"/>
        </w:rPr>
        <w:t xml:space="preserve">excludable </w:t>
      </w:r>
      <w:r>
        <w:rPr>
          <w:rFonts w:cs="Arial"/>
          <w:szCs w:val="24"/>
        </w:rPr>
        <w:t>major event days, whichever yields more event days.</w:t>
      </w:r>
    </w:p>
    <w:p w:rsidR="004D3A3C" w:rsidP="00E1354C">
      <w:pPr>
        <w:widowControl w:val="0"/>
        <w:autoSpaceDE w:val="0"/>
        <w:autoSpaceDN w:val="0"/>
        <w:adjustRightInd w:val="0"/>
        <w:spacing w:line="360" w:lineRule="atLeast"/>
        <w:ind w:left="360"/>
        <w:jc w:val="both"/>
        <w:textAlignment w:val="baseline"/>
        <w:rPr>
          <w:rFonts w:cs="Arial"/>
          <w:szCs w:val="24"/>
        </w:rPr>
      </w:pPr>
    </w:p>
    <w:p w:rsidR="00E1354C" w:rsidP="00E1354C">
      <w:pPr>
        <w:widowControl w:val="0"/>
        <w:autoSpaceDE w:val="0"/>
        <w:autoSpaceDN w:val="0"/>
        <w:adjustRightInd w:val="0"/>
        <w:spacing w:line="360" w:lineRule="atLeast"/>
        <w:ind w:left="360"/>
        <w:jc w:val="both"/>
        <w:textAlignment w:val="baseline"/>
        <w:rPr>
          <w:rFonts w:cs="Arial"/>
          <w:szCs w:val="24"/>
        </w:rPr>
      </w:pPr>
      <w:r w:rsidRPr="00E1354C">
        <w:rPr>
          <w:rFonts w:cs="Arial"/>
          <w:szCs w:val="24"/>
        </w:rPr>
        <w:t xml:space="preserve">There were </w:t>
      </w:r>
      <w:r w:rsidR="00E82178">
        <w:rPr>
          <w:rFonts w:cs="Arial"/>
          <w:szCs w:val="24"/>
        </w:rPr>
        <w:t>fifteen</w:t>
      </w:r>
      <w:r>
        <w:rPr>
          <w:rFonts w:cs="Arial"/>
          <w:szCs w:val="24"/>
        </w:rPr>
        <w:t xml:space="preserve"> </w:t>
      </w:r>
      <w:r w:rsidR="00446FA8">
        <w:rPr>
          <w:rFonts w:cs="Arial"/>
          <w:szCs w:val="24"/>
        </w:rPr>
        <w:t xml:space="preserve">weather-related </w:t>
      </w:r>
      <w:r w:rsidR="00E37B48">
        <w:rPr>
          <w:rFonts w:cs="Arial"/>
          <w:szCs w:val="24"/>
        </w:rPr>
        <w:t>m</w:t>
      </w:r>
      <w:r w:rsidR="007D036D">
        <w:rPr>
          <w:rFonts w:cs="Arial"/>
          <w:szCs w:val="24"/>
        </w:rPr>
        <w:t xml:space="preserve">ajor </w:t>
      </w:r>
      <w:r w:rsidR="00E7305E">
        <w:rPr>
          <w:rFonts w:cs="Arial"/>
          <w:szCs w:val="24"/>
        </w:rPr>
        <w:t>events,</w:t>
      </w:r>
      <w:r w:rsidR="00E37B48">
        <w:rPr>
          <w:rFonts w:cs="Arial"/>
          <w:szCs w:val="24"/>
        </w:rPr>
        <w:t xml:space="preserve"> </w:t>
      </w:r>
      <w:r w:rsidR="00446FA8">
        <w:rPr>
          <w:rFonts w:cs="Arial"/>
          <w:szCs w:val="24"/>
        </w:rPr>
        <w:t xml:space="preserve">totaling </w:t>
      </w:r>
      <w:r w:rsidR="00E82178">
        <w:rPr>
          <w:rFonts w:cs="Arial"/>
          <w:szCs w:val="24"/>
        </w:rPr>
        <w:t>29</w:t>
      </w:r>
      <w:r w:rsidR="00E7305E">
        <w:rPr>
          <w:rFonts w:cs="Arial"/>
          <w:szCs w:val="24"/>
        </w:rPr>
        <w:t xml:space="preserve"> </w:t>
      </w:r>
      <w:r w:rsidR="00446FA8">
        <w:rPr>
          <w:rFonts w:cs="Arial"/>
          <w:szCs w:val="24"/>
        </w:rPr>
        <w:t xml:space="preserve">weather-related </w:t>
      </w:r>
      <w:r w:rsidR="00E7305E">
        <w:rPr>
          <w:rFonts w:cs="Arial"/>
          <w:szCs w:val="24"/>
        </w:rPr>
        <w:t>Major Event Day</w:t>
      </w:r>
      <w:r w:rsidR="00AB271B">
        <w:rPr>
          <w:rFonts w:cs="Arial"/>
          <w:szCs w:val="24"/>
        </w:rPr>
        <w:t>s</w:t>
      </w:r>
      <w:r w:rsidR="00446FA8">
        <w:rPr>
          <w:rFonts w:cs="Arial"/>
          <w:szCs w:val="24"/>
        </w:rPr>
        <w:t xml:space="preserve"> </w:t>
      </w:r>
      <w:r w:rsidRPr="00E1354C">
        <w:rPr>
          <w:rFonts w:cs="Arial"/>
          <w:szCs w:val="24"/>
        </w:rPr>
        <w:t>in 201</w:t>
      </w:r>
      <w:r w:rsidR="00E82178">
        <w:rPr>
          <w:rFonts w:cs="Arial"/>
          <w:szCs w:val="24"/>
        </w:rPr>
        <w:t>7</w:t>
      </w:r>
      <w:r>
        <w:rPr>
          <w:rStyle w:val="FootnoteReference"/>
          <w:rFonts w:cs="Arial"/>
          <w:szCs w:val="24"/>
        </w:rPr>
        <w:footnoteReference w:id="11"/>
      </w:r>
      <w:r w:rsidRPr="00E1354C">
        <w:rPr>
          <w:rFonts w:cs="Arial"/>
          <w:szCs w:val="24"/>
        </w:rPr>
        <w:t>.</w:t>
      </w:r>
    </w:p>
    <w:p w:rsidR="00564C73" w:rsidP="00E7305E">
      <w:pPr>
        <w:widowControl w:val="0"/>
        <w:autoSpaceDE w:val="0"/>
        <w:autoSpaceDN w:val="0"/>
        <w:adjustRightInd w:val="0"/>
        <w:spacing w:line="360" w:lineRule="atLeast"/>
        <w:ind w:left="360"/>
        <w:textAlignment w:val="baseline"/>
        <w:rPr>
          <w:rFonts w:cs="Arial"/>
          <w:szCs w:val="24"/>
        </w:rPr>
      </w:pPr>
    </w:p>
    <w:p w:rsidR="003A2492" w:rsidP="006625B5">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E82178">
        <w:rPr>
          <w:rFonts w:cs="Arial"/>
          <w:szCs w:val="24"/>
        </w:rPr>
        <w:t>23</w:t>
      </w:r>
      <w:r>
        <w:rPr>
          <w:rFonts w:cs="Arial"/>
          <w:szCs w:val="24"/>
        </w:rPr>
        <w:t xml:space="preserve"> – Summary MED days</w:t>
      </w:r>
    </w:p>
    <w:p w:rsidR="003A2492" w:rsidP="00EF160B">
      <w:pPr>
        <w:widowControl w:val="0"/>
        <w:autoSpaceDE w:val="0"/>
        <w:autoSpaceDN w:val="0"/>
        <w:adjustRightInd w:val="0"/>
        <w:spacing w:line="360" w:lineRule="atLeast"/>
        <w:ind w:left="360"/>
        <w:jc w:val="center"/>
        <w:textAlignment w:val="baseline"/>
        <w:rPr>
          <w:rFonts w:cs="Arial"/>
          <w:szCs w:val="24"/>
        </w:rPr>
      </w:pPr>
      <w:r w:rsidRPr="00E82178">
        <w:rPr>
          <w:noProof/>
        </w:rPr>
        <w:drawing>
          <wp:inline distT="0" distB="0" distL="0" distR="0">
            <wp:extent cx="3051810" cy="2921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1810" cy="2921635"/>
                    </a:xfrm>
                    <a:prstGeom prst="rect">
                      <a:avLst/>
                    </a:prstGeom>
                    <a:noFill/>
                    <a:ln>
                      <a:noFill/>
                    </a:ln>
                  </pic:spPr>
                </pic:pic>
              </a:graphicData>
            </a:graphic>
          </wp:inline>
        </w:drawing>
      </w:r>
    </w:p>
    <w:p w:rsidR="003A2492" w:rsidRPr="00E82178" w:rsidP="00E82178">
      <w:pPr>
        <w:widowControl w:val="0"/>
        <w:autoSpaceDE w:val="0"/>
        <w:autoSpaceDN w:val="0"/>
        <w:adjustRightInd w:val="0"/>
        <w:spacing w:line="360" w:lineRule="atLeast"/>
        <w:ind w:left="360"/>
        <w:jc w:val="center"/>
        <w:textAlignment w:val="baseline"/>
        <w:rPr>
          <w:rFonts w:cs="Arial"/>
          <w:sz w:val="18"/>
          <w:szCs w:val="18"/>
        </w:rPr>
      </w:pPr>
      <w:r w:rsidRPr="00E82178">
        <w:rPr>
          <w:rFonts w:cs="Arial"/>
          <w:sz w:val="18"/>
          <w:szCs w:val="18"/>
        </w:rPr>
        <w:t>NOTE: February 19</w:t>
      </w:r>
      <w:r w:rsidRPr="00E82178">
        <w:rPr>
          <w:rFonts w:cs="Arial"/>
          <w:sz w:val="18"/>
          <w:szCs w:val="18"/>
          <w:vertAlign w:val="superscript"/>
        </w:rPr>
        <w:t>th</w:t>
      </w:r>
      <w:r w:rsidRPr="00E82178">
        <w:rPr>
          <w:rFonts w:cs="Arial"/>
          <w:sz w:val="18"/>
          <w:szCs w:val="18"/>
        </w:rPr>
        <w:t xml:space="preserve"> was not a MED.</w:t>
      </w:r>
    </w:p>
    <w:p w:rsidR="003A2492" w:rsidP="00E1354C">
      <w:pPr>
        <w:widowControl w:val="0"/>
        <w:autoSpaceDE w:val="0"/>
        <w:autoSpaceDN w:val="0"/>
        <w:adjustRightInd w:val="0"/>
        <w:spacing w:line="360" w:lineRule="atLeast"/>
        <w:ind w:left="360"/>
        <w:jc w:val="both"/>
        <w:textAlignment w:val="baseline"/>
        <w:rPr>
          <w:rFonts w:cs="Arial"/>
          <w:szCs w:val="24"/>
        </w:rPr>
      </w:pPr>
    </w:p>
    <w:p w:rsidR="00E82178" w:rsidP="00AB7B7B">
      <w:pPr>
        <w:widowControl w:val="0"/>
        <w:autoSpaceDE w:val="0"/>
        <w:autoSpaceDN w:val="0"/>
        <w:adjustRightInd w:val="0"/>
        <w:spacing w:line="360" w:lineRule="atLeast"/>
        <w:ind w:left="360"/>
        <w:jc w:val="both"/>
        <w:textAlignment w:val="baseline"/>
        <w:rPr>
          <w:rFonts w:cs="Arial"/>
          <w:szCs w:val="24"/>
        </w:rPr>
      </w:pPr>
    </w:p>
    <w:p w:rsidR="00AB7B7B" w:rsidP="00AB7B7B">
      <w:pPr>
        <w:widowControl w:val="0"/>
        <w:autoSpaceDE w:val="0"/>
        <w:autoSpaceDN w:val="0"/>
        <w:adjustRightInd w:val="0"/>
        <w:spacing w:line="360" w:lineRule="atLeast"/>
        <w:ind w:left="360"/>
        <w:jc w:val="both"/>
        <w:textAlignment w:val="baseline"/>
        <w:rPr>
          <w:rFonts w:cs="Arial"/>
          <w:szCs w:val="24"/>
        </w:rPr>
      </w:pPr>
      <w:r>
        <w:rPr>
          <w:rFonts w:cs="Arial"/>
          <w:szCs w:val="24"/>
        </w:rPr>
        <w:t xml:space="preserve">The first major event day of the </w:t>
      </w:r>
      <w:r w:rsidR="00DD4A7E">
        <w:rPr>
          <w:rFonts w:cs="Arial"/>
          <w:szCs w:val="24"/>
        </w:rPr>
        <w:t xml:space="preserve">year, </w:t>
      </w:r>
      <w:r w:rsidR="00E82178">
        <w:rPr>
          <w:rFonts w:cs="Arial"/>
          <w:szCs w:val="24"/>
        </w:rPr>
        <w:t>January 3, 2017</w:t>
      </w:r>
      <w:r w:rsidR="008D0E98">
        <w:rPr>
          <w:rFonts w:cs="Arial"/>
          <w:szCs w:val="24"/>
        </w:rPr>
        <w:t>,</w:t>
      </w:r>
      <w:r w:rsidR="00D73423">
        <w:rPr>
          <w:rFonts w:cs="Arial"/>
          <w:szCs w:val="24"/>
        </w:rPr>
        <w:t xml:space="preserve"> </w:t>
      </w:r>
      <w:r w:rsidR="003A2492">
        <w:rPr>
          <w:rFonts w:cs="Arial"/>
          <w:szCs w:val="24"/>
        </w:rPr>
        <w:t>involved</w:t>
      </w:r>
      <w:r>
        <w:rPr>
          <w:rFonts w:cs="Arial"/>
          <w:szCs w:val="24"/>
        </w:rPr>
        <w:t xml:space="preserve"> a </w:t>
      </w:r>
      <w:r w:rsidR="00E82178">
        <w:rPr>
          <w:rFonts w:cs="Arial"/>
          <w:szCs w:val="24"/>
        </w:rPr>
        <w:t>winter storm</w:t>
      </w:r>
      <w:r w:rsidR="00095F5F">
        <w:rPr>
          <w:rFonts w:cs="Arial"/>
          <w:szCs w:val="24"/>
        </w:rPr>
        <w:t xml:space="preserve"> system</w:t>
      </w:r>
      <w:r>
        <w:rPr>
          <w:rFonts w:cs="Arial"/>
          <w:szCs w:val="24"/>
        </w:rPr>
        <w:t xml:space="preserve"> </w:t>
      </w:r>
      <w:r w:rsidR="006513C4">
        <w:rPr>
          <w:rFonts w:cs="Arial"/>
          <w:szCs w:val="24"/>
        </w:rPr>
        <w:t xml:space="preserve">that </w:t>
      </w:r>
      <w:r>
        <w:rPr>
          <w:rFonts w:cs="Arial"/>
          <w:szCs w:val="24"/>
        </w:rPr>
        <w:t>moved into PG&amp;E</w:t>
      </w:r>
      <w:r w:rsidR="006513C4">
        <w:rPr>
          <w:rFonts w:cs="Arial"/>
          <w:szCs w:val="24"/>
        </w:rPr>
        <w:t>’s</w:t>
      </w:r>
      <w:r>
        <w:rPr>
          <w:rFonts w:cs="Arial"/>
          <w:szCs w:val="24"/>
        </w:rPr>
        <w:t xml:space="preserve"> service territory producing heavy rain and </w:t>
      </w:r>
      <w:r w:rsidR="004F4C11">
        <w:rPr>
          <w:rFonts w:cs="Arial"/>
          <w:szCs w:val="24"/>
        </w:rPr>
        <w:t xml:space="preserve">strong </w:t>
      </w:r>
      <w:r>
        <w:rPr>
          <w:rFonts w:cs="Arial"/>
          <w:szCs w:val="24"/>
        </w:rPr>
        <w:t>south winds</w:t>
      </w:r>
      <w:r w:rsidR="00E82178">
        <w:rPr>
          <w:rFonts w:cs="Arial"/>
          <w:szCs w:val="24"/>
        </w:rPr>
        <w:t>, and mountain snow</w:t>
      </w:r>
      <w:r>
        <w:rPr>
          <w:rFonts w:cs="Arial"/>
          <w:szCs w:val="24"/>
        </w:rPr>
        <w:t xml:space="preserve">.  </w:t>
      </w:r>
    </w:p>
    <w:p w:rsidR="009116B3" w:rsidP="000E1DCB">
      <w:pPr>
        <w:autoSpaceDE w:val="0"/>
        <w:autoSpaceDN w:val="0"/>
        <w:ind w:left="360"/>
        <w:rPr>
          <w:rFonts w:cs="Arial"/>
          <w:szCs w:val="24"/>
        </w:rPr>
      </w:pPr>
    </w:p>
    <w:p w:rsidR="000E1DCB" w:rsidP="000E1DCB">
      <w:pPr>
        <w:autoSpaceDE w:val="0"/>
        <w:autoSpaceDN w:val="0"/>
        <w:ind w:left="360"/>
        <w:rPr>
          <w:rFonts w:cs="Arial"/>
          <w:szCs w:val="24"/>
        </w:rPr>
      </w:pPr>
      <w:r>
        <w:rPr>
          <w:rFonts w:cs="Arial"/>
          <w:szCs w:val="24"/>
        </w:rPr>
        <w:t xml:space="preserve">Table </w:t>
      </w:r>
      <w:r w:rsidR="00E82178">
        <w:rPr>
          <w:rFonts w:cs="Arial"/>
          <w:szCs w:val="24"/>
        </w:rPr>
        <w:t>24</w:t>
      </w:r>
      <w:r w:rsidRPr="000E1DCB">
        <w:rPr>
          <w:rFonts w:cs="Arial"/>
          <w:szCs w:val="24"/>
        </w:rPr>
        <w:t xml:space="preserve"> summarizes the system and division CAIDI performances during this event and the average of the prior ten weather related major events.</w:t>
      </w:r>
    </w:p>
    <w:p w:rsidR="007D036D" w:rsidRPr="00E82178" w:rsidP="00E82178">
      <w:pPr>
        <w:widowControl w:val="0"/>
        <w:adjustRightInd w:val="0"/>
        <w:spacing w:line="360" w:lineRule="atLeast"/>
        <w:ind w:left="720"/>
        <w:jc w:val="both"/>
        <w:textAlignment w:val="baseline"/>
        <w:rPr>
          <w:sz w:val="20"/>
        </w:rPr>
      </w:pPr>
      <w:r w:rsidRPr="004F54AA">
        <w:rPr>
          <w:sz w:val="20"/>
        </w:rPr>
        <w:t>(</w:t>
      </w:r>
      <w:r w:rsidR="00E82178">
        <w:rPr>
          <w:sz w:val="20"/>
        </w:rPr>
        <w:t>January 3, 2017</w:t>
      </w:r>
      <w:r w:rsidRPr="004F54AA">
        <w:rPr>
          <w:sz w:val="20"/>
        </w:rPr>
        <w:t xml:space="preserve"> vs. </w:t>
      </w:r>
      <w:r w:rsidR="004B0350">
        <w:rPr>
          <w:sz w:val="20"/>
        </w:rPr>
        <w:t>Prior 10 MED</w:t>
      </w:r>
      <w:r w:rsidRPr="004F54AA">
        <w:rPr>
          <w:sz w:val="20"/>
        </w:rPr>
        <w:t>)</w:t>
      </w:r>
    </w:p>
    <w:p w:rsidR="00E82178" w:rsidP="00E82178">
      <w:pPr>
        <w:widowControl w:val="0"/>
        <w:autoSpaceDE w:val="0"/>
        <w:autoSpaceDN w:val="0"/>
        <w:adjustRightInd w:val="0"/>
        <w:spacing w:line="360" w:lineRule="atLeast"/>
        <w:ind w:left="360"/>
        <w:jc w:val="center"/>
        <w:textAlignment w:val="baseline"/>
        <w:rPr>
          <w:rFonts w:cs="Arial"/>
          <w:szCs w:val="24"/>
        </w:rPr>
      </w:pPr>
      <w:r w:rsidRPr="00E82178">
        <w:rPr>
          <w:noProof/>
        </w:rPr>
        <w:drawing>
          <wp:inline distT="0" distB="0" distL="0" distR="0">
            <wp:extent cx="5509895" cy="40614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9895" cy="4061460"/>
                    </a:xfrm>
                    <a:prstGeom prst="rect">
                      <a:avLst/>
                    </a:prstGeom>
                    <a:noFill/>
                    <a:ln>
                      <a:noFill/>
                    </a:ln>
                  </pic:spPr>
                </pic:pic>
              </a:graphicData>
            </a:graphic>
          </wp:inline>
        </w:drawing>
      </w:r>
    </w:p>
    <w:p w:rsidR="00E37B48"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E82178">
        <w:rPr>
          <w:rFonts w:cs="Arial"/>
          <w:szCs w:val="24"/>
        </w:rPr>
        <w:t>24</w:t>
      </w:r>
      <w:r>
        <w:rPr>
          <w:rFonts w:cs="Arial"/>
          <w:szCs w:val="24"/>
        </w:rPr>
        <w:t xml:space="preserve"> – </w:t>
      </w:r>
      <w:r w:rsidR="00E82178">
        <w:rPr>
          <w:rFonts w:cs="Arial"/>
          <w:szCs w:val="24"/>
        </w:rPr>
        <w:t>January 3, 2017</w:t>
      </w:r>
      <w:r>
        <w:rPr>
          <w:rFonts w:cs="Arial"/>
          <w:szCs w:val="24"/>
        </w:rPr>
        <w:t xml:space="preserve"> CAIDI Performance</w:t>
      </w: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7D036D"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RPr="003460E3" w:rsidP="00B54D55">
      <w:pPr>
        <w:pStyle w:val="Heading3"/>
        <w:numPr>
          <w:ilvl w:val="0"/>
          <w:numId w:val="15"/>
        </w:numPr>
      </w:pPr>
      <w:bookmarkStart w:id="45" w:name="_Toc516565343"/>
      <w:r>
        <w:t>January 3, 2017</w:t>
      </w:r>
      <w:r w:rsidRPr="003460E3">
        <w:t xml:space="preserve"> Major Event Day</w:t>
      </w:r>
      <w:bookmarkEnd w:id="45"/>
    </w:p>
    <w:p w:rsidR="00E57FE9" w:rsidRPr="00134D2C" w:rsidP="00E57FE9">
      <w:pPr>
        <w:pStyle w:val="Heading3"/>
        <w:ind w:firstLine="720"/>
      </w:pPr>
      <w:bookmarkStart w:id="46" w:name="_Toc516565344"/>
      <w:r>
        <w:t>1.1</w:t>
      </w:r>
      <w:r>
        <w:tab/>
      </w:r>
      <w:r w:rsidR="00567A43">
        <w:t>System</w:t>
      </w:r>
      <w:r w:rsidR="004F4C11">
        <w:t xml:space="preserve"> </w:t>
      </w:r>
      <w:r w:rsidRPr="00134D2C">
        <w:t>CAIDI Assessment</w:t>
      </w:r>
      <w:bookmarkEnd w:id="46"/>
    </w:p>
    <w:p w:rsidR="00E57FE9" w:rsidP="00567A43">
      <w:r>
        <w:tab/>
      </w:r>
    </w:p>
    <w:p w:rsidR="00567A43" w:rsidP="00E57FE9">
      <w:pPr>
        <w:jc w:val="center"/>
      </w:pPr>
      <w:r w:rsidRPr="00567A43">
        <w:rPr>
          <w:noProof/>
        </w:rPr>
        <w:drawing>
          <wp:inline distT="0" distB="0" distL="0" distR="0">
            <wp:extent cx="4227830" cy="2434590"/>
            <wp:effectExtent l="0" t="0" r="127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830" cy="2434590"/>
                    </a:xfrm>
                    <a:prstGeom prst="rect">
                      <a:avLst/>
                    </a:prstGeom>
                    <a:noFill/>
                    <a:ln>
                      <a:noFill/>
                    </a:ln>
                  </pic:spPr>
                </pic:pic>
              </a:graphicData>
            </a:graphic>
          </wp:inline>
        </w:drawing>
      </w:r>
    </w:p>
    <w:p w:rsidR="00E57FE9" w:rsidP="004E05BA">
      <w:pPr>
        <w:jc w:val="center"/>
      </w:pPr>
      <w:r>
        <w:t xml:space="preserve">Table </w:t>
      </w:r>
      <w:r w:rsidR="00567A43">
        <w:t>2</w:t>
      </w:r>
      <w:r w:rsidR="00723A87">
        <w:t>5</w:t>
      </w:r>
      <w:r>
        <w:t xml:space="preserve"> – </w:t>
      </w:r>
      <w:r w:rsidR="00567A43">
        <w:t>System</w:t>
      </w:r>
      <w:r w:rsidR="004F4C11">
        <w:t xml:space="preserve"> </w:t>
      </w:r>
      <w:r>
        <w:t>Historical Performance</w:t>
      </w:r>
    </w:p>
    <w:p w:rsidR="00E57FE9" w:rsidP="00E57FE9">
      <w:r>
        <w:tab/>
      </w:r>
    </w:p>
    <w:p w:rsidR="00AB7B7B" w:rsidRPr="00E1354C" w:rsidP="00AB7B7B">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sidR="00567A43">
        <w:rPr>
          <w:iCs/>
        </w:rPr>
        <w:t>25</w:t>
      </w:r>
      <w:r w:rsidRPr="007A7728">
        <w:rPr>
          <w:iCs/>
        </w:rPr>
        <w:t xml:space="preserve">, the </w:t>
      </w:r>
      <w:r w:rsidR="00567A43">
        <w:rPr>
          <w:iCs/>
        </w:rPr>
        <w:t>system</w:t>
      </w:r>
      <w:r w:rsidRPr="007A7728">
        <w:rPr>
          <w:iCs/>
        </w:rPr>
        <w:t xml:space="preserve"> CAIDI value of </w:t>
      </w:r>
      <w:r w:rsidR="00567A43">
        <w:rPr>
          <w:iCs/>
        </w:rPr>
        <w:t>446.2</w:t>
      </w:r>
      <w:r w:rsidRPr="007A7728">
        <w:rPr>
          <w:iCs/>
        </w:rPr>
        <w:t xml:space="preserve"> minutes for the </w:t>
      </w:r>
      <w:r w:rsidR="00567A43">
        <w:rPr>
          <w:iCs/>
        </w:rPr>
        <w:t>January 3</w:t>
      </w:r>
      <w:r w:rsidRPr="00567A43" w:rsidR="00567A43">
        <w:rPr>
          <w:iCs/>
          <w:vertAlign w:val="superscript"/>
        </w:rPr>
        <w:t>rd</w:t>
      </w:r>
      <w:r w:rsidR="00567A43">
        <w:rPr>
          <w:iCs/>
        </w:rPr>
        <w:t xml:space="preserve"> </w:t>
      </w:r>
      <w:r w:rsidRPr="007A7728">
        <w:rPr>
          <w:iCs/>
        </w:rPr>
        <w:t xml:space="preserve">major event was </w:t>
      </w:r>
      <w:r w:rsidR="00567A43">
        <w:rPr>
          <w:iCs/>
        </w:rPr>
        <w:t>98.0</w:t>
      </w:r>
      <w:r w:rsidRPr="007A7728">
        <w:rPr>
          <w:iCs/>
        </w:rPr>
        <w:t xml:space="preserve">% higher than the </w:t>
      </w:r>
      <w:r w:rsidR="00567A43">
        <w:rPr>
          <w:iCs/>
        </w:rPr>
        <w:t>225.4</w:t>
      </w:r>
      <w:r w:rsidRPr="007A7728">
        <w:rPr>
          <w:iCs/>
        </w:rPr>
        <w:t xml:space="preserve"> minute average of the prior 10 weather-related excludable major events.  </w:t>
      </w:r>
    </w:p>
    <w:p w:rsidR="00AB7B7B" w:rsidP="00AB7B7B">
      <w:pPr>
        <w:widowControl w:val="0"/>
        <w:autoSpaceDE w:val="0"/>
        <w:autoSpaceDN w:val="0"/>
        <w:adjustRightInd w:val="0"/>
        <w:spacing w:line="360" w:lineRule="atLeast"/>
        <w:ind w:left="360"/>
        <w:jc w:val="both"/>
        <w:textAlignment w:val="baseline"/>
        <w:rPr>
          <w:iCs/>
        </w:rPr>
      </w:pPr>
    </w:p>
    <w:p w:rsidR="0019544F" w:rsidP="00AB7B7B">
      <w:pPr>
        <w:widowControl w:val="0"/>
        <w:autoSpaceDE w:val="0"/>
        <w:autoSpaceDN w:val="0"/>
        <w:adjustRightInd w:val="0"/>
        <w:spacing w:line="360" w:lineRule="atLeast"/>
        <w:ind w:left="360"/>
        <w:jc w:val="both"/>
        <w:textAlignment w:val="baseline"/>
        <w:rPr>
          <w:iCs/>
        </w:rPr>
      </w:pPr>
      <w:r>
        <w:t>Outages to t</w:t>
      </w:r>
      <w:r w:rsidR="0063358E">
        <w:t>he</w:t>
      </w:r>
      <w:r w:rsidRPr="00856498" w:rsidR="0063358E">
        <w:t xml:space="preserve"> </w:t>
      </w:r>
      <w:r w:rsidR="0063358E">
        <w:t xml:space="preserve">following six </w:t>
      </w:r>
      <w:r>
        <w:t>circuits</w:t>
      </w:r>
      <w:r w:rsidRPr="00D5155D" w:rsidR="0063358E">
        <w:t xml:space="preserve"> </w:t>
      </w:r>
      <w:r w:rsidR="0063358E">
        <w:t xml:space="preserve">were the top contributing factors to the higher </w:t>
      </w:r>
      <w:r>
        <w:t xml:space="preserve">system </w:t>
      </w:r>
      <w:r w:rsidR="0063358E">
        <w:t>CAIDI value</w:t>
      </w:r>
      <w:r>
        <w:rPr>
          <w:iCs/>
        </w:rPr>
        <w:t>:</w:t>
      </w:r>
    </w:p>
    <w:p w:rsidR="00AB7B7B"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Hoopa</w:t>
      </w:r>
      <w:r w:rsidRPr="00340269" w:rsidR="00340269">
        <w:rPr>
          <w:rFonts w:ascii="Arial" w:hAnsi="Arial" w:cs="Arial"/>
        </w:rPr>
        <w:t xml:space="preserve"> 110</w:t>
      </w:r>
      <w:r>
        <w:rPr>
          <w:rFonts w:ascii="Arial" w:hAnsi="Arial" w:cs="Arial"/>
        </w:rPr>
        <w:t>1</w:t>
      </w:r>
      <w:r w:rsidRPr="00340269" w:rsidR="00340269">
        <w:rPr>
          <w:rFonts w:ascii="Arial" w:hAnsi="Arial" w:cs="Arial"/>
        </w:rPr>
        <w:t xml:space="preserve"> </w:t>
      </w:r>
      <w:r w:rsidR="00340269">
        <w:rPr>
          <w:rFonts w:ascii="Arial" w:hAnsi="Arial" w:cs="Arial"/>
        </w:rPr>
        <w:t>circuit –</w:t>
      </w:r>
      <w:r w:rsidR="005C3875">
        <w:rPr>
          <w:rFonts w:ascii="Arial" w:hAnsi="Arial" w:cs="Arial"/>
        </w:rPr>
        <w:t xml:space="preserve"> </w:t>
      </w:r>
      <w:r w:rsidR="008102D3">
        <w:rPr>
          <w:rFonts w:ascii="Arial" w:hAnsi="Arial" w:cs="Arial"/>
        </w:rPr>
        <w:t xml:space="preserve">experienced several tree related outages, but seven were very impactful </w:t>
      </w:r>
      <w:r w:rsidR="005C3875">
        <w:rPr>
          <w:rFonts w:ascii="Arial" w:hAnsi="Arial" w:cs="Arial"/>
        </w:rPr>
        <w:t>due to</w:t>
      </w:r>
      <w:r w:rsidR="00340269">
        <w:rPr>
          <w:rFonts w:ascii="Arial" w:hAnsi="Arial" w:cs="Arial"/>
        </w:rPr>
        <w:t xml:space="preserve"> tree</w:t>
      </w:r>
      <w:r w:rsidR="008102D3">
        <w:rPr>
          <w:rFonts w:ascii="Arial" w:hAnsi="Arial" w:cs="Arial"/>
        </w:rPr>
        <w:t>s</w:t>
      </w:r>
      <w:r w:rsidR="00340269">
        <w:rPr>
          <w:rFonts w:ascii="Arial" w:hAnsi="Arial" w:cs="Arial"/>
        </w:rPr>
        <w:t xml:space="preserve"> falling into the line.</w:t>
      </w:r>
    </w:p>
    <w:p w:rsidR="00340269"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Willow Creek</w:t>
      </w:r>
      <w:r>
        <w:rPr>
          <w:rFonts w:ascii="Arial" w:hAnsi="Arial" w:cs="Arial"/>
        </w:rPr>
        <w:t xml:space="preserve"> 110</w:t>
      </w:r>
      <w:r>
        <w:rPr>
          <w:rFonts w:ascii="Arial" w:hAnsi="Arial" w:cs="Arial"/>
        </w:rPr>
        <w:t>1</w:t>
      </w:r>
      <w:r>
        <w:rPr>
          <w:rFonts w:ascii="Arial" w:hAnsi="Arial" w:cs="Arial"/>
        </w:rPr>
        <w:t xml:space="preserve"> circuit – </w:t>
      </w:r>
      <w:r>
        <w:rPr>
          <w:rFonts w:ascii="Arial" w:hAnsi="Arial" w:cs="Arial"/>
        </w:rPr>
        <w:t>experienced two very impactful tree related outages when trees fell into the line</w:t>
      </w:r>
      <w:r>
        <w:rPr>
          <w:rFonts w:ascii="Arial" w:hAnsi="Arial" w:cs="Arial"/>
        </w:rPr>
        <w:t>.</w:t>
      </w:r>
    </w:p>
    <w:p w:rsidR="00340269"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Willow Creek</w:t>
      </w:r>
      <w:r>
        <w:rPr>
          <w:rFonts w:ascii="Arial" w:hAnsi="Arial" w:cs="Arial"/>
        </w:rPr>
        <w:t xml:space="preserve"> 110</w:t>
      </w:r>
      <w:r>
        <w:rPr>
          <w:rFonts w:ascii="Arial" w:hAnsi="Arial" w:cs="Arial"/>
        </w:rPr>
        <w:t>2</w:t>
      </w:r>
      <w:r>
        <w:rPr>
          <w:rFonts w:ascii="Arial" w:hAnsi="Arial" w:cs="Arial"/>
        </w:rPr>
        <w:t xml:space="preserve"> circuit – </w:t>
      </w:r>
      <w:r w:rsidR="005C3875">
        <w:rPr>
          <w:rFonts w:ascii="Arial" w:hAnsi="Arial" w:cs="Arial"/>
        </w:rPr>
        <w:t xml:space="preserve">experienced an outage when </w:t>
      </w:r>
      <w:r>
        <w:rPr>
          <w:rFonts w:ascii="Arial" w:hAnsi="Arial" w:cs="Arial"/>
        </w:rPr>
        <w:t>a tree falling into the line</w:t>
      </w:r>
      <w:r>
        <w:rPr>
          <w:rFonts w:ascii="Arial" w:hAnsi="Arial" w:cs="Arial"/>
        </w:rPr>
        <w:t>.</w:t>
      </w:r>
    </w:p>
    <w:p w:rsidR="00340269"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Willow Creek 1103</w:t>
      </w:r>
      <w:r>
        <w:rPr>
          <w:rFonts w:ascii="Arial" w:hAnsi="Arial" w:cs="Arial"/>
        </w:rPr>
        <w:t xml:space="preserve"> circuit – </w:t>
      </w:r>
      <w:r w:rsidR="005C3875">
        <w:rPr>
          <w:rFonts w:ascii="Arial" w:hAnsi="Arial" w:cs="Arial"/>
        </w:rPr>
        <w:t xml:space="preserve">experienced two outages; (1) due to </w:t>
      </w:r>
      <w:r>
        <w:rPr>
          <w:rFonts w:ascii="Arial" w:hAnsi="Arial" w:cs="Arial"/>
        </w:rPr>
        <w:t>an outage of unknown cause</w:t>
      </w:r>
      <w:r>
        <w:rPr>
          <w:rFonts w:ascii="Arial" w:hAnsi="Arial" w:cs="Arial"/>
        </w:rPr>
        <w:t xml:space="preserve"> (t</w:t>
      </w:r>
      <w:r>
        <w:rPr>
          <w:rFonts w:ascii="Arial" w:hAnsi="Arial" w:cs="Arial"/>
        </w:rPr>
        <w:t xml:space="preserve">he line was patrolled, </w:t>
      </w:r>
      <w:r w:rsidR="00B15757">
        <w:rPr>
          <w:rFonts w:ascii="Arial" w:hAnsi="Arial" w:cs="Arial"/>
        </w:rPr>
        <w:t>and</w:t>
      </w:r>
      <w:r>
        <w:rPr>
          <w:rFonts w:ascii="Arial" w:hAnsi="Arial" w:cs="Arial"/>
        </w:rPr>
        <w:t xml:space="preserve"> nothing was found</w:t>
      </w:r>
      <w:r>
        <w:rPr>
          <w:rFonts w:ascii="Arial" w:hAnsi="Arial" w:cs="Arial"/>
        </w:rPr>
        <w:t xml:space="preserve">) and </w:t>
      </w:r>
      <w:r w:rsidR="005C3875">
        <w:rPr>
          <w:rFonts w:ascii="Arial" w:hAnsi="Arial" w:cs="Arial"/>
        </w:rPr>
        <w:t xml:space="preserve">(2) an outage due to </w:t>
      </w:r>
      <w:r>
        <w:rPr>
          <w:rFonts w:ascii="Arial" w:hAnsi="Arial" w:cs="Arial"/>
        </w:rPr>
        <w:t>a tree falling into the line</w:t>
      </w:r>
      <w:r>
        <w:rPr>
          <w:rFonts w:ascii="Arial" w:hAnsi="Arial" w:cs="Arial"/>
        </w:rPr>
        <w:t>.</w:t>
      </w:r>
    </w:p>
    <w:p w:rsidR="008102D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 tree fell into the 60 kV transmission line outside of Challenge Substation</w:t>
      </w:r>
      <w:r>
        <w:rPr>
          <w:rFonts w:ascii="Arial" w:hAnsi="Arial" w:cs="Arial"/>
        </w:rPr>
        <w:t>.</w:t>
      </w:r>
    </w:p>
    <w:p w:rsidR="008102D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 tree fell into the Colgate-Alleghany 60 kV line.</w:t>
      </w:r>
    </w:p>
    <w:p w:rsidR="00636533" w:rsidP="00636533">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These outages contributed 195.7 minutes to the system’s overall January 3</w:t>
      </w:r>
      <w:r w:rsidRPr="00636533">
        <w:rPr>
          <w:rFonts w:ascii="Arial" w:hAnsi="Arial" w:cs="Arial"/>
          <w:vertAlign w:val="superscript"/>
        </w:rPr>
        <w:t>rd</w:t>
      </w:r>
      <w:r>
        <w:rPr>
          <w:rFonts w:ascii="Arial" w:hAnsi="Arial" w:cs="Arial"/>
        </w:rPr>
        <w:t xml:space="preserve"> CAIDI performance.</w:t>
      </w:r>
    </w:p>
    <w:p w:rsidR="00340269" w:rsidRPr="00340269" w:rsidP="00340269">
      <w:pPr>
        <w:pStyle w:val="ListParagraph"/>
        <w:widowControl w:val="0"/>
        <w:autoSpaceDE w:val="0"/>
        <w:autoSpaceDN w:val="0"/>
        <w:adjustRightInd w:val="0"/>
        <w:spacing w:line="360" w:lineRule="atLeast"/>
        <w:ind w:left="1162"/>
        <w:jc w:val="both"/>
        <w:textAlignment w:val="baseline"/>
        <w:rPr>
          <w:rFonts w:ascii="Arial" w:hAnsi="Arial" w:cs="Arial"/>
        </w:rPr>
      </w:pPr>
    </w:p>
    <w:p w:rsidR="00E57FE9" w:rsidP="00E57FE9">
      <w:pPr>
        <w:ind w:left="720"/>
        <w:rPr>
          <w:iCs/>
        </w:rPr>
      </w:pPr>
    </w:p>
    <w:p w:rsidR="00636533" w:rsidP="00E57FE9">
      <w:pPr>
        <w:ind w:left="720"/>
        <w:rPr>
          <w:iCs/>
        </w:rPr>
      </w:pPr>
    </w:p>
    <w:p w:rsidR="00636533" w:rsidP="00E57FE9">
      <w:pPr>
        <w:ind w:left="720"/>
        <w:rPr>
          <w:iCs/>
        </w:rPr>
      </w:pPr>
    </w:p>
    <w:p w:rsidR="00636533" w:rsidRPr="00134D2C" w:rsidP="00636533">
      <w:pPr>
        <w:pStyle w:val="Heading3"/>
        <w:ind w:firstLine="720"/>
      </w:pPr>
      <w:bookmarkStart w:id="47" w:name="_Toc516565345"/>
      <w:r>
        <w:t>1.2</w:t>
      </w:r>
      <w:r>
        <w:tab/>
        <w:t xml:space="preserve">Central Coast </w:t>
      </w:r>
      <w:r w:rsidRPr="00134D2C">
        <w:t>CAIDI Assessment</w:t>
      </w:r>
      <w:bookmarkEnd w:id="47"/>
    </w:p>
    <w:p w:rsidR="00636533" w:rsidP="00636533">
      <w:r>
        <w:tab/>
      </w:r>
    </w:p>
    <w:p w:rsidR="00636533" w:rsidP="00636533">
      <w:pPr>
        <w:jc w:val="center"/>
      </w:pPr>
      <w:r w:rsidRPr="00636533">
        <w:rPr>
          <w:noProof/>
        </w:rPr>
        <w:drawing>
          <wp:inline distT="0" distB="0" distL="0" distR="0">
            <wp:extent cx="4168140" cy="2434590"/>
            <wp:effectExtent l="0" t="0" r="381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8140" cy="2434590"/>
                    </a:xfrm>
                    <a:prstGeom prst="rect">
                      <a:avLst/>
                    </a:prstGeom>
                    <a:noFill/>
                    <a:ln>
                      <a:noFill/>
                    </a:ln>
                  </pic:spPr>
                </pic:pic>
              </a:graphicData>
            </a:graphic>
          </wp:inline>
        </w:drawing>
      </w:r>
    </w:p>
    <w:p w:rsidR="00636533" w:rsidP="004E05BA">
      <w:pPr>
        <w:jc w:val="center"/>
      </w:pPr>
      <w:r>
        <w:t>Table 26 – Central Coast Historical Performance</w:t>
      </w:r>
    </w:p>
    <w:p w:rsidR="00636533" w:rsidP="00636533">
      <w:r>
        <w:tab/>
      </w:r>
    </w:p>
    <w:p w:rsidR="00636533" w:rsidRPr="00E1354C" w:rsidP="00636533">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Pr>
          <w:iCs/>
        </w:rPr>
        <w:t>26</w:t>
      </w:r>
      <w:r w:rsidRPr="007A7728">
        <w:rPr>
          <w:iCs/>
        </w:rPr>
        <w:t xml:space="preserve">, the </w:t>
      </w:r>
      <w:r>
        <w:rPr>
          <w:iCs/>
        </w:rPr>
        <w:t>Central Coast division</w:t>
      </w:r>
      <w:r w:rsidRPr="007A7728">
        <w:rPr>
          <w:iCs/>
        </w:rPr>
        <w:t xml:space="preserve"> CAIDI value of </w:t>
      </w:r>
      <w:r>
        <w:rPr>
          <w:iCs/>
        </w:rPr>
        <w:t>227.2</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63.4</w:t>
      </w:r>
      <w:r w:rsidRPr="007A7728">
        <w:rPr>
          <w:iCs/>
        </w:rPr>
        <w:t xml:space="preserve">% higher than the </w:t>
      </w:r>
      <w:r>
        <w:rPr>
          <w:iCs/>
        </w:rPr>
        <w:t>139.0</w:t>
      </w:r>
      <w:r w:rsidRPr="007A7728">
        <w:rPr>
          <w:iCs/>
        </w:rPr>
        <w:t xml:space="preserve"> minute average of the prior 10 weather-related excludable major events.  </w:t>
      </w:r>
    </w:p>
    <w:p w:rsidR="00636533" w:rsidP="00636533">
      <w:pPr>
        <w:widowControl w:val="0"/>
        <w:autoSpaceDE w:val="0"/>
        <w:autoSpaceDN w:val="0"/>
        <w:adjustRightInd w:val="0"/>
        <w:spacing w:line="360" w:lineRule="atLeast"/>
        <w:ind w:left="360"/>
        <w:jc w:val="both"/>
        <w:textAlignment w:val="baseline"/>
        <w:rPr>
          <w:iCs/>
        </w:rPr>
      </w:pPr>
    </w:p>
    <w:p w:rsidR="00636533" w:rsidP="00636533">
      <w:pPr>
        <w:widowControl w:val="0"/>
        <w:autoSpaceDE w:val="0"/>
        <w:autoSpaceDN w:val="0"/>
        <w:adjustRightInd w:val="0"/>
        <w:spacing w:line="360" w:lineRule="atLeast"/>
        <w:ind w:left="360"/>
        <w:jc w:val="both"/>
        <w:textAlignment w:val="baseline"/>
        <w:rPr>
          <w:iCs/>
        </w:rPr>
      </w:pPr>
      <w:r>
        <w:t>The</w:t>
      </w:r>
      <w:r w:rsidRPr="00856498">
        <w:t xml:space="preserve"> </w:t>
      </w:r>
      <w:r>
        <w:t>following three outages</w:t>
      </w:r>
      <w:r w:rsidRPr="00D5155D">
        <w:t xml:space="preserve"> </w:t>
      </w:r>
      <w:r>
        <w:t>were the top contributing factors to the higher CAIDI value</w:t>
      </w:r>
      <w:r>
        <w:rPr>
          <w:iCs/>
        </w:rPr>
        <w:t>:</w:t>
      </w:r>
    </w:p>
    <w:p w:rsidR="0063653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Otter</w:t>
      </w:r>
      <w:r w:rsidRPr="00340269">
        <w:rPr>
          <w:rFonts w:ascii="Arial" w:hAnsi="Arial" w:cs="Arial"/>
        </w:rPr>
        <w:t xml:space="preserve"> 110</w:t>
      </w:r>
      <w:r>
        <w:rPr>
          <w:rFonts w:ascii="Arial" w:hAnsi="Arial" w:cs="Arial"/>
        </w:rPr>
        <w:t>1</w:t>
      </w:r>
      <w:r w:rsidRPr="00340269">
        <w:rPr>
          <w:rFonts w:ascii="Arial" w:hAnsi="Arial" w:cs="Arial"/>
        </w:rPr>
        <w:t xml:space="preserve"> </w:t>
      </w:r>
      <w:r>
        <w:rPr>
          <w:rFonts w:ascii="Arial" w:hAnsi="Arial" w:cs="Arial"/>
        </w:rPr>
        <w:t>circuit –</w:t>
      </w:r>
      <w:r w:rsidR="005C3875">
        <w:rPr>
          <w:rFonts w:ascii="Arial" w:hAnsi="Arial" w:cs="Arial"/>
        </w:rPr>
        <w:t xml:space="preserve"> </w:t>
      </w:r>
      <w:r>
        <w:rPr>
          <w:rFonts w:ascii="Arial" w:hAnsi="Arial" w:cs="Arial"/>
        </w:rPr>
        <w:t>a failed overhead connector / splice.</w:t>
      </w:r>
    </w:p>
    <w:p w:rsidR="0063653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 xml:space="preserve">Hatton 1102 circuit – an outage of unknown cause.  The line was patrolled, </w:t>
      </w:r>
      <w:r w:rsidR="00B15757">
        <w:rPr>
          <w:rFonts w:ascii="Arial" w:hAnsi="Arial" w:cs="Arial"/>
        </w:rPr>
        <w:t>and</w:t>
      </w:r>
      <w:r>
        <w:rPr>
          <w:rFonts w:ascii="Arial" w:hAnsi="Arial" w:cs="Arial"/>
        </w:rPr>
        <w:t xml:space="preserve"> nothing was found.</w:t>
      </w:r>
    </w:p>
    <w:p w:rsidR="004C7E1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Hatton 1102 circuit – a tree fell into the line.</w:t>
      </w:r>
    </w:p>
    <w:p w:rsidR="00E57FE9" w:rsidRPr="004C7E11" w:rsidP="004C7E11">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These t</w:t>
      </w:r>
      <w:r w:rsidR="004C7E11">
        <w:rPr>
          <w:rFonts w:ascii="Arial" w:hAnsi="Arial" w:cs="Arial"/>
        </w:rPr>
        <w:t>hree</w:t>
      </w:r>
      <w:r>
        <w:rPr>
          <w:rFonts w:ascii="Arial" w:hAnsi="Arial" w:cs="Arial"/>
        </w:rPr>
        <w:t xml:space="preserve"> outages contributed </w:t>
      </w:r>
      <w:r w:rsidR="004C7E11">
        <w:rPr>
          <w:rFonts w:ascii="Arial" w:hAnsi="Arial" w:cs="Arial"/>
        </w:rPr>
        <w:t>8</w:t>
      </w:r>
      <w:r>
        <w:rPr>
          <w:rFonts w:ascii="Arial" w:hAnsi="Arial" w:cs="Arial"/>
        </w:rPr>
        <w:t>7.</w:t>
      </w:r>
      <w:r w:rsidR="004C7E11">
        <w:rPr>
          <w:rFonts w:ascii="Arial" w:hAnsi="Arial" w:cs="Arial"/>
        </w:rPr>
        <w:t>1</w:t>
      </w:r>
      <w:r>
        <w:rPr>
          <w:rFonts w:ascii="Arial" w:hAnsi="Arial" w:cs="Arial"/>
        </w:rPr>
        <w:t xml:space="preserve"> minutes to the division’s overall January 3</w:t>
      </w:r>
      <w:r w:rsidRPr="00636533">
        <w:rPr>
          <w:rFonts w:ascii="Arial" w:hAnsi="Arial" w:cs="Arial"/>
          <w:vertAlign w:val="superscript"/>
        </w:rPr>
        <w:t>rd</w:t>
      </w:r>
      <w:r>
        <w:rPr>
          <w:rFonts w:ascii="Arial" w:hAnsi="Arial" w:cs="Arial"/>
        </w:rPr>
        <w:t xml:space="preserve"> </w:t>
      </w:r>
      <w:r w:rsidR="004C7E11">
        <w:rPr>
          <w:rFonts w:ascii="Arial" w:hAnsi="Arial" w:cs="Arial"/>
        </w:rPr>
        <w:t>CAIDI performance.</w:t>
      </w:r>
    </w:p>
    <w:p w:rsidR="00E57FE9"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P="00E57FE9">
      <w:pPr>
        <w:ind w:left="1440"/>
        <w:rPr>
          <w:iCs/>
        </w:rPr>
      </w:pPr>
    </w:p>
    <w:p w:rsidR="004C7E11" w:rsidRPr="00134D2C" w:rsidP="004C7E11">
      <w:pPr>
        <w:pStyle w:val="Heading3"/>
        <w:ind w:firstLine="720"/>
      </w:pPr>
      <w:bookmarkStart w:id="48" w:name="_Toc516565346"/>
      <w:r>
        <w:t>1.2</w:t>
      </w:r>
      <w:r>
        <w:tab/>
        <w:t xml:space="preserve">De Anza </w:t>
      </w:r>
      <w:r w:rsidRPr="00134D2C">
        <w:t>CAIDI Assessment</w:t>
      </w:r>
      <w:bookmarkEnd w:id="48"/>
    </w:p>
    <w:p w:rsidR="004C7E11" w:rsidP="004C7E11">
      <w:r>
        <w:tab/>
      </w:r>
    </w:p>
    <w:p w:rsidR="004C7E11" w:rsidP="004C7E11">
      <w:pPr>
        <w:jc w:val="center"/>
      </w:pPr>
      <w:r w:rsidRPr="004C7E11">
        <w:rPr>
          <w:noProof/>
        </w:rPr>
        <w:drawing>
          <wp:inline distT="0" distB="0" distL="0" distR="0">
            <wp:extent cx="4203700" cy="2434590"/>
            <wp:effectExtent l="0" t="0" r="6350"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700" cy="2434590"/>
                    </a:xfrm>
                    <a:prstGeom prst="rect">
                      <a:avLst/>
                    </a:prstGeom>
                    <a:noFill/>
                    <a:ln>
                      <a:noFill/>
                    </a:ln>
                  </pic:spPr>
                </pic:pic>
              </a:graphicData>
            </a:graphic>
          </wp:inline>
        </w:drawing>
      </w:r>
    </w:p>
    <w:p w:rsidR="004C7E11" w:rsidP="004E05BA">
      <w:pPr>
        <w:jc w:val="center"/>
      </w:pPr>
      <w:r>
        <w:t>Table 27 – De Anza Historical Performance</w:t>
      </w:r>
    </w:p>
    <w:p w:rsidR="004C7E11" w:rsidP="004C7E11">
      <w:r>
        <w:tab/>
      </w:r>
    </w:p>
    <w:p w:rsidR="004C7E11" w:rsidRPr="00E1354C" w:rsidP="004C7E11">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Pr>
          <w:iCs/>
        </w:rPr>
        <w:t>27</w:t>
      </w:r>
      <w:r w:rsidRPr="007A7728">
        <w:rPr>
          <w:iCs/>
        </w:rPr>
        <w:t xml:space="preserve">, the </w:t>
      </w:r>
      <w:r>
        <w:rPr>
          <w:iCs/>
        </w:rPr>
        <w:t>De Anza division</w:t>
      </w:r>
      <w:r w:rsidRPr="007A7728">
        <w:rPr>
          <w:iCs/>
        </w:rPr>
        <w:t xml:space="preserve"> CAIDI value of </w:t>
      </w:r>
      <w:r>
        <w:rPr>
          <w:iCs/>
        </w:rPr>
        <w:t>275.2</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100.0</w:t>
      </w:r>
      <w:r w:rsidRPr="007A7728">
        <w:rPr>
          <w:iCs/>
        </w:rPr>
        <w:t xml:space="preserve">% higher than the </w:t>
      </w:r>
      <w:r>
        <w:rPr>
          <w:iCs/>
        </w:rPr>
        <w:t>137.6</w:t>
      </w:r>
      <w:r w:rsidRPr="007A7728">
        <w:rPr>
          <w:iCs/>
        </w:rPr>
        <w:t xml:space="preserve"> minute average of the prior 10 weather-related excludable major events.  </w:t>
      </w:r>
    </w:p>
    <w:p w:rsidR="004C7E11" w:rsidP="004C7E11">
      <w:pPr>
        <w:widowControl w:val="0"/>
        <w:autoSpaceDE w:val="0"/>
        <w:autoSpaceDN w:val="0"/>
        <w:adjustRightInd w:val="0"/>
        <w:spacing w:line="360" w:lineRule="atLeast"/>
        <w:ind w:left="360"/>
        <w:jc w:val="both"/>
        <w:textAlignment w:val="baseline"/>
        <w:rPr>
          <w:iCs/>
        </w:rPr>
      </w:pPr>
    </w:p>
    <w:p w:rsidR="004C7E11" w:rsidP="004C7E11">
      <w:pPr>
        <w:widowControl w:val="0"/>
        <w:autoSpaceDE w:val="0"/>
        <w:autoSpaceDN w:val="0"/>
        <w:adjustRightInd w:val="0"/>
        <w:spacing w:line="360" w:lineRule="atLeast"/>
        <w:ind w:left="360"/>
        <w:jc w:val="both"/>
        <w:textAlignment w:val="baseline"/>
        <w:rPr>
          <w:iCs/>
        </w:rPr>
      </w:pPr>
      <w:r>
        <w:t>The</w:t>
      </w:r>
      <w:r w:rsidRPr="00856498">
        <w:t xml:space="preserve"> </w:t>
      </w:r>
      <w:r>
        <w:t>following five outages</w:t>
      </w:r>
      <w:r w:rsidRPr="00D5155D">
        <w:t xml:space="preserve"> </w:t>
      </w:r>
      <w:r>
        <w:t>were the top contributing factors to the higher CAIDI value</w:t>
      </w:r>
      <w:r>
        <w:rPr>
          <w:iCs/>
        </w:rPr>
        <w:t>:</w:t>
      </w:r>
    </w:p>
    <w:p w:rsidR="004C7E1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Saratoga 1107</w:t>
      </w:r>
      <w:r w:rsidRPr="00340269">
        <w:rPr>
          <w:rFonts w:ascii="Arial" w:hAnsi="Arial" w:cs="Arial"/>
        </w:rPr>
        <w:t xml:space="preserve"> </w:t>
      </w:r>
      <w:r>
        <w:rPr>
          <w:rFonts w:ascii="Arial" w:hAnsi="Arial" w:cs="Arial"/>
        </w:rPr>
        <w:t>circuit –</w:t>
      </w:r>
      <w:r w:rsidR="00707588">
        <w:rPr>
          <w:rFonts w:ascii="Arial" w:hAnsi="Arial" w:cs="Arial"/>
        </w:rPr>
        <w:t xml:space="preserve"> </w:t>
      </w:r>
      <w:r>
        <w:rPr>
          <w:rFonts w:ascii="Arial" w:hAnsi="Arial" w:cs="Arial"/>
        </w:rPr>
        <w:t>a tree fell into the line.</w:t>
      </w:r>
    </w:p>
    <w:p w:rsidR="00707588"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Saratoga 1107 circuit – a tree branch fell into the line.</w:t>
      </w:r>
    </w:p>
    <w:p w:rsidR="004C7E1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Hicks</w:t>
      </w:r>
      <w:r w:rsidR="00707588">
        <w:rPr>
          <w:rFonts w:ascii="Arial" w:hAnsi="Arial" w:cs="Arial"/>
        </w:rPr>
        <w:t xml:space="preserve"> 1</w:t>
      </w:r>
      <w:r>
        <w:rPr>
          <w:rFonts w:ascii="Arial" w:hAnsi="Arial" w:cs="Arial"/>
        </w:rPr>
        <w:t>115 circuit – tree into line.</w:t>
      </w:r>
    </w:p>
    <w:p w:rsidR="004C7E1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Los Gatos 1106 circuit – a tree fell into the line.</w:t>
      </w:r>
    </w:p>
    <w:p w:rsidR="00707588" w:rsidRPr="00707588"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sidRPr="00707588">
        <w:rPr>
          <w:rFonts w:ascii="Arial" w:hAnsi="Arial" w:cs="Arial"/>
        </w:rPr>
        <w:t>Stelling 1110 circuit – due to a pole fire.</w:t>
      </w:r>
    </w:p>
    <w:p w:rsidR="004C7E11" w:rsidP="004C7E11">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 xml:space="preserve">These </w:t>
      </w:r>
      <w:r w:rsidR="00707588">
        <w:rPr>
          <w:rFonts w:ascii="Arial" w:hAnsi="Arial" w:cs="Arial"/>
        </w:rPr>
        <w:t>five</w:t>
      </w:r>
      <w:r>
        <w:rPr>
          <w:rFonts w:ascii="Arial" w:hAnsi="Arial" w:cs="Arial"/>
        </w:rPr>
        <w:t xml:space="preserve"> outages contributed </w:t>
      </w:r>
      <w:r w:rsidR="00707588">
        <w:rPr>
          <w:rFonts w:ascii="Arial" w:hAnsi="Arial" w:cs="Arial"/>
        </w:rPr>
        <w:t>132.2</w:t>
      </w:r>
      <w:r>
        <w:rPr>
          <w:rFonts w:ascii="Arial" w:hAnsi="Arial" w:cs="Arial"/>
        </w:rPr>
        <w:t xml:space="preserve"> minutes to the division’s overall January 3</w:t>
      </w:r>
      <w:r w:rsidRPr="00636533">
        <w:rPr>
          <w:rFonts w:ascii="Arial" w:hAnsi="Arial" w:cs="Arial"/>
          <w:vertAlign w:val="superscript"/>
        </w:rPr>
        <w:t>rd</w:t>
      </w:r>
      <w:r>
        <w:rPr>
          <w:rFonts w:ascii="Arial" w:hAnsi="Arial" w:cs="Arial"/>
        </w:rPr>
        <w:t xml:space="preserve"> CAIDI performance.</w:t>
      </w:r>
    </w:p>
    <w:p w:rsidR="00E57FE9"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E57FE9" w:rsidP="00E57FE9">
      <w:pPr>
        <w:ind w:left="1440"/>
        <w:rPr>
          <w:iCs/>
        </w:rPr>
      </w:pPr>
    </w:p>
    <w:p w:rsidR="00707588" w:rsidRPr="00134D2C" w:rsidP="00707588">
      <w:pPr>
        <w:pStyle w:val="Heading3"/>
        <w:ind w:firstLine="720"/>
      </w:pPr>
      <w:bookmarkStart w:id="49" w:name="_Toc516565347"/>
      <w:r>
        <w:t>1.3</w:t>
      </w:r>
      <w:r>
        <w:tab/>
        <w:t xml:space="preserve">Fresno </w:t>
      </w:r>
      <w:r w:rsidRPr="00134D2C">
        <w:t>CAIDI Assessment</w:t>
      </w:r>
      <w:bookmarkEnd w:id="49"/>
    </w:p>
    <w:p w:rsidR="00707588" w:rsidP="00707588">
      <w:r>
        <w:tab/>
      </w:r>
    </w:p>
    <w:p w:rsidR="00707588" w:rsidP="00707588">
      <w:pPr>
        <w:jc w:val="center"/>
      </w:pPr>
      <w:r w:rsidRPr="00707588">
        <w:rPr>
          <w:noProof/>
        </w:rPr>
        <w:drawing>
          <wp:inline distT="0" distB="0" distL="0" distR="0">
            <wp:extent cx="4168140" cy="2434590"/>
            <wp:effectExtent l="0" t="0" r="381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8140" cy="2434590"/>
                    </a:xfrm>
                    <a:prstGeom prst="rect">
                      <a:avLst/>
                    </a:prstGeom>
                    <a:noFill/>
                    <a:ln>
                      <a:noFill/>
                    </a:ln>
                  </pic:spPr>
                </pic:pic>
              </a:graphicData>
            </a:graphic>
          </wp:inline>
        </w:drawing>
      </w:r>
    </w:p>
    <w:p w:rsidR="00707588" w:rsidP="004E05BA">
      <w:pPr>
        <w:jc w:val="center"/>
      </w:pPr>
      <w:r>
        <w:t>Table 28 – Fresno Historical Performance</w:t>
      </w:r>
    </w:p>
    <w:p w:rsidR="00707588" w:rsidP="00707588">
      <w:r>
        <w:tab/>
      </w:r>
    </w:p>
    <w:p w:rsidR="00707588" w:rsidRPr="00E1354C" w:rsidP="00707588">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Pr>
          <w:iCs/>
        </w:rPr>
        <w:t>28</w:t>
      </w:r>
      <w:r w:rsidRPr="007A7728">
        <w:rPr>
          <w:iCs/>
        </w:rPr>
        <w:t xml:space="preserve">, the </w:t>
      </w:r>
      <w:r>
        <w:rPr>
          <w:iCs/>
        </w:rPr>
        <w:t>Fresno division</w:t>
      </w:r>
      <w:r w:rsidRPr="007A7728">
        <w:rPr>
          <w:iCs/>
        </w:rPr>
        <w:t xml:space="preserve"> CAIDI value of </w:t>
      </w:r>
      <w:r>
        <w:rPr>
          <w:iCs/>
        </w:rPr>
        <w:t>153.2</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56.0</w:t>
      </w:r>
      <w:r w:rsidRPr="007A7728">
        <w:rPr>
          <w:iCs/>
        </w:rPr>
        <w:t xml:space="preserve">% higher than the </w:t>
      </w:r>
      <w:r>
        <w:rPr>
          <w:iCs/>
        </w:rPr>
        <w:t>98.2</w:t>
      </w:r>
      <w:r w:rsidRPr="007A7728">
        <w:rPr>
          <w:iCs/>
        </w:rPr>
        <w:t xml:space="preserve"> minute average of the prior 10 weather-related excludable major events.  </w:t>
      </w:r>
    </w:p>
    <w:p w:rsidR="00707588" w:rsidP="00707588">
      <w:pPr>
        <w:widowControl w:val="0"/>
        <w:autoSpaceDE w:val="0"/>
        <w:autoSpaceDN w:val="0"/>
        <w:adjustRightInd w:val="0"/>
        <w:spacing w:line="360" w:lineRule="atLeast"/>
        <w:ind w:left="360"/>
        <w:jc w:val="both"/>
        <w:textAlignment w:val="baseline"/>
        <w:rPr>
          <w:iCs/>
        </w:rPr>
      </w:pPr>
    </w:p>
    <w:p w:rsidR="00707588" w:rsidP="00707588">
      <w:pPr>
        <w:widowControl w:val="0"/>
        <w:autoSpaceDE w:val="0"/>
        <w:autoSpaceDN w:val="0"/>
        <w:adjustRightInd w:val="0"/>
        <w:spacing w:line="360" w:lineRule="atLeast"/>
        <w:ind w:left="360"/>
        <w:jc w:val="both"/>
        <w:textAlignment w:val="baseline"/>
        <w:rPr>
          <w:iCs/>
        </w:rPr>
      </w:pPr>
      <w:r w:rsidRPr="007A7728">
        <w:rPr>
          <w:iCs/>
        </w:rPr>
        <w:t xml:space="preserve">The high CAIDI value </w:t>
      </w:r>
      <w:r>
        <w:rPr>
          <w:iCs/>
        </w:rPr>
        <w:t>was attributed to the following outage:</w:t>
      </w:r>
    </w:p>
    <w:p w:rsidR="00707588" w:rsidRPr="00707588"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Kingsburg 1108</w:t>
      </w:r>
      <w:r w:rsidRPr="00340269">
        <w:rPr>
          <w:rFonts w:ascii="Arial" w:hAnsi="Arial" w:cs="Arial"/>
        </w:rPr>
        <w:t xml:space="preserve"> </w:t>
      </w:r>
      <w:r>
        <w:rPr>
          <w:rFonts w:ascii="Arial" w:hAnsi="Arial" w:cs="Arial"/>
        </w:rPr>
        <w:t>circuit – a failed overhead connector / splice.</w:t>
      </w:r>
    </w:p>
    <w:p w:rsidR="00707588" w:rsidP="00707588">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This outage contributed 52.4 minutes to the division’s overall January 3</w:t>
      </w:r>
      <w:r w:rsidRPr="00636533">
        <w:rPr>
          <w:rFonts w:ascii="Arial" w:hAnsi="Arial" w:cs="Arial"/>
          <w:vertAlign w:val="superscript"/>
        </w:rPr>
        <w:t>rd</w:t>
      </w:r>
      <w:r>
        <w:rPr>
          <w:rFonts w:ascii="Arial" w:hAnsi="Arial" w:cs="Arial"/>
        </w:rPr>
        <w:t xml:space="preserve"> CAIDI performance.</w:t>
      </w:r>
    </w:p>
    <w:p w:rsidR="00E57FE9" w:rsidP="00E57FE9">
      <w:pPr>
        <w:ind w:left="1440"/>
        <w:rPr>
          <w:iCs/>
        </w:rPr>
      </w:pPr>
    </w:p>
    <w:p w:rsidR="00707588"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707588" w:rsidRPr="00134D2C" w:rsidP="00707588">
      <w:pPr>
        <w:pStyle w:val="Heading3"/>
        <w:ind w:firstLine="720"/>
      </w:pPr>
      <w:bookmarkStart w:id="50" w:name="_Toc516565348"/>
      <w:r>
        <w:t>1.4</w:t>
      </w:r>
      <w:r>
        <w:tab/>
        <w:t xml:space="preserve">Humboldt </w:t>
      </w:r>
      <w:r w:rsidRPr="00134D2C">
        <w:t>CAIDI Assessment</w:t>
      </w:r>
      <w:bookmarkEnd w:id="50"/>
    </w:p>
    <w:p w:rsidR="00707588" w:rsidP="00707588">
      <w:r>
        <w:tab/>
      </w:r>
    </w:p>
    <w:p w:rsidR="00707588" w:rsidP="00707588">
      <w:pPr>
        <w:jc w:val="center"/>
      </w:pPr>
      <w:r w:rsidRPr="00707588">
        <w:rPr>
          <w:noProof/>
        </w:rPr>
        <w:drawing>
          <wp:inline distT="0" distB="0" distL="0" distR="0">
            <wp:extent cx="4286885" cy="2434590"/>
            <wp:effectExtent l="0" t="0" r="0" b="381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885" cy="2434590"/>
                    </a:xfrm>
                    <a:prstGeom prst="rect">
                      <a:avLst/>
                    </a:prstGeom>
                    <a:noFill/>
                    <a:ln>
                      <a:noFill/>
                    </a:ln>
                  </pic:spPr>
                </pic:pic>
              </a:graphicData>
            </a:graphic>
          </wp:inline>
        </w:drawing>
      </w:r>
    </w:p>
    <w:p w:rsidR="00707588" w:rsidP="004E05BA">
      <w:pPr>
        <w:jc w:val="center"/>
      </w:pPr>
      <w:r>
        <w:t>Table 29 – Humboldt Historical Performance</w:t>
      </w:r>
    </w:p>
    <w:p w:rsidR="00707588" w:rsidP="00707588">
      <w:r>
        <w:tab/>
      </w:r>
    </w:p>
    <w:p w:rsidR="008E53E4" w:rsidP="00707588">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2</w:t>
      </w:r>
      <w:r w:rsidR="00624CA8">
        <w:rPr>
          <w:iCs/>
        </w:rPr>
        <w:t>9</w:t>
      </w:r>
      <w:r w:rsidRPr="007A7728">
        <w:rPr>
          <w:iCs/>
        </w:rPr>
        <w:t xml:space="preserve">, the </w:t>
      </w:r>
      <w:r>
        <w:rPr>
          <w:iCs/>
        </w:rPr>
        <w:t>Humboldt division</w:t>
      </w:r>
      <w:r w:rsidRPr="007A7728">
        <w:rPr>
          <w:iCs/>
        </w:rPr>
        <w:t xml:space="preserve"> CAIDI value of </w:t>
      </w:r>
      <w:r>
        <w:rPr>
          <w:iCs/>
        </w:rPr>
        <w:t>2,564.1</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322.6</w:t>
      </w:r>
      <w:r w:rsidRPr="007A7728">
        <w:rPr>
          <w:iCs/>
        </w:rPr>
        <w:t xml:space="preserve">% higher than the </w:t>
      </w:r>
      <w:r>
        <w:rPr>
          <w:iCs/>
        </w:rPr>
        <w:t>605.8</w:t>
      </w:r>
      <w:r w:rsidRPr="007A7728">
        <w:rPr>
          <w:iCs/>
        </w:rPr>
        <w:t xml:space="preserve"> minute average of the prior 10 weather-related excludable major events.  </w:t>
      </w:r>
    </w:p>
    <w:p w:rsidR="008E53E4" w:rsidP="00707588">
      <w:pPr>
        <w:widowControl w:val="0"/>
        <w:autoSpaceDE w:val="0"/>
        <w:autoSpaceDN w:val="0"/>
        <w:adjustRightInd w:val="0"/>
        <w:spacing w:line="360" w:lineRule="atLeast"/>
        <w:ind w:left="360"/>
        <w:jc w:val="both"/>
        <w:textAlignment w:val="baseline"/>
        <w:rPr>
          <w:iCs/>
        </w:rPr>
      </w:pPr>
    </w:p>
    <w:p w:rsidR="00707588" w:rsidP="00707588">
      <w:pPr>
        <w:widowControl w:val="0"/>
        <w:autoSpaceDE w:val="0"/>
        <w:autoSpaceDN w:val="0"/>
        <w:adjustRightInd w:val="0"/>
        <w:spacing w:line="360" w:lineRule="atLeast"/>
        <w:ind w:left="360"/>
        <w:jc w:val="both"/>
        <w:textAlignment w:val="baseline"/>
        <w:rPr>
          <w:iCs/>
        </w:rPr>
      </w:pPr>
      <w:r>
        <w:rPr>
          <w:iCs/>
        </w:rPr>
        <w:t>Of the 56 outages experienced, 45 were trees falling into the lines.  The following twelve outages contributed 1,041.8 minutes to the division’s overall January 3</w:t>
      </w:r>
      <w:r w:rsidRPr="008E53E4">
        <w:rPr>
          <w:iCs/>
          <w:vertAlign w:val="superscript"/>
        </w:rPr>
        <w:t>rd</w:t>
      </w:r>
      <w:r>
        <w:rPr>
          <w:iCs/>
        </w:rPr>
        <w:t xml:space="preserve"> CAIDI performance:</w:t>
      </w:r>
    </w:p>
    <w:p w:rsidR="008E53E4"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Hoopa</w:t>
      </w:r>
      <w:r w:rsidRPr="00340269">
        <w:rPr>
          <w:rFonts w:ascii="Arial" w:hAnsi="Arial" w:cs="Arial"/>
        </w:rPr>
        <w:t xml:space="preserve"> 110</w:t>
      </w:r>
      <w:r>
        <w:rPr>
          <w:rFonts w:ascii="Arial" w:hAnsi="Arial" w:cs="Arial"/>
        </w:rPr>
        <w:t>1</w:t>
      </w:r>
      <w:r w:rsidRPr="00340269">
        <w:rPr>
          <w:rFonts w:ascii="Arial" w:hAnsi="Arial" w:cs="Arial"/>
        </w:rPr>
        <w:t xml:space="preserve"> </w:t>
      </w:r>
      <w:r>
        <w:rPr>
          <w:rFonts w:ascii="Arial" w:hAnsi="Arial" w:cs="Arial"/>
        </w:rPr>
        <w:t>circuit –</w:t>
      </w:r>
      <w:r w:rsidR="005C3875">
        <w:rPr>
          <w:rFonts w:ascii="Arial" w:hAnsi="Arial" w:cs="Arial"/>
        </w:rPr>
        <w:t xml:space="preserve"> </w:t>
      </w:r>
      <w:r>
        <w:rPr>
          <w:rFonts w:ascii="Arial" w:hAnsi="Arial" w:cs="Arial"/>
        </w:rPr>
        <w:t xml:space="preserve">experienced several tree related outages, </w:t>
      </w:r>
      <w:r w:rsidR="00B15757">
        <w:rPr>
          <w:rFonts w:ascii="Arial" w:hAnsi="Arial" w:cs="Arial"/>
        </w:rPr>
        <w:t>and</w:t>
      </w:r>
      <w:r>
        <w:rPr>
          <w:rFonts w:ascii="Arial" w:hAnsi="Arial" w:cs="Arial"/>
        </w:rPr>
        <w:t xml:space="preserve"> seven were very impactful due to trees falling into the line.</w:t>
      </w:r>
    </w:p>
    <w:p w:rsidR="008E53E4"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Willow Creek 1101 circuit – experienced two very impactful tree related outages when trees fell into the line.</w:t>
      </w:r>
    </w:p>
    <w:p w:rsidR="008E53E4"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Willow Creek 1102 circuit – due to a tree falling into the line.</w:t>
      </w:r>
    </w:p>
    <w:p w:rsidR="008E53E4"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 xml:space="preserve">Willow Creek 1103 circuit – due to an outage of unknown cause (the line was patrolled, </w:t>
      </w:r>
      <w:r w:rsidR="00B15757">
        <w:rPr>
          <w:rFonts w:ascii="Arial" w:hAnsi="Arial" w:cs="Arial"/>
        </w:rPr>
        <w:t>and</w:t>
      </w:r>
      <w:r>
        <w:rPr>
          <w:rFonts w:ascii="Arial" w:hAnsi="Arial" w:cs="Arial"/>
        </w:rPr>
        <w:t xml:space="preserve"> nothing was found), and a tree falling into the line.</w:t>
      </w:r>
    </w:p>
    <w:p w:rsidR="00707588"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1D48D3"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707588">
      <w:pPr>
        <w:pStyle w:val="ListParagraph"/>
        <w:widowControl w:val="0"/>
        <w:autoSpaceDE w:val="0"/>
        <w:autoSpaceDN w:val="0"/>
        <w:adjustRightInd w:val="0"/>
        <w:spacing w:line="360" w:lineRule="atLeast"/>
        <w:ind w:left="360"/>
        <w:jc w:val="both"/>
        <w:textAlignment w:val="baseline"/>
        <w:rPr>
          <w:rFonts w:ascii="Arial" w:hAnsi="Arial" w:cs="Arial"/>
        </w:rPr>
      </w:pPr>
    </w:p>
    <w:p w:rsidR="001D48D3" w:rsidRPr="00134D2C" w:rsidP="001D48D3">
      <w:pPr>
        <w:pStyle w:val="Heading3"/>
        <w:ind w:firstLine="720"/>
      </w:pPr>
      <w:bookmarkStart w:id="51" w:name="_Toc516565349"/>
      <w:r>
        <w:t>1.</w:t>
      </w:r>
      <w:r w:rsidR="00723A87">
        <w:t>5</w:t>
      </w:r>
      <w:r>
        <w:tab/>
        <w:t xml:space="preserve">Kern </w:t>
      </w:r>
      <w:r w:rsidRPr="00134D2C">
        <w:t>CAIDI Assessment</w:t>
      </w:r>
      <w:bookmarkEnd w:id="51"/>
    </w:p>
    <w:p w:rsidR="001D48D3" w:rsidP="001D48D3">
      <w:r>
        <w:tab/>
      </w:r>
    </w:p>
    <w:p w:rsidR="001D48D3" w:rsidP="001D48D3">
      <w:pPr>
        <w:jc w:val="center"/>
      </w:pPr>
      <w:r w:rsidRPr="001D48D3">
        <w:rPr>
          <w:noProof/>
        </w:rPr>
        <w:drawing>
          <wp:inline distT="0" distB="0" distL="0" distR="0">
            <wp:extent cx="4227830" cy="2434590"/>
            <wp:effectExtent l="0" t="0" r="127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830" cy="2434590"/>
                    </a:xfrm>
                    <a:prstGeom prst="rect">
                      <a:avLst/>
                    </a:prstGeom>
                    <a:noFill/>
                    <a:ln>
                      <a:noFill/>
                    </a:ln>
                  </pic:spPr>
                </pic:pic>
              </a:graphicData>
            </a:graphic>
          </wp:inline>
        </w:drawing>
      </w:r>
    </w:p>
    <w:p w:rsidR="001D48D3" w:rsidP="004E05BA">
      <w:pPr>
        <w:jc w:val="center"/>
      </w:pPr>
      <w:r>
        <w:t xml:space="preserve">Table 30 – </w:t>
      </w:r>
      <w:r w:rsidR="00624CA8">
        <w:t>Kern</w:t>
      </w:r>
      <w:r>
        <w:t xml:space="preserve"> Historical Performance</w:t>
      </w:r>
    </w:p>
    <w:p w:rsidR="001D48D3" w:rsidP="001D48D3">
      <w:r>
        <w:tab/>
      </w:r>
    </w:p>
    <w:p w:rsidR="001D48D3" w:rsidP="001D48D3">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sidR="00624CA8">
        <w:rPr>
          <w:iCs/>
        </w:rPr>
        <w:t>30</w:t>
      </w:r>
      <w:r w:rsidRPr="007A7728">
        <w:rPr>
          <w:iCs/>
        </w:rPr>
        <w:t xml:space="preserve">, the </w:t>
      </w:r>
      <w:r w:rsidR="00624CA8">
        <w:rPr>
          <w:iCs/>
        </w:rPr>
        <w:t>Kern</w:t>
      </w:r>
      <w:r>
        <w:rPr>
          <w:iCs/>
        </w:rPr>
        <w:t xml:space="preserve"> division</w:t>
      </w:r>
      <w:r w:rsidRPr="007A7728">
        <w:rPr>
          <w:iCs/>
        </w:rPr>
        <w:t xml:space="preserve"> CAIDI value of </w:t>
      </w:r>
      <w:r w:rsidR="00624CA8">
        <w:rPr>
          <w:iCs/>
        </w:rPr>
        <w:t>472.5</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3</w:t>
      </w:r>
      <w:r w:rsidR="00624CA8">
        <w:rPr>
          <w:iCs/>
        </w:rPr>
        <w:t>01</w:t>
      </w:r>
      <w:r>
        <w:rPr>
          <w:iCs/>
        </w:rPr>
        <w:t>.</w:t>
      </w:r>
      <w:r w:rsidR="00624CA8">
        <w:rPr>
          <w:iCs/>
        </w:rPr>
        <w:t>7</w:t>
      </w:r>
      <w:r w:rsidRPr="007A7728">
        <w:rPr>
          <w:iCs/>
        </w:rPr>
        <w:t xml:space="preserve">% higher than the </w:t>
      </w:r>
      <w:r w:rsidR="00624CA8">
        <w:rPr>
          <w:iCs/>
        </w:rPr>
        <w:t>117.6</w:t>
      </w:r>
      <w:r w:rsidRPr="007A7728">
        <w:rPr>
          <w:iCs/>
        </w:rPr>
        <w:t xml:space="preserve"> minute average of the prior 10 weather-related excludable major events.  </w:t>
      </w:r>
    </w:p>
    <w:p w:rsidR="001D48D3" w:rsidP="001D48D3">
      <w:pPr>
        <w:widowControl w:val="0"/>
        <w:autoSpaceDE w:val="0"/>
        <w:autoSpaceDN w:val="0"/>
        <w:adjustRightInd w:val="0"/>
        <w:spacing w:line="360" w:lineRule="atLeast"/>
        <w:ind w:left="360"/>
        <w:jc w:val="both"/>
        <w:textAlignment w:val="baseline"/>
        <w:rPr>
          <w:iCs/>
        </w:rPr>
      </w:pPr>
    </w:p>
    <w:p w:rsidR="001D48D3" w:rsidP="001D48D3">
      <w:pPr>
        <w:widowControl w:val="0"/>
        <w:autoSpaceDE w:val="0"/>
        <w:autoSpaceDN w:val="0"/>
        <w:adjustRightInd w:val="0"/>
        <w:spacing w:line="360" w:lineRule="atLeast"/>
        <w:ind w:left="360"/>
        <w:jc w:val="both"/>
        <w:textAlignment w:val="baseline"/>
        <w:rPr>
          <w:iCs/>
        </w:rPr>
      </w:pPr>
      <w:r>
        <w:t>The</w:t>
      </w:r>
      <w:r w:rsidRPr="00856498">
        <w:t xml:space="preserve"> </w:t>
      </w:r>
      <w:r>
        <w:t>following three outages</w:t>
      </w:r>
      <w:r w:rsidRPr="00D5155D">
        <w:t xml:space="preserve"> </w:t>
      </w:r>
      <w:r>
        <w:t xml:space="preserve">were </w:t>
      </w:r>
      <w:r w:rsidR="005C3875">
        <w:t>experienced on January 3</w:t>
      </w:r>
      <w:r w:rsidRPr="005C3875" w:rsidR="005C3875">
        <w:rPr>
          <w:vertAlign w:val="superscript"/>
        </w:rPr>
        <w:t>rd</w:t>
      </w:r>
      <w:r w:rsidR="005C3875">
        <w:t xml:space="preserve"> resulting in</w:t>
      </w:r>
      <w:r>
        <w:t xml:space="preserve"> the higher CAIDI value</w:t>
      </w:r>
      <w:r>
        <w:rPr>
          <w:iCs/>
        </w:rPr>
        <w:t>:</w:t>
      </w:r>
    </w:p>
    <w:p w:rsidR="001D48D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Kern Power</w:t>
      </w:r>
      <w:r w:rsidRPr="00340269">
        <w:rPr>
          <w:rFonts w:ascii="Arial" w:hAnsi="Arial" w:cs="Arial"/>
        </w:rPr>
        <w:t xml:space="preserve"> </w:t>
      </w:r>
      <w:r>
        <w:rPr>
          <w:rFonts w:ascii="Arial" w:hAnsi="Arial" w:cs="Arial"/>
        </w:rPr>
        <w:t>2</w:t>
      </w:r>
      <w:r w:rsidRPr="00340269">
        <w:rPr>
          <w:rFonts w:ascii="Arial" w:hAnsi="Arial" w:cs="Arial"/>
        </w:rPr>
        <w:t>10</w:t>
      </w:r>
      <w:r>
        <w:rPr>
          <w:rFonts w:ascii="Arial" w:hAnsi="Arial" w:cs="Arial"/>
        </w:rPr>
        <w:t>1</w:t>
      </w:r>
      <w:r w:rsidRPr="00340269">
        <w:rPr>
          <w:rFonts w:ascii="Arial" w:hAnsi="Arial" w:cs="Arial"/>
        </w:rPr>
        <w:t xml:space="preserve"> </w:t>
      </w:r>
      <w:r>
        <w:rPr>
          <w:rFonts w:ascii="Arial" w:hAnsi="Arial" w:cs="Arial"/>
        </w:rPr>
        <w:t>circuit –</w:t>
      </w:r>
      <w:r>
        <w:rPr>
          <w:rFonts w:ascii="Arial" w:hAnsi="Arial" w:cs="Arial"/>
        </w:rPr>
        <w:t xml:space="preserve"> </w:t>
      </w:r>
      <w:r>
        <w:rPr>
          <w:rFonts w:ascii="Arial" w:hAnsi="Arial" w:cs="Arial"/>
        </w:rPr>
        <w:t>due to a</w:t>
      </w:r>
      <w:r>
        <w:rPr>
          <w:rFonts w:ascii="Arial" w:hAnsi="Arial" w:cs="Arial"/>
        </w:rPr>
        <w:t>n underground transformer failure</w:t>
      </w:r>
      <w:r>
        <w:rPr>
          <w:rFonts w:ascii="Arial" w:hAnsi="Arial" w:cs="Arial"/>
        </w:rPr>
        <w:t>.</w:t>
      </w:r>
    </w:p>
    <w:p w:rsidR="001D48D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Twisselman 2</w:t>
      </w:r>
      <w:r>
        <w:rPr>
          <w:rFonts w:ascii="Arial" w:hAnsi="Arial" w:cs="Arial"/>
        </w:rPr>
        <w:t xml:space="preserve">101 circuit – </w:t>
      </w:r>
      <w:r>
        <w:rPr>
          <w:rFonts w:ascii="Arial" w:hAnsi="Arial" w:cs="Arial"/>
        </w:rPr>
        <w:t xml:space="preserve">due to an outage of unknown cause (the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1D48D3"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Semitropic</w:t>
      </w:r>
      <w:r>
        <w:rPr>
          <w:rFonts w:ascii="Arial" w:hAnsi="Arial" w:cs="Arial"/>
        </w:rPr>
        <w:t xml:space="preserve"> 11</w:t>
      </w:r>
      <w:r>
        <w:rPr>
          <w:rFonts w:ascii="Arial" w:hAnsi="Arial" w:cs="Arial"/>
        </w:rPr>
        <w:t>1</w:t>
      </w:r>
      <w:r>
        <w:rPr>
          <w:rFonts w:ascii="Arial" w:hAnsi="Arial" w:cs="Arial"/>
        </w:rPr>
        <w:t xml:space="preserve">2 circuit – due to a </w:t>
      </w:r>
      <w:r>
        <w:rPr>
          <w:rFonts w:ascii="Arial" w:hAnsi="Arial" w:cs="Arial"/>
        </w:rPr>
        <w:t>car-pole accident</w:t>
      </w:r>
      <w:r>
        <w:rPr>
          <w:rFonts w:ascii="Arial" w:hAnsi="Arial" w:cs="Arial"/>
        </w:rPr>
        <w:t>.</w:t>
      </w:r>
    </w:p>
    <w:p w:rsidR="001D48D3" w:rsidP="00624CA8">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These three outages contributed 472.5 minutes to the division’s overall January 3</w:t>
      </w:r>
      <w:r w:rsidRPr="00636533">
        <w:rPr>
          <w:rFonts w:ascii="Arial" w:hAnsi="Arial" w:cs="Arial"/>
          <w:vertAlign w:val="superscript"/>
        </w:rPr>
        <w:t>rd</w:t>
      </w:r>
      <w:r>
        <w:rPr>
          <w:rFonts w:ascii="Arial" w:hAnsi="Arial" w:cs="Arial"/>
        </w:rPr>
        <w:t xml:space="preserve"> CAIDI performance.</w:t>
      </w:r>
    </w:p>
    <w:p w:rsidR="00707588" w:rsidP="00E57FE9">
      <w:pPr>
        <w:ind w:left="1440"/>
        <w:rPr>
          <w:iCs/>
        </w:rPr>
      </w:pPr>
    </w:p>
    <w:p w:rsidR="00E57FE9"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723A87" w:rsidRPr="00134D2C" w:rsidP="00723A87">
      <w:pPr>
        <w:pStyle w:val="Heading3"/>
        <w:ind w:firstLine="720"/>
      </w:pPr>
      <w:bookmarkStart w:id="52" w:name="_Toc516565350"/>
      <w:r>
        <w:t>1.6</w:t>
      </w:r>
      <w:r>
        <w:tab/>
        <w:t xml:space="preserve">North Bay </w:t>
      </w:r>
      <w:r w:rsidRPr="00134D2C">
        <w:t>CAIDI Assessment</w:t>
      </w:r>
      <w:bookmarkEnd w:id="52"/>
    </w:p>
    <w:p w:rsidR="00723A87" w:rsidP="00723A87">
      <w:r>
        <w:tab/>
      </w:r>
    </w:p>
    <w:p w:rsidR="00723A87" w:rsidP="00723A87">
      <w:pPr>
        <w:jc w:val="center"/>
      </w:pPr>
      <w:r w:rsidRPr="00723A87">
        <w:rPr>
          <w:noProof/>
        </w:rPr>
        <w:drawing>
          <wp:inline distT="0" distB="0" distL="0" distR="0">
            <wp:extent cx="4168140" cy="2434590"/>
            <wp:effectExtent l="0" t="0" r="3810" b="381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8140" cy="2434590"/>
                    </a:xfrm>
                    <a:prstGeom prst="rect">
                      <a:avLst/>
                    </a:prstGeom>
                    <a:noFill/>
                    <a:ln>
                      <a:noFill/>
                    </a:ln>
                  </pic:spPr>
                </pic:pic>
              </a:graphicData>
            </a:graphic>
          </wp:inline>
        </w:drawing>
      </w:r>
    </w:p>
    <w:p w:rsidR="00723A87" w:rsidP="004E05BA">
      <w:pPr>
        <w:jc w:val="center"/>
      </w:pPr>
      <w:r>
        <w:t>Table 31 – North Bay Historical Performance</w:t>
      </w:r>
    </w:p>
    <w:p w:rsidR="00723A87" w:rsidP="00723A87">
      <w:r>
        <w:tab/>
      </w:r>
    </w:p>
    <w:p w:rsidR="00723A87" w:rsidP="00723A87">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31</w:t>
      </w:r>
      <w:r w:rsidRPr="007A7728">
        <w:rPr>
          <w:iCs/>
        </w:rPr>
        <w:t xml:space="preserve">, the </w:t>
      </w:r>
      <w:r>
        <w:rPr>
          <w:iCs/>
        </w:rPr>
        <w:t>North Bay division</w:t>
      </w:r>
      <w:r w:rsidRPr="007A7728">
        <w:rPr>
          <w:iCs/>
        </w:rPr>
        <w:t xml:space="preserve"> CAIDI value of </w:t>
      </w:r>
      <w:r>
        <w:rPr>
          <w:iCs/>
        </w:rPr>
        <w:t>281.3</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38.6</w:t>
      </w:r>
      <w:r w:rsidRPr="007A7728">
        <w:rPr>
          <w:iCs/>
        </w:rPr>
        <w:t xml:space="preserve">% higher than the </w:t>
      </w:r>
      <w:r>
        <w:rPr>
          <w:iCs/>
        </w:rPr>
        <w:t>203.0</w:t>
      </w:r>
      <w:r w:rsidRPr="007A7728">
        <w:rPr>
          <w:iCs/>
        </w:rPr>
        <w:t xml:space="preserve"> minute average of the prior 10 weather-related excludable major events.  </w:t>
      </w:r>
    </w:p>
    <w:p w:rsidR="00723A87" w:rsidP="00723A87">
      <w:pPr>
        <w:widowControl w:val="0"/>
        <w:autoSpaceDE w:val="0"/>
        <w:autoSpaceDN w:val="0"/>
        <w:adjustRightInd w:val="0"/>
        <w:spacing w:line="360" w:lineRule="atLeast"/>
        <w:ind w:left="360"/>
        <w:jc w:val="both"/>
        <w:textAlignment w:val="baseline"/>
        <w:rPr>
          <w:iCs/>
        </w:rPr>
      </w:pPr>
    </w:p>
    <w:p w:rsidR="00723A87" w:rsidP="00723A87">
      <w:pPr>
        <w:widowControl w:val="0"/>
        <w:autoSpaceDE w:val="0"/>
        <w:autoSpaceDN w:val="0"/>
        <w:adjustRightInd w:val="0"/>
        <w:spacing w:line="360" w:lineRule="atLeast"/>
        <w:ind w:left="360"/>
        <w:jc w:val="both"/>
        <w:textAlignment w:val="baseline"/>
        <w:rPr>
          <w:iCs/>
        </w:rPr>
      </w:pPr>
      <w:r>
        <w:t>The</w:t>
      </w:r>
      <w:r w:rsidRPr="00856498">
        <w:t xml:space="preserve"> </w:t>
      </w:r>
      <w:r>
        <w:t>following three outages</w:t>
      </w:r>
      <w:r w:rsidRPr="00D5155D">
        <w:t xml:space="preserve"> </w:t>
      </w:r>
      <w:r>
        <w:t>were the top contributing factors to the higher CAIDI value</w:t>
      </w:r>
      <w:r>
        <w:rPr>
          <w:iCs/>
        </w:rPr>
        <w:t>:</w:t>
      </w:r>
    </w:p>
    <w:p w:rsidR="00723A87"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Woodacre 1102</w:t>
      </w:r>
      <w:r w:rsidRPr="00340269">
        <w:rPr>
          <w:rFonts w:ascii="Arial" w:hAnsi="Arial" w:cs="Arial"/>
        </w:rPr>
        <w:t xml:space="preserve"> </w:t>
      </w:r>
      <w:r>
        <w:rPr>
          <w:rFonts w:ascii="Arial" w:hAnsi="Arial" w:cs="Arial"/>
        </w:rPr>
        <w:t>circuit – due to an overhead conductor failure.</w:t>
      </w:r>
    </w:p>
    <w:p w:rsidR="00723A87"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Alto 1125 circuit – due to a broken pole.</w:t>
      </w:r>
    </w:p>
    <w:p w:rsidR="00723A87"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Alto 1122 circuit – due to a failed underground switch.</w:t>
      </w:r>
    </w:p>
    <w:p w:rsidR="00723A87" w:rsidP="00723A87">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These three outages contributed 105.2 minutes to the division’s overall January 3</w:t>
      </w:r>
      <w:r w:rsidRPr="00636533">
        <w:rPr>
          <w:rFonts w:ascii="Arial" w:hAnsi="Arial" w:cs="Arial"/>
          <w:vertAlign w:val="superscript"/>
        </w:rPr>
        <w:t>rd</w:t>
      </w:r>
      <w:r>
        <w:rPr>
          <w:rFonts w:ascii="Arial" w:hAnsi="Arial" w:cs="Arial"/>
        </w:rPr>
        <w:t xml:space="preserve"> CAIDI performance.</w:t>
      </w:r>
    </w:p>
    <w:p w:rsidR="00723A87" w:rsidP="00E57FE9">
      <w:pPr>
        <w:ind w:left="1440"/>
        <w:rPr>
          <w:iCs/>
        </w:rPr>
      </w:pPr>
    </w:p>
    <w:p w:rsidR="00E57FE9" w:rsidP="00E57FE9">
      <w:pPr>
        <w:ind w:left="1440"/>
        <w:rPr>
          <w:iCs/>
        </w:rPr>
      </w:pPr>
    </w:p>
    <w:p w:rsidR="00723A87" w:rsidP="00E57FE9">
      <w:pPr>
        <w:ind w:left="1440"/>
        <w:rPr>
          <w:iCs/>
        </w:rPr>
      </w:pPr>
    </w:p>
    <w:p w:rsidR="00723A87" w:rsidP="00E57FE9">
      <w:pPr>
        <w:ind w:left="1440"/>
        <w:rPr>
          <w:iCs/>
        </w:rPr>
      </w:pPr>
    </w:p>
    <w:p w:rsidR="00723A87" w:rsidP="00E57FE9">
      <w:pPr>
        <w:ind w:left="1440"/>
        <w:rPr>
          <w:iCs/>
        </w:rPr>
      </w:pPr>
    </w:p>
    <w:p w:rsidR="00723A87"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723A87" w:rsidP="00E57FE9">
      <w:pPr>
        <w:ind w:left="1440"/>
        <w:rPr>
          <w:iCs/>
        </w:rPr>
      </w:pPr>
    </w:p>
    <w:p w:rsidR="00723A87" w:rsidP="00E57FE9">
      <w:pPr>
        <w:ind w:left="1440"/>
        <w:rPr>
          <w:iCs/>
        </w:rPr>
      </w:pPr>
    </w:p>
    <w:p w:rsidR="00723A87" w:rsidP="00E57FE9">
      <w:pPr>
        <w:ind w:left="1440"/>
        <w:rPr>
          <w:iCs/>
        </w:rPr>
      </w:pPr>
    </w:p>
    <w:p w:rsidR="00723A87" w:rsidP="00E57FE9">
      <w:pPr>
        <w:ind w:left="1440"/>
        <w:rPr>
          <w:iCs/>
        </w:rPr>
      </w:pPr>
    </w:p>
    <w:p w:rsidR="00723A87" w:rsidP="00E57FE9">
      <w:pPr>
        <w:ind w:left="1440"/>
        <w:rPr>
          <w:iCs/>
        </w:rPr>
      </w:pPr>
    </w:p>
    <w:p w:rsidR="00723A87" w:rsidRPr="00134D2C" w:rsidP="00723A87">
      <w:pPr>
        <w:pStyle w:val="Heading3"/>
        <w:ind w:firstLine="720"/>
      </w:pPr>
      <w:bookmarkStart w:id="53" w:name="_Toc516565351"/>
      <w:r>
        <w:t>1.7</w:t>
      </w:r>
      <w:r>
        <w:tab/>
        <w:t xml:space="preserve">North Valley </w:t>
      </w:r>
      <w:r w:rsidRPr="00134D2C">
        <w:t>CAIDI Assessment</w:t>
      </w:r>
      <w:bookmarkEnd w:id="53"/>
    </w:p>
    <w:p w:rsidR="00723A87" w:rsidP="00723A87">
      <w:r>
        <w:tab/>
      </w:r>
    </w:p>
    <w:p w:rsidR="00723A87" w:rsidP="00723A87">
      <w:pPr>
        <w:jc w:val="center"/>
      </w:pPr>
      <w:r w:rsidRPr="00723A87">
        <w:rPr>
          <w:noProof/>
        </w:rPr>
        <w:drawing>
          <wp:inline distT="0" distB="0" distL="0" distR="0">
            <wp:extent cx="4203700" cy="2434590"/>
            <wp:effectExtent l="0" t="0" r="6350"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700" cy="2434590"/>
                    </a:xfrm>
                    <a:prstGeom prst="rect">
                      <a:avLst/>
                    </a:prstGeom>
                    <a:noFill/>
                    <a:ln>
                      <a:noFill/>
                    </a:ln>
                  </pic:spPr>
                </pic:pic>
              </a:graphicData>
            </a:graphic>
          </wp:inline>
        </w:drawing>
      </w:r>
    </w:p>
    <w:p w:rsidR="00723A87" w:rsidP="004E05BA">
      <w:pPr>
        <w:jc w:val="center"/>
      </w:pPr>
      <w:r>
        <w:t>Table 32 – North Valley Historical Performance</w:t>
      </w:r>
    </w:p>
    <w:p w:rsidR="00723A87" w:rsidP="00723A87">
      <w:r>
        <w:tab/>
      </w:r>
    </w:p>
    <w:p w:rsidR="00723A87" w:rsidP="00723A87">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32</w:t>
      </w:r>
      <w:r w:rsidRPr="007A7728">
        <w:rPr>
          <w:iCs/>
        </w:rPr>
        <w:t xml:space="preserve">, the </w:t>
      </w:r>
      <w:r>
        <w:rPr>
          <w:iCs/>
        </w:rPr>
        <w:t>North Valley division</w:t>
      </w:r>
      <w:r w:rsidRPr="007A7728">
        <w:rPr>
          <w:iCs/>
        </w:rPr>
        <w:t xml:space="preserve"> CAIDI value of </w:t>
      </w:r>
      <w:r>
        <w:rPr>
          <w:iCs/>
        </w:rPr>
        <w:t>614.3</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sidR="00031D50">
        <w:rPr>
          <w:iCs/>
        </w:rPr>
        <w:t>40.8</w:t>
      </w:r>
      <w:r w:rsidRPr="007A7728">
        <w:rPr>
          <w:iCs/>
        </w:rPr>
        <w:t xml:space="preserve">% higher than the </w:t>
      </w:r>
      <w:r w:rsidR="00031D50">
        <w:rPr>
          <w:iCs/>
        </w:rPr>
        <w:t>436.3</w:t>
      </w:r>
      <w:r w:rsidRPr="007A7728">
        <w:rPr>
          <w:iCs/>
        </w:rPr>
        <w:t xml:space="preserve"> minute average of the prior 10 weather-related excludable major events.  </w:t>
      </w:r>
    </w:p>
    <w:p w:rsidR="00723A87" w:rsidP="00723A87">
      <w:pPr>
        <w:widowControl w:val="0"/>
        <w:autoSpaceDE w:val="0"/>
        <w:autoSpaceDN w:val="0"/>
        <w:adjustRightInd w:val="0"/>
        <w:spacing w:line="360" w:lineRule="atLeast"/>
        <w:ind w:left="360"/>
        <w:jc w:val="both"/>
        <w:textAlignment w:val="baseline"/>
        <w:rPr>
          <w:iCs/>
        </w:rPr>
      </w:pPr>
    </w:p>
    <w:p w:rsidR="00723A87" w:rsidP="00723A87">
      <w:pPr>
        <w:widowControl w:val="0"/>
        <w:autoSpaceDE w:val="0"/>
        <w:autoSpaceDN w:val="0"/>
        <w:adjustRightInd w:val="0"/>
        <w:spacing w:line="360" w:lineRule="atLeast"/>
        <w:ind w:left="360"/>
        <w:jc w:val="both"/>
        <w:textAlignment w:val="baseline"/>
        <w:rPr>
          <w:iCs/>
        </w:rPr>
      </w:pPr>
      <w:r>
        <w:t>The</w:t>
      </w:r>
      <w:r w:rsidRPr="00856498">
        <w:t xml:space="preserve"> </w:t>
      </w:r>
      <w:r>
        <w:t>following two outages</w:t>
      </w:r>
      <w:r w:rsidRPr="00D5155D">
        <w:t xml:space="preserve"> </w:t>
      </w:r>
      <w:r>
        <w:t>were the top contributing factors to the higher CAIDI value</w:t>
      </w:r>
      <w:r>
        <w:rPr>
          <w:iCs/>
        </w:rPr>
        <w:t>:</w:t>
      </w:r>
    </w:p>
    <w:p w:rsidR="00723A87"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 tree fell into the 60 kV transmission line outside of Challenge Substation</w:t>
      </w:r>
      <w:r>
        <w:rPr>
          <w:rFonts w:ascii="Arial" w:hAnsi="Arial" w:cs="Arial"/>
        </w:rPr>
        <w:t>.</w:t>
      </w:r>
    </w:p>
    <w:p w:rsidR="00031D50"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Pit #3 2101 – due to a tree branch falling into the line.</w:t>
      </w:r>
    </w:p>
    <w:p w:rsidR="00723A87" w:rsidP="00723A87">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w:t>
      </w:r>
      <w:r w:rsidR="00031D50">
        <w:rPr>
          <w:rFonts w:ascii="Arial" w:hAnsi="Arial" w:cs="Arial"/>
        </w:rPr>
        <w:t>ese two</w:t>
      </w:r>
      <w:r>
        <w:rPr>
          <w:rFonts w:ascii="Arial" w:hAnsi="Arial" w:cs="Arial"/>
        </w:rPr>
        <w:t xml:space="preserve"> outage</w:t>
      </w:r>
      <w:r w:rsidR="00031D50">
        <w:rPr>
          <w:rFonts w:ascii="Arial" w:hAnsi="Arial" w:cs="Arial"/>
        </w:rPr>
        <w:t>s</w:t>
      </w:r>
      <w:r>
        <w:rPr>
          <w:rFonts w:ascii="Arial" w:hAnsi="Arial" w:cs="Arial"/>
        </w:rPr>
        <w:t xml:space="preserve"> contributed </w:t>
      </w:r>
      <w:r w:rsidR="00031D50">
        <w:rPr>
          <w:rFonts w:ascii="Arial" w:hAnsi="Arial" w:cs="Arial"/>
        </w:rPr>
        <w:t>197.8</w:t>
      </w:r>
      <w:r>
        <w:rPr>
          <w:rFonts w:ascii="Arial" w:hAnsi="Arial" w:cs="Arial"/>
        </w:rPr>
        <w:t xml:space="preserve"> minutes to the division’s overall January 3</w:t>
      </w:r>
      <w:r w:rsidRPr="00636533">
        <w:rPr>
          <w:rFonts w:ascii="Arial" w:hAnsi="Arial" w:cs="Arial"/>
          <w:vertAlign w:val="superscript"/>
        </w:rPr>
        <w:t>rd</w:t>
      </w:r>
      <w:r>
        <w:rPr>
          <w:rFonts w:ascii="Arial" w:hAnsi="Arial" w:cs="Arial"/>
        </w:rPr>
        <w:t xml:space="preserve"> CAIDI performance.</w:t>
      </w:r>
    </w:p>
    <w:p w:rsidR="00E57FE9" w:rsidP="00E57FE9">
      <w:pPr>
        <w:ind w:left="1440"/>
        <w:rPr>
          <w:iCs/>
        </w:rPr>
      </w:pPr>
    </w:p>
    <w:p w:rsidR="00031D50"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031D50" w:rsidRPr="00134D2C" w:rsidP="00031D50">
      <w:pPr>
        <w:pStyle w:val="Heading3"/>
        <w:ind w:firstLine="720"/>
      </w:pPr>
      <w:bookmarkStart w:id="54" w:name="_Toc516565352"/>
      <w:r>
        <w:t>1.8</w:t>
      </w:r>
      <w:r>
        <w:tab/>
        <w:t xml:space="preserve">Sacramento </w:t>
      </w:r>
      <w:r w:rsidRPr="00134D2C">
        <w:t>CAIDI Assessment</w:t>
      </w:r>
      <w:bookmarkEnd w:id="54"/>
    </w:p>
    <w:p w:rsidR="00031D50" w:rsidP="00031D50">
      <w:r>
        <w:tab/>
      </w:r>
    </w:p>
    <w:p w:rsidR="00031D50" w:rsidP="00031D50">
      <w:pPr>
        <w:jc w:val="center"/>
      </w:pPr>
      <w:r w:rsidRPr="00031D50">
        <w:rPr>
          <w:noProof/>
        </w:rPr>
        <w:drawing>
          <wp:inline distT="0" distB="0" distL="0" distR="0">
            <wp:extent cx="4168140" cy="2434590"/>
            <wp:effectExtent l="0" t="0" r="381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8140" cy="2434590"/>
                    </a:xfrm>
                    <a:prstGeom prst="rect">
                      <a:avLst/>
                    </a:prstGeom>
                    <a:noFill/>
                    <a:ln>
                      <a:noFill/>
                    </a:ln>
                  </pic:spPr>
                </pic:pic>
              </a:graphicData>
            </a:graphic>
          </wp:inline>
        </w:drawing>
      </w:r>
    </w:p>
    <w:p w:rsidR="00031D50" w:rsidP="004E05BA">
      <w:pPr>
        <w:jc w:val="center"/>
      </w:pPr>
      <w:r>
        <w:t>Table 33 – Sacramento Historical Performance</w:t>
      </w:r>
    </w:p>
    <w:p w:rsidR="00031D50" w:rsidP="00031D50">
      <w:r>
        <w:tab/>
      </w:r>
    </w:p>
    <w:p w:rsidR="00031D50" w:rsidP="00031D50">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33</w:t>
      </w:r>
      <w:r w:rsidRPr="007A7728">
        <w:rPr>
          <w:iCs/>
        </w:rPr>
        <w:t xml:space="preserve">, the </w:t>
      </w:r>
      <w:r w:rsidR="00E90A32">
        <w:rPr>
          <w:iCs/>
        </w:rPr>
        <w:t>Sacramento</w:t>
      </w:r>
      <w:r>
        <w:rPr>
          <w:iCs/>
        </w:rPr>
        <w:t xml:space="preserve"> division</w:t>
      </w:r>
      <w:r w:rsidRPr="007A7728">
        <w:rPr>
          <w:iCs/>
        </w:rPr>
        <w:t xml:space="preserve"> CAIDI value of </w:t>
      </w:r>
      <w:r w:rsidR="00E90A32">
        <w:rPr>
          <w:iCs/>
        </w:rPr>
        <w:t>212.4</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sidR="00E90A32">
        <w:rPr>
          <w:iCs/>
        </w:rPr>
        <w:t>53.1</w:t>
      </w:r>
      <w:r w:rsidRPr="007A7728">
        <w:rPr>
          <w:iCs/>
        </w:rPr>
        <w:t xml:space="preserve">% higher than the </w:t>
      </w:r>
      <w:r w:rsidR="00E90A32">
        <w:rPr>
          <w:iCs/>
        </w:rPr>
        <w:t>138.8</w:t>
      </w:r>
      <w:r w:rsidRPr="007A7728">
        <w:rPr>
          <w:iCs/>
        </w:rPr>
        <w:t xml:space="preserve"> minute average of the prior 10 weather-related excludable major events.  </w:t>
      </w:r>
    </w:p>
    <w:p w:rsidR="00031D50" w:rsidP="00031D50">
      <w:pPr>
        <w:widowControl w:val="0"/>
        <w:autoSpaceDE w:val="0"/>
        <w:autoSpaceDN w:val="0"/>
        <w:adjustRightInd w:val="0"/>
        <w:spacing w:line="360" w:lineRule="atLeast"/>
        <w:ind w:left="360"/>
        <w:jc w:val="both"/>
        <w:textAlignment w:val="baseline"/>
        <w:rPr>
          <w:iCs/>
        </w:rPr>
      </w:pPr>
    </w:p>
    <w:p w:rsidR="00031D50" w:rsidRPr="00E90A32" w:rsidP="00E90A32">
      <w:pPr>
        <w:widowControl w:val="0"/>
        <w:autoSpaceDE w:val="0"/>
        <w:autoSpaceDN w:val="0"/>
        <w:adjustRightInd w:val="0"/>
        <w:spacing w:line="360" w:lineRule="atLeast"/>
        <w:ind w:left="360"/>
        <w:jc w:val="both"/>
        <w:textAlignment w:val="baseline"/>
        <w:rPr>
          <w:iCs/>
        </w:rPr>
      </w:pPr>
      <w:r w:rsidRPr="007A7728">
        <w:rPr>
          <w:iCs/>
        </w:rPr>
        <w:t xml:space="preserve">The high CAIDI value </w:t>
      </w:r>
      <w:r>
        <w:rPr>
          <w:iCs/>
        </w:rPr>
        <w:t>was attributed to the following outage:</w:t>
      </w:r>
    </w:p>
    <w:p w:rsidR="00031D50"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West Sacramento 1108</w:t>
      </w:r>
      <w:r>
        <w:rPr>
          <w:rFonts w:ascii="Arial" w:hAnsi="Arial" w:cs="Arial"/>
        </w:rPr>
        <w:t xml:space="preserve"> – due to a tree branch falling into the line.</w:t>
      </w:r>
    </w:p>
    <w:p w:rsidR="00031D50" w:rsidP="00031D50">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w:t>
      </w:r>
      <w:r w:rsidR="00E90A32">
        <w:rPr>
          <w:rFonts w:ascii="Arial" w:hAnsi="Arial" w:cs="Arial"/>
        </w:rPr>
        <w:t>is</w:t>
      </w:r>
      <w:r>
        <w:rPr>
          <w:rFonts w:ascii="Arial" w:hAnsi="Arial" w:cs="Arial"/>
        </w:rPr>
        <w:t xml:space="preserve"> outage contributed </w:t>
      </w:r>
      <w:r w:rsidR="00E90A32">
        <w:rPr>
          <w:rFonts w:ascii="Arial" w:hAnsi="Arial" w:cs="Arial"/>
        </w:rPr>
        <w:t>152.0</w:t>
      </w:r>
      <w:r>
        <w:rPr>
          <w:rFonts w:ascii="Arial" w:hAnsi="Arial" w:cs="Arial"/>
        </w:rPr>
        <w:t xml:space="preserve"> minutes to the division’s overall January 3</w:t>
      </w:r>
      <w:r w:rsidRPr="00636533">
        <w:rPr>
          <w:rFonts w:ascii="Arial" w:hAnsi="Arial" w:cs="Arial"/>
          <w:vertAlign w:val="superscript"/>
        </w:rPr>
        <w:t>rd</w:t>
      </w:r>
      <w:r>
        <w:rPr>
          <w:rFonts w:ascii="Arial" w:hAnsi="Arial" w:cs="Arial"/>
        </w:rPr>
        <w:t xml:space="preserve"> CAIDI performance.</w:t>
      </w:r>
    </w:p>
    <w:p w:rsidR="00E57FE9" w:rsidP="00E57FE9">
      <w:pPr>
        <w:ind w:left="1440"/>
        <w:rPr>
          <w:iCs/>
        </w:rPr>
      </w:pPr>
    </w:p>
    <w:p w:rsidR="00E90A32"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EA04BC" w:rsidRPr="00134D2C" w:rsidP="00EA04BC">
      <w:pPr>
        <w:pStyle w:val="Heading3"/>
        <w:ind w:firstLine="720"/>
      </w:pPr>
      <w:bookmarkStart w:id="55" w:name="_Toc516565353"/>
      <w:r>
        <w:t>1.9</w:t>
      </w:r>
      <w:r>
        <w:tab/>
        <w:t xml:space="preserve">San Jose </w:t>
      </w:r>
      <w:r w:rsidRPr="00134D2C">
        <w:t>CAIDI Assessment</w:t>
      </w:r>
      <w:bookmarkEnd w:id="55"/>
    </w:p>
    <w:p w:rsidR="00EA04BC" w:rsidP="00EA04BC">
      <w:r>
        <w:tab/>
      </w:r>
    </w:p>
    <w:p w:rsidR="00EA04BC" w:rsidP="00EA04BC">
      <w:pPr>
        <w:jc w:val="center"/>
      </w:pPr>
      <w:r w:rsidRPr="00EA04BC">
        <w:rPr>
          <w:noProof/>
        </w:rPr>
        <w:drawing>
          <wp:inline distT="0" distB="0" distL="0" distR="0">
            <wp:extent cx="4286885" cy="2434590"/>
            <wp:effectExtent l="0" t="0" r="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885" cy="2434590"/>
                    </a:xfrm>
                    <a:prstGeom prst="rect">
                      <a:avLst/>
                    </a:prstGeom>
                    <a:noFill/>
                    <a:ln>
                      <a:noFill/>
                    </a:ln>
                  </pic:spPr>
                </pic:pic>
              </a:graphicData>
            </a:graphic>
          </wp:inline>
        </w:drawing>
      </w:r>
    </w:p>
    <w:p w:rsidR="00EA04BC" w:rsidP="004E05BA">
      <w:pPr>
        <w:jc w:val="center"/>
      </w:pPr>
      <w:r>
        <w:t>Table 34 – San Jose Historical Performance</w:t>
      </w:r>
    </w:p>
    <w:p w:rsidR="00EA04BC" w:rsidP="00EA04BC">
      <w:r>
        <w:tab/>
      </w:r>
    </w:p>
    <w:p w:rsidR="00EA04BC" w:rsidP="00EA04BC">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34</w:t>
      </w:r>
      <w:r w:rsidRPr="007A7728">
        <w:rPr>
          <w:iCs/>
        </w:rPr>
        <w:t xml:space="preserve">, the </w:t>
      </w:r>
      <w:r>
        <w:rPr>
          <w:iCs/>
        </w:rPr>
        <w:t>San Jose division</w:t>
      </w:r>
      <w:r w:rsidRPr="007A7728">
        <w:rPr>
          <w:iCs/>
        </w:rPr>
        <w:t xml:space="preserve"> CAIDI value of </w:t>
      </w:r>
      <w:r>
        <w:rPr>
          <w:iCs/>
        </w:rPr>
        <w:t>379.8</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181.5</w:t>
      </w:r>
      <w:r w:rsidRPr="007A7728">
        <w:rPr>
          <w:iCs/>
        </w:rPr>
        <w:t xml:space="preserve">% higher than the </w:t>
      </w:r>
      <w:r>
        <w:rPr>
          <w:iCs/>
        </w:rPr>
        <w:t>134.9</w:t>
      </w:r>
      <w:r w:rsidRPr="007A7728">
        <w:rPr>
          <w:iCs/>
        </w:rPr>
        <w:t xml:space="preserve"> minute average of the prior 10 weather-related excludable major events.  </w:t>
      </w:r>
    </w:p>
    <w:p w:rsidR="00EA04BC" w:rsidP="00EA04BC">
      <w:pPr>
        <w:widowControl w:val="0"/>
        <w:autoSpaceDE w:val="0"/>
        <w:autoSpaceDN w:val="0"/>
        <w:adjustRightInd w:val="0"/>
        <w:spacing w:line="360" w:lineRule="atLeast"/>
        <w:ind w:left="360"/>
        <w:jc w:val="both"/>
        <w:textAlignment w:val="baseline"/>
        <w:rPr>
          <w:iCs/>
        </w:rPr>
      </w:pPr>
    </w:p>
    <w:p w:rsidR="00EA04BC" w:rsidRPr="00E90A32" w:rsidP="00EA04BC">
      <w:pPr>
        <w:widowControl w:val="0"/>
        <w:autoSpaceDE w:val="0"/>
        <w:autoSpaceDN w:val="0"/>
        <w:adjustRightInd w:val="0"/>
        <w:spacing w:line="360" w:lineRule="atLeast"/>
        <w:ind w:left="360"/>
        <w:jc w:val="both"/>
        <w:textAlignment w:val="baseline"/>
        <w:rPr>
          <w:iCs/>
        </w:rPr>
      </w:pPr>
      <w:r>
        <w:t>The</w:t>
      </w:r>
      <w:r w:rsidRPr="00856498">
        <w:t xml:space="preserve"> </w:t>
      </w:r>
      <w:r>
        <w:t>following five outages</w:t>
      </w:r>
      <w:r w:rsidRPr="00D5155D">
        <w:t xml:space="preserve"> </w:t>
      </w:r>
      <w:r>
        <w:t>were the top contributing factors to the higher CAIDI value</w:t>
      </w:r>
      <w:r>
        <w:rPr>
          <w:iCs/>
        </w:rPr>
        <w:t>:</w:t>
      </w:r>
    </w:p>
    <w:p w:rsidR="00EA04BC"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 xml:space="preserve">Llagas 2101 – due to a </w:t>
      </w:r>
      <w:r w:rsidR="000E1031">
        <w:rPr>
          <w:rFonts w:ascii="Arial" w:hAnsi="Arial" w:cs="Arial"/>
        </w:rPr>
        <w:t>failed jumper</w:t>
      </w:r>
      <w:r>
        <w:rPr>
          <w:rFonts w:ascii="Arial" w:hAnsi="Arial" w:cs="Arial"/>
        </w:rPr>
        <w:t>.</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Hicks 1111 – due to palm frond falling into the line.</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Milpitas 2110 – due to a failed overhead conductor.</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Morgan Hill 2111 – due to a tree falling into the line.</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Llagas 2103 – due to a failed underground cable.</w:t>
      </w:r>
    </w:p>
    <w:p w:rsidR="00EA04BC" w:rsidP="00EA04BC">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Th</w:t>
      </w:r>
      <w:r w:rsidR="000E1031">
        <w:rPr>
          <w:rFonts w:ascii="Arial" w:hAnsi="Arial" w:cs="Arial"/>
        </w:rPr>
        <w:t>ese</w:t>
      </w:r>
      <w:r>
        <w:rPr>
          <w:rFonts w:ascii="Arial" w:hAnsi="Arial" w:cs="Arial"/>
        </w:rPr>
        <w:t xml:space="preserve"> outage</w:t>
      </w:r>
      <w:r w:rsidR="000E1031">
        <w:rPr>
          <w:rFonts w:ascii="Arial" w:hAnsi="Arial" w:cs="Arial"/>
        </w:rPr>
        <w:t>s</w:t>
      </w:r>
      <w:r>
        <w:rPr>
          <w:rFonts w:ascii="Arial" w:hAnsi="Arial" w:cs="Arial"/>
        </w:rPr>
        <w:t xml:space="preserve"> contributed </w:t>
      </w:r>
      <w:r w:rsidR="000E1031">
        <w:rPr>
          <w:rFonts w:ascii="Arial" w:hAnsi="Arial" w:cs="Arial"/>
        </w:rPr>
        <w:t>302</w:t>
      </w:r>
      <w:r>
        <w:rPr>
          <w:rFonts w:ascii="Arial" w:hAnsi="Arial" w:cs="Arial"/>
        </w:rPr>
        <w:t>.0 minutes to the division’s overall January 3</w:t>
      </w:r>
      <w:r w:rsidRPr="00636533">
        <w:rPr>
          <w:rFonts w:ascii="Arial" w:hAnsi="Arial" w:cs="Arial"/>
          <w:vertAlign w:val="superscript"/>
        </w:rPr>
        <w:t>rd</w:t>
      </w:r>
      <w:r>
        <w:rPr>
          <w:rFonts w:ascii="Arial" w:hAnsi="Arial" w:cs="Arial"/>
        </w:rPr>
        <w:t xml:space="preserve"> CAIDI performance.</w:t>
      </w:r>
    </w:p>
    <w:p w:rsidR="000E1031"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63358E"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0E1031" w:rsidRPr="00134D2C" w:rsidP="000E1031">
      <w:pPr>
        <w:pStyle w:val="Heading3"/>
        <w:ind w:firstLine="720"/>
      </w:pPr>
      <w:bookmarkStart w:id="56" w:name="_Toc516565354"/>
      <w:r>
        <w:t>1.10</w:t>
      </w:r>
      <w:r>
        <w:tab/>
        <w:t xml:space="preserve">Sierra </w:t>
      </w:r>
      <w:r w:rsidRPr="00134D2C">
        <w:t>CAIDI Assessment</w:t>
      </w:r>
      <w:bookmarkEnd w:id="56"/>
    </w:p>
    <w:p w:rsidR="000E1031" w:rsidP="000E1031">
      <w:r>
        <w:tab/>
      </w:r>
    </w:p>
    <w:p w:rsidR="000E1031" w:rsidP="000E1031">
      <w:pPr>
        <w:jc w:val="center"/>
      </w:pPr>
      <w:r w:rsidRPr="000E1031">
        <w:rPr>
          <w:noProof/>
        </w:rPr>
        <w:drawing>
          <wp:inline distT="0" distB="0" distL="0" distR="0">
            <wp:extent cx="4227830" cy="2434590"/>
            <wp:effectExtent l="0" t="0" r="127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830" cy="2434590"/>
                    </a:xfrm>
                    <a:prstGeom prst="rect">
                      <a:avLst/>
                    </a:prstGeom>
                    <a:noFill/>
                    <a:ln>
                      <a:noFill/>
                    </a:ln>
                  </pic:spPr>
                </pic:pic>
              </a:graphicData>
            </a:graphic>
          </wp:inline>
        </w:drawing>
      </w:r>
    </w:p>
    <w:p w:rsidR="000E1031" w:rsidP="004E05BA">
      <w:pPr>
        <w:jc w:val="center"/>
      </w:pPr>
      <w:r>
        <w:t>Table 35 – Sierra Historical Performance</w:t>
      </w:r>
    </w:p>
    <w:p w:rsidR="000E1031" w:rsidP="000E1031">
      <w:r>
        <w:tab/>
      </w:r>
    </w:p>
    <w:p w:rsidR="000E1031" w:rsidP="000E1031">
      <w:pPr>
        <w:widowControl w:val="0"/>
        <w:autoSpaceDE w:val="0"/>
        <w:autoSpaceDN w:val="0"/>
        <w:adjustRightInd w:val="0"/>
        <w:spacing w:line="360" w:lineRule="atLeast"/>
        <w:ind w:left="360"/>
        <w:jc w:val="both"/>
        <w:textAlignment w:val="baseline"/>
        <w:rPr>
          <w:iCs/>
        </w:rPr>
      </w:pPr>
      <w:r w:rsidRPr="007A7728">
        <w:rPr>
          <w:iCs/>
        </w:rPr>
        <w:t xml:space="preserve">As indicated in Table </w:t>
      </w:r>
      <w:r>
        <w:rPr>
          <w:iCs/>
        </w:rPr>
        <w:t>35</w:t>
      </w:r>
      <w:r w:rsidRPr="007A7728">
        <w:rPr>
          <w:iCs/>
        </w:rPr>
        <w:t xml:space="preserve">, the </w:t>
      </w:r>
      <w:r>
        <w:rPr>
          <w:iCs/>
        </w:rPr>
        <w:t>Sierra division</w:t>
      </w:r>
      <w:r w:rsidRPr="007A7728">
        <w:rPr>
          <w:iCs/>
        </w:rPr>
        <w:t xml:space="preserve"> CAIDI value of </w:t>
      </w:r>
      <w:r>
        <w:rPr>
          <w:iCs/>
        </w:rPr>
        <w:t>669.0</w:t>
      </w:r>
      <w:r w:rsidRPr="007A7728">
        <w:rPr>
          <w:iCs/>
        </w:rPr>
        <w:t xml:space="preserve"> minutes for the </w:t>
      </w:r>
      <w:r>
        <w:rPr>
          <w:iCs/>
        </w:rPr>
        <w:t>January 3</w:t>
      </w:r>
      <w:r w:rsidRPr="00567A43">
        <w:rPr>
          <w:iCs/>
          <w:vertAlign w:val="superscript"/>
        </w:rPr>
        <w:t>rd</w:t>
      </w:r>
      <w:r>
        <w:rPr>
          <w:iCs/>
        </w:rPr>
        <w:t xml:space="preserve"> </w:t>
      </w:r>
      <w:r w:rsidRPr="007A7728">
        <w:rPr>
          <w:iCs/>
        </w:rPr>
        <w:t xml:space="preserve">major event was </w:t>
      </w:r>
      <w:r>
        <w:rPr>
          <w:iCs/>
        </w:rPr>
        <w:t>12</w:t>
      </w:r>
      <w:r w:rsidR="00436FC6">
        <w:rPr>
          <w:iCs/>
        </w:rPr>
        <w:t>2</w:t>
      </w:r>
      <w:r>
        <w:rPr>
          <w:iCs/>
        </w:rPr>
        <w:t>.</w:t>
      </w:r>
      <w:r w:rsidR="00436FC6">
        <w:rPr>
          <w:iCs/>
        </w:rPr>
        <w:t>1</w:t>
      </w:r>
      <w:r w:rsidRPr="007A7728">
        <w:rPr>
          <w:iCs/>
        </w:rPr>
        <w:t xml:space="preserve">% higher than the </w:t>
      </w:r>
      <w:r>
        <w:rPr>
          <w:iCs/>
        </w:rPr>
        <w:t>301.2</w:t>
      </w:r>
      <w:r w:rsidRPr="007A7728">
        <w:rPr>
          <w:iCs/>
        </w:rPr>
        <w:t xml:space="preserve"> minute average of the prior 10 weather-related excludable major events.  </w:t>
      </w:r>
    </w:p>
    <w:p w:rsidR="000E1031" w:rsidP="000E1031">
      <w:pPr>
        <w:widowControl w:val="0"/>
        <w:autoSpaceDE w:val="0"/>
        <w:autoSpaceDN w:val="0"/>
        <w:adjustRightInd w:val="0"/>
        <w:spacing w:line="360" w:lineRule="atLeast"/>
        <w:ind w:left="360"/>
        <w:jc w:val="both"/>
        <w:textAlignment w:val="baseline"/>
        <w:rPr>
          <w:iCs/>
        </w:rPr>
      </w:pPr>
    </w:p>
    <w:p w:rsidR="000E1031" w:rsidRPr="00E90A32" w:rsidP="000E1031">
      <w:pPr>
        <w:widowControl w:val="0"/>
        <w:autoSpaceDE w:val="0"/>
        <w:autoSpaceDN w:val="0"/>
        <w:adjustRightInd w:val="0"/>
        <w:spacing w:line="360" w:lineRule="atLeast"/>
        <w:ind w:left="360"/>
        <w:jc w:val="both"/>
        <w:textAlignment w:val="baseline"/>
        <w:rPr>
          <w:iCs/>
        </w:rPr>
      </w:pPr>
      <w:r>
        <w:t>The</w:t>
      </w:r>
      <w:r w:rsidRPr="00856498">
        <w:t xml:space="preserve"> </w:t>
      </w:r>
      <w:r>
        <w:t>following five outages</w:t>
      </w:r>
      <w:r w:rsidRPr="00D5155D">
        <w:t xml:space="preserve"> </w:t>
      </w:r>
      <w:r>
        <w:t>were the top contributing factors to the higher CAIDI value</w:t>
      </w:r>
      <w:r>
        <w:rPr>
          <w:iCs/>
        </w:rPr>
        <w:t>:</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Pike City 1101 – due to a tree falling into the line</w:t>
      </w:r>
      <w:r w:rsidR="00951D13">
        <w:rPr>
          <w:rFonts w:ascii="Arial" w:hAnsi="Arial" w:cs="Arial"/>
        </w:rPr>
        <w:t xml:space="preserve"> (fuse outage)</w:t>
      </w:r>
      <w:r>
        <w:rPr>
          <w:rFonts w:ascii="Arial" w:hAnsi="Arial" w:cs="Arial"/>
        </w:rPr>
        <w:t>.</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A tree fell into the Colgate-Alleghany 60 kV line.</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 xml:space="preserve">Brunswick 1105 – due to a </w:t>
      </w:r>
      <w:r w:rsidR="00951D13">
        <w:rPr>
          <w:rFonts w:ascii="Arial" w:hAnsi="Arial" w:cs="Arial"/>
        </w:rPr>
        <w:t>tree branch falling into the line</w:t>
      </w:r>
      <w:r>
        <w:rPr>
          <w:rFonts w:ascii="Arial" w:hAnsi="Arial" w:cs="Arial"/>
        </w:rPr>
        <w:t>.</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Pike City 1101</w:t>
      </w:r>
      <w:r>
        <w:rPr>
          <w:rFonts w:ascii="Arial" w:hAnsi="Arial" w:cs="Arial"/>
        </w:rPr>
        <w:t xml:space="preserve"> – due to a tree falling into the line</w:t>
      </w:r>
      <w:r>
        <w:rPr>
          <w:rFonts w:ascii="Arial" w:hAnsi="Arial" w:cs="Arial"/>
        </w:rPr>
        <w:t xml:space="preserve"> (recloser outage)</w:t>
      </w:r>
      <w:r>
        <w:rPr>
          <w:rFonts w:ascii="Arial" w:hAnsi="Arial" w:cs="Arial"/>
        </w:rPr>
        <w:t>.</w:t>
      </w:r>
    </w:p>
    <w:p w:rsidR="000E1031" w:rsidP="00B54D55">
      <w:pPr>
        <w:pStyle w:val="ListParagraph"/>
        <w:widowControl w:val="0"/>
        <w:numPr>
          <w:ilvl w:val="0"/>
          <w:numId w:val="26"/>
        </w:numPr>
        <w:autoSpaceDE w:val="0"/>
        <w:autoSpaceDN w:val="0"/>
        <w:adjustRightInd w:val="0"/>
        <w:spacing w:line="360" w:lineRule="atLeast"/>
        <w:jc w:val="both"/>
        <w:textAlignment w:val="baseline"/>
        <w:rPr>
          <w:rFonts w:ascii="Arial" w:hAnsi="Arial" w:cs="Arial"/>
        </w:rPr>
      </w:pPr>
      <w:r>
        <w:rPr>
          <w:rFonts w:ascii="Arial" w:hAnsi="Arial" w:cs="Arial"/>
        </w:rPr>
        <w:t>Columbia Hill 1101</w:t>
      </w:r>
      <w:r>
        <w:rPr>
          <w:rFonts w:ascii="Arial" w:hAnsi="Arial" w:cs="Arial"/>
        </w:rPr>
        <w:t xml:space="preserve"> – due to a </w:t>
      </w:r>
      <w:r>
        <w:rPr>
          <w:rFonts w:ascii="Arial" w:hAnsi="Arial" w:cs="Arial"/>
        </w:rPr>
        <w:t>tree falling into the line</w:t>
      </w:r>
      <w:r>
        <w:rPr>
          <w:rFonts w:ascii="Arial" w:hAnsi="Arial" w:cs="Arial"/>
        </w:rPr>
        <w:t>.</w:t>
      </w:r>
    </w:p>
    <w:p w:rsidR="000E1031" w:rsidP="000E1031">
      <w:pPr>
        <w:pStyle w:val="ListParagraph"/>
        <w:widowControl w:val="0"/>
        <w:autoSpaceDE w:val="0"/>
        <w:autoSpaceDN w:val="0"/>
        <w:adjustRightInd w:val="0"/>
        <w:spacing w:line="360" w:lineRule="atLeast"/>
        <w:ind w:left="360"/>
        <w:jc w:val="both"/>
        <w:textAlignment w:val="baseline"/>
        <w:rPr>
          <w:rFonts w:ascii="Arial" w:hAnsi="Arial" w:cs="Arial"/>
        </w:rPr>
      </w:pPr>
      <w:r>
        <w:rPr>
          <w:rFonts w:ascii="Arial" w:hAnsi="Arial" w:cs="Arial"/>
        </w:rPr>
        <w:t xml:space="preserve">These outages contributed </w:t>
      </w:r>
      <w:r w:rsidR="00951D13">
        <w:rPr>
          <w:rFonts w:ascii="Arial" w:hAnsi="Arial" w:cs="Arial"/>
        </w:rPr>
        <w:t>384.6</w:t>
      </w:r>
      <w:r>
        <w:rPr>
          <w:rFonts w:ascii="Arial" w:hAnsi="Arial" w:cs="Arial"/>
        </w:rPr>
        <w:t xml:space="preserve"> minutes to the division’s overall January 3</w:t>
      </w:r>
      <w:r w:rsidRPr="00636533">
        <w:rPr>
          <w:rFonts w:ascii="Arial" w:hAnsi="Arial" w:cs="Arial"/>
          <w:vertAlign w:val="superscript"/>
        </w:rPr>
        <w:t>rd</w:t>
      </w:r>
      <w:r>
        <w:rPr>
          <w:rFonts w:ascii="Arial" w:hAnsi="Arial" w:cs="Arial"/>
        </w:rPr>
        <w:t xml:space="preserve"> CAIDI performance.</w:t>
      </w:r>
    </w:p>
    <w:p w:rsidR="000E1031" w:rsidP="00EA04BC">
      <w:pPr>
        <w:pStyle w:val="ListParagraph"/>
        <w:widowControl w:val="0"/>
        <w:autoSpaceDE w:val="0"/>
        <w:autoSpaceDN w:val="0"/>
        <w:adjustRightInd w:val="0"/>
        <w:spacing w:line="360" w:lineRule="atLeast"/>
        <w:ind w:left="360"/>
        <w:jc w:val="both"/>
        <w:textAlignment w:val="baseline"/>
        <w:rPr>
          <w:rFonts w:ascii="Arial" w:hAnsi="Arial" w:cs="Arial"/>
        </w:rPr>
      </w:pPr>
    </w:p>
    <w:p w:rsidR="00E90A32" w:rsidP="00E57FE9">
      <w:pPr>
        <w:ind w:left="1440"/>
        <w:rPr>
          <w:iCs/>
        </w:rPr>
      </w:pPr>
    </w:p>
    <w:p w:rsidR="00E90A32" w:rsidP="00E57FE9">
      <w:pPr>
        <w:ind w:left="1440"/>
        <w:rPr>
          <w:iCs/>
        </w:rPr>
      </w:pPr>
    </w:p>
    <w:p w:rsidR="00E90A32"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A349BA" w:rsidP="00B54D55">
      <w:pPr>
        <w:pStyle w:val="Heading3"/>
        <w:numPr>
          <w:ilvl w:val="0"/>
          <w:numId w:val="15"/>
        </w:numPr>
      </w:pPr>
      <w:bookmarkStart w:id="57" w:name="_Toc516565355"/>
      <w:r>
        <w:t>January 8-11, 2017</w:t>
      </w:r>
      <w:r>
        <w:t xml:space="preserve"> Major Event Day</w:t>
      </w:r>
      <w:r w:rsidR="009440A3">
        <w:t>s</w:t>
      </w:r>
      <w:bookmarkEnd w:id="57"/>
    </w:p>
    <w:p w:rsidR="00A349BA" w:rsidP="000E1DCB">
      <w:pPr>
        <w:autoSpaceDE w:val="0"/>
        <w:autoSpaceDN w:val="0"/>
        <w:ind w:left="360"/>
        <w:rPr>
          <w:rFonts w:cs="Arial"/>
          <w:szCs w:val="24"/>
        </w:rPr>
      </w:pPr>
    </w:p>
    <w:p w:rsidR="007401ED" w:rsidP="000E1DCB">
      <w:pPr>
        <w:autoSpaceDE w:val="0"/>
        <w:autoSpaceDN w:val="0"/>
        <w:ind w:left="360"/>
        <w:rPr>
          <w:rFonts w:cs="Arial"/>
          <w:szCs w:val="24"/>
        </w:rPr>
      </w:pPr>
      <w:r>
        <w:rPr>
          <w:rFonts w:cs="Arial"/>
          <w:szCs w:val="24"/>
        </w:rPr>
        <w:t>The</w:t>
      </w:r>
      <w:r w:rsidR="00340269">
        <w:rPr>
          <w:rFonts w:cs="Arial"/>
          <w:szCs w:val="24"/>
        </w:rPr>
        <w:t xml:space="preserve"> second major event was </w:t>
      </w:r>
      <w:r w:rsidR="00955AA2">
        <w:rPr>
          <w:rFonts w:cs="Arial"/>
          <w:szCs w:val="24"/>
        </w:rPr>
        <w:t>from</w:t>
      </w:r>
      <w:r w:rsidR="00340269">
        <w:rPr>
          <w:rFonts w:cs="Arial"/>
          <w:szCs w:val="24"/>
        </w:rPr>
        <w:t xml:space="preserve"> </w:t>
      </w:r>
      <w:r w:rsidR="00955AA2">
        <w:rPr>
          <w:rFonts w:cs="Arial"/>
          <w:szCs w:val="24"/>
        </w:rPr>
        <w:t>January 8-11, 2017</w:t>
      </w:r>
      <w:r>
        <w:rPr>
          <w:rFonts w:cs="Arial"/>
          <w:szCs w:val="24"/>
        </w:rPr>
        <w:t xml:space="preserve">, </w:t>
      </w:r>
      <w:r w:rsidR="00340269">
        <w:rPr>
          <w:rFonts w:cs="Arial"/>
          <w:szCs w:val="24"/>
        </w:rPr>
        <w:t xml:space="preserve">where </w:t>
      </w:r>
      <w:r>
        <w:rPr>
          <w:rFonts w:cs="Arial"/>
          <w:szCs w:val="24"/>
        </w:rPr>
        <w:t>a</w:t>
      </w:r>
      <w:r w:rsidR="00955AA2">
        <w:rPr>
          <w:rFonts w:cs="Arial"/>
          <w:szCs w:val="24"/>
        </w:rPr>
        <w:t>nother</w:t>
      </w:r>
      <w:r>
        <w:rPr>
          <w:rFonts w:cs="Arial"/>
          <w:szCs w:val="24"/>
        </w:rPr>
        <w:t xml:space="preserve"> </w:t>
      </w:r>
      <w:r w:rsidR="00340269">
        <w:rPr>
          <w:rFonts w:cs="Arial"/>
          <w:szCs w:val="24"/>
        </w:rPr>
        <w:t>strong</w:t>
      </w:r>
      <w:r>
        <w:rPr>
          <w:rFonts w:cs="Arial"/>
          <w:szCs w:val="24"/>
        </w:rPr>
        <w:t xml:space="preserve"> winter-storm moved through the service area producing </w:t>
      </w:r>
      <w:r>
        <w:rPr>
          <w:rFonts w:cs="Arial"/>
          <w:szCs w:val="24"/>
        </w:rPr>
        <w:t>heavy</w:t>
      </w:r>
      <w:r>
        <w:rPr>
          <w:rFonts w:cs="Arial"/>
          <w:szCs w:val="24"/>
        </w:rPr>
        <w:t xml:space="preserve"> rain showers, with </w:t>
      </w:r>
      <w:r>
        <w:rPr>
          <w:rFonts w:cs="Arial"/>
          <w:szCs w:val="24"/>
        </w:rPr>
        <w:t xml:space="preserve">strong </w:t>
      </w:r>
      <w:r>
        <w:rPr>
          <w:rFonts w:cs="Arial"/>
          <w:szCs w:val="24"/>
        </w:rPr>
        <w:t>gusty south winds</w:t>
      </w:r>
      <w:r w:rsidR="00955AA2">
        <w:rPr>
          <w:rFonts w:cs="Arial"/>
          <w:szCs w:val="24"/>
        </w:rPr>
        <w:t>,</w:t>
      </w:r>
      <w:r>
        <w:rPr>
          <w:rFonts w:cs="Arial"/>
          <w:szCs w:val="24"/>
        </w:rPr>
        <w:t xml:space="preserve"> </w:t>
      </w:r>
      <w:r w:rsidR="00955AA2">
        <w:rPr>
          <w:rFonts w:cs="Arial"/>
          <w:szCs w:val="24"/>
        </w:rPr>
        <w:t>and snow in the mountains</w:t>
      </w:r>
      <w:r>
        <w:rPr>
          <w:rFonts w:cs="Arial"/>
          <w:szCs w:val="24"/>
        </w:rPr>
        <w:t xml:space="preserve">.  </w:t>
      </w:r>
    </w:p>
    <w:p w:rsidR="007401ED" w:rsidP="000E1DCB">
      <w:pPr>
        <w:autoSpaceDE w:val="0"/>
        <w:autoSpaceDN w:val="0"/>
        <w:ind w:left="360"/>
        <w:rPr>
          <w:rFonts w:cs="Arial"/>
          <w:szCs w:val="24"/>
        </w:rPr>
      </w:pPr>
    </w:p>
    <w:p w:rsidR="000E1DCB" w:rsidP="000E1DCB">
      <w:pPr>
        <w:autoSpaceDE w:val="0"/>
        <w:autoSpaceDN w:val="0"/>
        <w:ind w:left="360"/>
        <w:rPr>
          <w:rFonts w:cs="Arial"/>
          <w:szCs w:val="24"/>
        </w:rPr>
      </w:pPr>
      <w:r>
        <w:rPr>
          <w:rFonts w:cs="Arial"/>
          <w:szCs w:val="24"/>
        </w:rPr>
        <w:t xml:space="preserve">Table </w:t>
      </w:r>
      <w:r w:rsidR="00955AA2">
        <w:rPr>
          <w:rFonts w:cs="Arial"/>
          <w:szCs w:val="24"/>
        </w:rPr>
        <w:t>36</w:t>
      </w:r>
      <w:r w:rsidRPr="000E1DCB">
        <w:rPr>
          <w:rFonts w:cs="Arial"/>
          <w:szCs w:val="24"/>
        </w:rPr>
        <w:t xml:space="preserve"> summarizes the system and division CAIDI performances during this event and the average of the prior ten weather related major events.</w:t>
      </w:r>
    </w:p>
    <w:p w:rsidR="005D5729" w:rsidRPr="00955AA2" w:rsidP="00955AA2">
      <w:pPr>
        <w:widowControl w:val="0"/>
        <w:adjustRightInd w:val="0"/>
        <w:spacing w:line="360" w:lineRule="atLeast"/>
        <w:ind w:left="720"/>
        <w:jc w:val="both"/>
        <w:textAlignment w:val="baseline"/>
        <w:rPr>
          <w:sz w:val="20"/>
        </w:rPr>
      </w:pPr>
      <w:r w:rsidRPr="004F54AA">
        <w:rPr>
          <w:sz w:val="20"/>
        </w:rPr>
        <w:t>(</w:t>
      </w:r>
      <w:r w:rsidR="00955AA2">
        <w:rPr>
          <w:sz w:val="20"/>
        </w:rPr>
        <w:t>January 8-11, 2017</w:t>
      </w:r>
      <w:r w:rsidR="004B0350">
        <w:rPr>
          <w:sz w:val="20"/>
        </w:rPr>
        <w:t xml:space="preserve"> vs. Prior 10 MED</w:t>
      </w:r>
      <w:r w:rsidR="00955AA2">
        <w:rPr>
          <w:sz w:val="20"/>
        </w:rPr>
        <w:t>)</w:t>
      </w:r>
    </w:p>
    <w:p w:rsidR="00955AA2" w:rsidP="00955AA2">
      <w:pPr>
        <w:widowControl w:val="0"/>
        <w:autoSpaceDE w:val="0"/>
        <w:autoSpaceDN w:val="0"/>
        <w:adjustRightInd w:val="0"/>
        <w:spacing w:line="360" w:lineRule="atLeast"/>
        <w:ind w:left="360"/>
        <w:jc w:val="center"/>
        <w:textAlignment w:val="baseline"/>
        <w:rPr>
          <w:rFonts w:cs="Arial"/>
          <w:szCs w:val="24"/>
        </w:rPr>
      </w:pPr>
      <w:r w:rsidRPr="00955AA2">
        <w:rPr>
          <w:noProof/>
        </w:rPr>
        <w:drawing>
          <wp:inline distT="0" distB="0" distL="0" distR="0">
            <wp:extent cx="5522026" cy="4253750"/>
            <wp:effectExtent l="0" t="0" r="254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1783" cy="4253563"/>
                    </a:xfrm>
                    <a:prstGeom prst="rect">
                      <a:avLst/>
                    </a:prstGeom>
                    <a:noFill/>
                    <a:ln>
                      <a:noFill/>
                    </a:ln>
                  </pic:spPr>
                </pic:pic>
              </a:graphicData>
            </a:graphic>
          </wp:inline>
        </w:drawing>
      </w:r>
    </w:p>
    <w:p w:rsidR="005D5729"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955AA2">
        <w:rPr>
          <w:rFonts w:cs="Arial"/>
          <w:szCs w:val="24"/>
        </w:rPr>
        <w:t>36</w:t>
      </w:r>
      <w:r>
        <w:rPr>
          <w:rFonts w:cs="Arial"/>
          <w:szCs w:val="24"/>
        </w:rPr>
        <w:t xml:space="preserve"> – </w:t>
      </w:r>
      <w:r w:rsidR="00955AA2">
        <w:rPr>
          <w:rFonts w:cs="Arial"/>
          <w:szCs w:val="24"/>
        </w:rPr>
        <w:t>January 8-11, 2017</w:t>
      </w:r>
      <w:r>
        <w:rPr>
          <w:rFonts w:cs="Arial"/>
          <w:szCs w:val="24"/>
        </w:rPr>
        <w:t xml:space="preserve"> CAIDI Performance</w:t>
      </w:r>
    </w:p>
    <w:p w:rsidR="005D572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8D2378" w:rsidP="00E1354C">
      <w:pPr>
        <w:widowControl w:val="0"/>
        <w:autoSpaceDE w:val="0"/>
        <w:autoSpaceDN w:val="0"/>
        <w:adjustRightInd w:val="0"/>
        <w:spacing w:line="360" w:lineRule="atLeast"/>
        <w:ind w:left="360"/>
        <w:jc w:val="both"/>
        <w:textAlignment w:val="baseline"/>
        <w:rPr>
          <w:rFonts w:cs="Arial"/>
          <w:szCs w:val="24"/>
        </w:rPr>
      </w:pPr>
    </w:p>
    <w:p w:rsidR="008D2378" w:rsidP="00E1354C">
      <w:pPr>
        <w:widowControl w:val="0"/>
        <w:autoSpaceDE w:val="0"/>
        <w:autoSpaceDN w:val="0"/>
        <w:adjustRightInd w:val="0"/>
        <w:spacing w:line="360" w:lineRule="atLeast"/>
        <w:ind w:left="360"/>
        <w:jc w:val="both"/>
        <w:textAlignment w:val="baseline"/>
        <w:rPr>
          <w:rFonts w:cs="Arial"/>
          <w:szCs w:val="24"/>
        </w:rPr>
      </w:pPr>
    </w:p>
    <w:p w:rsidR="008D2378" w:rsidP="00E1354C">
      <w:pPr>
        <w:widowControl w:val="0"/>
        <w:autoSpaceDE w:val="0"/>
        <w:autoSpaceDN w:val="0"/>
        <w:adjustRightInd w:val="0"/>
        <w:spacing w:line="360" w:lineRule="atLeast"/>
        <w:ind w:left="360"/>
        <w:jc w:val="both"/>
        <w:textAlignment w:val="baseline"/>
        <w:rPr>
          <w:rFonts w:cs="Arial"/>
          <w:szCs w:val="24"/>
        </w:rPr>
      </w:pPr>
    </w:p>
    <w:p w:rsidR="008D2378" w:rsidP="00E1354C">
      <w:pPr>
        <w:widowControl w:val="0"/>
        <w:autoSpaceDE w:val="0"/>
        <w:autoSpaceDN w:val="0"/>
        <w:adjustRightInd w:val="0"/>
        <w:spacing w:line="360" w:lineRule="atLeast"/>
        <w:ind w:left="360"/>
        <w:jc w:val="both"/>
        <w:textAlignment w:val="baseline"/>
        <w:rPr>
          <w:rFonts w:cs="Arial"/>
          <w:szCs w:val="24"/>
        </w:rPr>
      </w:pPr>
    </w:p>
    <w:p w:rsidR="008D2378"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RPr="00955AA2" w:rsidP="00E57FE9">
      <w:pPr>
        <w:pStyle w:val="Heading3"/>
        <w:ind w:firstLine="720"/>
        <w:rPr>
          <w:color w:val="FF0000"/>
        </w:rPr>
      </w:pPr>
      <w:bookmarkStart w:id="58" w:name="_Toc516565356"/>
      <w:r>
        <w:t>2.1</w:t>
      </w:r>
      <w:r>
        <w:tab/>
      </w:r>
      <w:r w:rsidR="001541FB">
        <w:t>System</w:t>
      </w:r>
      <w:r>
        <w:t xml:space="preserve"> </w:t>
      </w:r>
      <w:r w:rsidRPr="003A5F45">
        <w:t>CAIDI Assessment</w:t>
      </w:r>
      <w:bookmarkEnd w:id="58"/>
      <w:r w:rsidR="00955AA2">
        <w:t xml:space="preserve"> </w:t>
      </w:r>
    </w:p>
    <w:p w:rsidR="00E57FE9" w:rsidP="00E57FE9">
      <w:pPr>
        <w:jc w:val="center"/>
      </w:pPr>
    </w:p>
    <w:p w:rsidR="003636DF" w:rsidP="00E57FE9">
      <w:pPr>
        <w:jc w:val="center"/>
      </w:pPr>
      <w:r w:rsidRPr="003636DF">
        <w:rPr>
          <w:noProof/>
        </w:rPr>
        <w:drawing>
          <wp:inline distT="0" distB="0" distL="0" distR="0">
            <wp:extent cx="4441371" cy="27846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1183" cy="2784546"/>
                    </a:xfrm>
                    <a:prstGeom prst="rect">
                      <a:avLst/>
                    </a:prstGeom>
                    <a:noFill/>
                    <a:ln>
                      <a:noFill/>
                    </a:ln>
                  </pic:spPr>
                </pic:pic>
              </a:graphicData>
            </a:graphic>
          </wp:inline>
        </w:drawing>
      </w:r>
    </w:p>
    <w:p w:rsidR="00E57FE9" w:rsidP="004E05BA">
      <w:pPr>
        <w:jc w:val="center"/>
      </w:pPr>
      <w:r>
        <w:t xml:space="preserve">Table </w:t>
      </w:r>
      <w:r w:rsidR="001541FB">
        <w:t>37</w:t>
      </w:r>
      <w:r>
        <w:t xml:space="preserve"> – </w:t>
      </w:r>
      <w:r w:rsidR="003636DF">
        <w:t>System</w:t>
      </w:r>
      <w:r>
        <w:t xml:space="preserve"> Historical Performance</w:t>
      </w:r>
    </w:p>
    <w:p w:rsidR="00E57FE9" w:rsidP="00E57FE9">
      <w:r>
        <w:tab/>
      </w:r>
    </w:p>
    <w:p w:rsidR="00E57FE9" w:rsidP="003636DF">
      <w:pPr>
        <w:ind w:left="720"/>
      </w:pPr>
      <w:r w:rsidRPr="00B77C7B">
        <w:rPr>
          <w:iCs/>
        </w:rPr>
        <w:t xml:space="preserve">As indicated in Table </w:t>
      </w:r>
      <w:r w:rsidR="003636DF">
        <w:rPr>
          <w:iCs/>
        </w:rPr>
        <w:t>37</w:t>
      </w:r>
      <w:r w:rsidRPr="00B77C7B">
        <w:rPr>
          <w:iCs/>
        </w:rPr>
        <w:t xml:space="preserve">, </w:t>
      </w:r>
      <w:r>
        <w:t xml:space="preserve">the </w:t>
      </w:r>
      <w:r w:rsidR="003636DF">
        <w:t>system</w:t>
      </w:r>
      <w:r>
        <w:t xml:space="preserve"> CAIDI value of </w:t>
      </w:r>
      <w:r w:rsidR="003636DF">
        <w:t>337.9</w:t>
      </w:r>
      <w:r>
        <w:t xml:space="preserve"> minutes for the </w:t>
      </w:r>
      <w:r w:rsidR="003636DF">
        <w:t>January 8-11, 2017</w:t>
      </w:r>
      <w:r>
        <w:t xml:space="preserve"> major event day</w:t>
      </w:r>
      <w:r w:rsidR="003636DF">
        <w:t>s</w:t>
      </w:r>
      <w:r>
        <w:t xml:space="preserve"> was </w:t>
      </w:r>
      <w:r w:rsidR="003636DF">
        <w:t>49.9</w:t>
      </w:r>
      <w:r>
        <w:t xml:space="preserve">% higher than the </w:t>
      </w:r>
      <w:r w:rsidR="003636DF">
        <w:t>225.4</w:t>
      </w:r>
      <w:r>
        <w:t xml:space="preserve"> minutes average of the prior 10 weather-related excludable major events.</w:t>
      </w:r>
      <w:r w:rsidR="003636DF">
        <w:t xml:space="preserve">  </w:t>
      </w:r>
    </w:p>
    <w:p w:rsidR="00714236" w:rsidP="003636DF">
      <w:pPr>
        <w:ind w:left="720"/>
      </w:pPr>
    </w:p>
    <w:p w:rsidR="00714236" w:rsidP="00714236">
      <w:pPr>
        <w:ind w:left="720"/>
        <w:rPr>
          <w:szCs w:val="24"/>
        </w:rPr>
      </w:pPr>
      <w:r>
        <w:rPr>
          <w:szCs w:val="24"/>
        </w:rPr>
        <w:t>T</w:t>
      </w:r>
      <w:r w:rsidRPr="00A27BFB">
        <w:rPr>
          <w:szCs w:val="24"/>
        </w:rPr>
        <w:t xml:space="preserve">he average number of sustained outages per day </w:t>
      </w:r>
      <w:r>
        <w:rPr>
          <w:szCs w:val="24"/>
        </w:rPr>
        <w:t>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40%</w:t>
      </w:r>
      <w:r w:rsidRPr="00A27BFB">
        <w:rPr>
          <w:szCs w:val="24"/>
        </w:rPr>
        <w:t xml:space="preserve"> higher than the average of the corresponding prior 10 excludable major events.  </w:t>
      </w:r>
    </w:p>
    <w:p w:rsidR="00714236" w:rsidP="00714236">
      <w:pPr>
        <w:ind w:left="720"/>
        <w:rPr>
          <w:szCs w:val="24"/>
        </w:rPr>
      </w:pPr>
    </w:p>
    <w:p w:rsidR="00714236" w:rsidP="00714236">
      <w:pPr>
        <w:ind w:left="720"/>
      </w:pPr>
      <w:r w:rsidRPr="00D807C1">
        <w:rPr>
          <w:szCs w:val="24"/>
        </w:rPr>
        <w:t xml:space="preserve">The </w:t>
      </w:r>
      <w:r>
        <w:rPr>
          <w:szCs w:val="24"/>
        </w:rPr>
        <w:t>549</w:t>
      </w:r>
      <w:r w:rsidRPr="00D807C1">
        <w:rPr>
          <w:szCs w:val="24"/>
        </w:rPr>
        <w:t xml:space="preserve"> sustained outages </w:t>
      </w:r>
      <w:r w:rsidR="00045C2D">
        <w:rPr>
          <w:szCs w:val="24"/>
        </w:rPr>
        <w:t xml:space="preserve">per day </w:t>
      </w:r>
      <w:r w:rsidR="005C3875">
        <w:rPr>
          <w:szCs w:val="24"/>
        </w:rPr>
        <w:t>average is</w:t>
      </w:r>
      <w:r w:rsidRPr="00D807C1">
        <w:rPr>
          <w:szCs w:val="24"/>
        </w:rPr>
        <w:t xml:space="preserve"> higher than the </w:t>
      </w:r>
      <w:r w:rsidR="00045C2D">
        <w:rPr>
          <w:szCs w:val="24"/>
        </w:rPr>
        <w:t>391 outages</w:t>
      </w:r>
      <w:r w:rsidR="005C3875">
        <w:rPr>
          <w:szCs w:val="24"/>
        </w:rPr>
        <w:t xml:space="preserve"> / day average</w:t>
      </w:r>
      <w:r w:rsidR="00045C2D">
        <w:rPr>
          <w:szCs w:val="24"/>
        </w:rPr>
        <w:t xml:space="preserve"> </w:t>
      </w:r>
      <w:r w:rsidRPr="00D807C1">
        <w:rPr>
          <w:szCs w:val="24"/>
        </w:rPr>
        <w:t xml:space="preserve">of </w:t>
      </w:r>
      <w:r w:rsidR="00045C2D">
        <w:rPr>
          <w:szCs w:val="24"/>
        </w:rPr>
        <w:t xml:space="preserve">the </w:t>
      </w:r>
      <w:r w:rsidRPr="00D807C1">
        <w:rPr>
          <w:szCs w:val="24"/>
        </w:rPr>
        <w:t xml:space="preserve">ten prior major events </w:t>
      </w:r>
      <w:r>
        <w:rPr>
          <w:szCs w:val="24"/>
        </w:rPr>
        <w:t>and</w:t>
      </w:r>
      <w:r w:rsidRPr="00D807C1">
        <w:rPr>
          <w:szCs w:val="24"/>
        </w:rPr>
        <w:t xml:space="preserve"> illustrate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event</w:t>
      </w:r>
      <w:r>
        <w:rPr>
          <w:szCs w:val="24"/>
        </w:rPr>
        <w:t>.</w:t>
      </w:r>
    </w:p>
    <w:p w:rsidR="003636DF" w:rsidP="003636DF">
      <w:pPr>
        <w:ind w:left="720"/>
      </w:pPr>
    </w:p>
    <w:p w:rsidR="00E57FE9" w:rsidP="007401ED">
      <w:pPr>
        <w:ind w:left="720"/>
        <w:rPr>
          <w:rFonts w:cs="Arial"/>
        </w:rPr>
      </w:pPr>
      <w:r>
        <w:t>The</w:t>
      </w:r>
      <w:r w:rsidRPr="00856498">
        <w:t xml:space="preserve"> </w:t>
      </w:r>
      <w:r>
        <w:t>following seven outages</w:t>
      </w:r>
      <w:r w:rsidRPr="00D5155D">
        <w:t xml:space="preserve"> </w:t>
      </w:r>
      <w:r>
        <w:t>were the top contributing factors to the higher CAIDI value</w:t>
      </w:r>
      <w:r w:rsidR="007401ED">
        <w:rPr>
          <w:rFonts w:cs="Arial"/>
        </w:rPr>
        <w:t>:</w:t>
      </w:r>
    </w:p>
    <w:p w:rsidR="007401ED" w:rsidP="00B54D55">
      <w:pPr>
        <w:pStyle w:val="ListParagraph"/>
        <w:numPr>
          <w:ilvl w:val="0"/>
          <w:numId w:val="27"/>
        </w:numPr>
        <w:rPr>
          <w:rFonts w:ascii="Arial" w:hAnsi="Arial" w:cs="Arial"/>
        </w:rPr>
      </w:pPr>
      <w:r>
        <w:rPr>
          <w:rFonts w:ascii="Arial" w:hAnsi="Arial" w:cs="Arial"/>
        </w:rPr>
        <w:t>Big River – Fort Bragg 60 kV line</w:t>
      </w:r>
      <w:r>
        <w:rPr>
          <w:rFonts w:ascii="Arial" w:hAnsi="Arial" w:cs="Arial"/>
        </w:rPr>
        <w:t xml:space="preserve"> </w:t>
      </w:r>
      <w:r w:rsidR="00FC367B">
        <w:rPr>
          <w:rFonts w:ascii="Arial" w:hAnsi="Arial" w:cs="Arial"/>
        </w:rPr>
        <w:t>-</w:t>
      </w:r>
      <w:r>
        <w:rPr>
          <w:rFonts w:ascii="Arial" w:hAnsi="Arial" w:cs="Arial"/>
        </w:rPr>
        <w:t xml:space="preserve"> multiple overhead lines downed due to the storm</w:t>
      </w:r>
      <w:r>
        <w:rPr>
          <w:rFonts w:ascii="Arial" w:hAnsi="Arial" w:cs="Arial"/>
        </w:rPr>
        <w:t>.</w:t>
      </w:r>
    </w:p>
    <w:p w:rsidR="007401ED" w:rsidP="00B54D55">
      <w:pPr>
        <w:pStyle w:val="ListParagraph"/>
        <w:numPr>
          <w:ilvl w:val="0"/>
          <w:numId w:val="27"/>
        </w:numPr>
        <w:rPr>
          <w:rFonts w:ascii="Arial" w:hAnsi="Arial" w:cs="Arial"/>
        </w:rPr>
      </w:pPr>
      <w:r>
        <w:rPr>
          <w:rFonts w:ascii="Arial" w:hAnsi="Arial" w:cs="Arial"/>
        </w:rPr>
        <w:t>Caribou – Palmero 115 kV line</w:t>
      </w:r>
      <w:r>
        <w:rPr>
          <w:rFonts w:ascii="Arial" w:hAnsi="Arial" w:cs="Arial"/>
        </w:rPr>
        <w:t xml:space="preserve"> due to </w:t>
      </w:r>
      <w:r>
        <w:rPr>
          <w:rFonts w:ascii="Arial" w:hAnsi="Arial" w:cs="Arial"/>
        </w:rPr>
        <w:t>a broken insulator and a tree falling through the line</w:t>
      </w:r>
      <w:r>
        <w:rPr>
          <w:rFonts w:ascii="Arial" w:hAnsi="Arial" w:cs="Arial"/>
        </w:rPr>
        <w:t>.</w:t>
      </w:r>
    </w:p>
    <w:p w:rsidR="007401ED" w:rsidP="00B54D55">
      <w:pPr>
        <w:pStyle w:val="ListParagraph"/>
        <w:numPr>
          <w:ilvl w:val="0"/>
          <w:numId w:val="27"/>
        </w:numPr>
        <w:rPr>
          <w:rFonts w:ascii="Arial" w:hAnsi="Arial" w:cs="Arial"/>
        </w:rPr>
      </w:pPr>
      <w:r>
        <w:rPr>
          <w:rFonts w:ascii="Arial" w:hAnsi="Arial" w:cs="Arial"/>
        </w:rPr>
        <w:t>Challenge 60 kV line</w:t>
      </w:r>
      <w:r w:rsidR="005A1823">
        <w:rPr>
          <w:rFonts w:ascii="Arial" w:hAnsi="Arial" w:cs="Arial"/>
        </w:rPr>
        <w:t xml:space="preserve"> due to </w:t>
      </w:r>
      <w:r>
        <w:rPr>
          <w:rFonts w:ascii="Arial" w:hAnsi="Arial" w:cs="Arial"/>
        </w:rPr>
        <w:t>failed overhead equipment</w:t>
      </w:r>
      <w:r w:rsidR="005A1823">
        <w:rPr>
          <w:rFonts w:ascii="Arial" w:hAnsi="Arial" w:cs="Arial"/>
        </w:rPr>
        <w:t>.</w:t>
      </w:r>
    </w:p>
    <w:p w:rsidR="003636DF" w:rsidP="00B54D55">
      <w:pPr>
        <w:pStyle w:val="ListParagraph"/>
        <w:numPr>
          <w:ilvl w:val="0"/>
          <w:numId w:val="27"/>
        </w:numPr>
        <w:rPr>
          <w:rFonts w:ascii="Arial" w:hAnsi="Arial" w:cs="Arial"/>
        </w:rPr>
      </w:pPr>
      <w:r>
        <w:rPr>
          <w:rFonts w:ascii="Arial" w:hAnsi="Arial" w:cs="Arial"/>
        </w:rPr>
        <w:t>Fort Ross – Gualala 60 kV line of unknown cause (line was patrolled and nothing was found).</w:t>
      </w:r>
    </w:p>
    <w:p w:rsidR="00714236" w:rsidP="00B54D55">
      <w:pPr>
        <w:pStyle w:val="ListParagraph"/>
        <w:numPr>
          <w:ilvl w:val="0"/>
          <w:numId w:val="27"/>
        </w:numPr>
        <w:rPr>
          <w:rFonts w:ascii="Arial" w:hAnsi="Arial" w:cs="Arial"/>
        </w:rPr>
      </w:pPr>
      <w:r>
        <w:rPr>
          <w:rFonts w:ascii="Arial" w:hAnsi="Arial" w:cs="Arial"/>
        </w:rPr>
        <w:t>West Point – Valley Springs 60 kV line due to a broken pole.</w:t>
      </w:r>
    </w:p>
    <w:p w:rsidR="00714236" w:rsidP="00B54D55">
      <w:pPr>
        <w:pStyle w:val="ListParagraph"/>
        <w:numPr>
          <w:ilvl w:val="0"/>
          <w:numId w:val="27"/>
        </w:numPr>
        <w:rPr>
          <w:rFonts w:ascii="Arial" w:hAnsi="Arial" w:cs="Arial"/>
        </w:rPr>
      </w:pPr>
      <w:r>
        <w:rPr>
          <w:rFonts w:ascii="Arial" w:hAnsi="Arial" w:cs="Arial"/>
        </w:rPr>
        <w:t>Big Basin 1102 circuit due to a tree falling into the line.</w:t>
      </w:r>
    </w:p>
    <w:p w:rsidR="00714236" w:rsidP="00B54D55">
      <w:pPr>
        <w:pStyle w:val="ListParagraph"/>
        <w:numPr>
          <w:ilvl w:val="0"/>
          <w:numId w:val="27"/>
        </w:numPr>
        <w:rPr>
          <w:rFonts w:ascii="Arial" w:hAnsi="Arial" w:cs="Arial"/>
        </w:rPr>
      </w:pPr>
      <w:r>
        <w:rPr>
          <w:rFonts w:ascii="Arial" w:hAnsi="Arial" w:cs="Arial"/>
        </w:rPr>
        <w:t>Echo Summit 1101 due to a broken cross-arm.</w:t>
      </w:r>
    </w:p>
    <w:p w:rsidR="00683CCC" w:rsidP="005A1823">
      <w:pPr>
        <w:ind w:left="720"/>
        <w:rPr>
          <w:rFonts w:cs="Arial"/>
        </w:rPr>
      </w:pPr>
    </w:p>
    <w:p w:rsidR="005A1823" w:rsidP="005A1823">
      <w:pPr>
        <w:ind w:left="720"/>
        <w:rPr>
          <w:rFonts w:cs="Arial"/>
        </w:rPr>
      </w:pPr>
      <w:r>
        <w:rPr>
          <w:rFonts w:cs="Arial"/>
        </w:rPr>
        <w:t xml:space="preserve">These </w:t>
      </w:r>
      <w:r w:rsidR="00714236">
        <w:rPr>
          <w:rFonts w:cs="Arial"/>
        </w:rPr>
        <w:t>seven</w:t>
      </w:r>
      <w:r>
        <w:rPr>
          <w:rFonts w:cs="Arial"/>
        </w:rPr>
        <w:t xml:space="preserve"> outages contributed </w:t>
      </w:r>
      <w:r w:rsidR="00714236">
        <w:rPr>
          <w:rFonts w:cs="Arial"/>
        </w:rPr>
        <w:t>35.9</w:t>
      </w:r>
      <w:r>
        <w:rPr>
          <w:rFonts w:cs="Arial"/>
        </w:rPr>
        <w:t xml:space="preserve"> minutes to the overall </w:t>
      </w:r>
      <w:r w:rsidR="00714236">
        <w:rPr>
          <w:rFonts w:cs="Arial"/>
        </w:rPr>
        <w:t>January 8-11, 2017</w:t>
      </w:r>
      <w:r>
        <w:rPr>
          <w:rFonts w:cs="Arial"/>
        </w:rPr>
        <w:t xml:space="preserve"> CAIDI performance.</w:t>
      </w:r>
    </w:p>
    <w:p w:rsidR="005A1823" w:rsidP="005A1823">
      <w:pPr>
        <w:ind w:left="720"/>
        <w:rPr>
          <w:rFonts w:cs="Arial"/>
        </w:rPr>
      </w:pPr>
    </w:p>
    <w:p w:rsidR="005A1823" w:rsidP="005A1823">
      <w:pPr>
        <w:ind w:left="720"/>
        <w:rPr>
          <w:rFonts w:cs="Arial"/>
        </w:rPr>
      </w:pPr>
    </w:p>
    <w:p w:rsidR="005A1823" w:rsidP="005A1823">
      <w:pPr>
        <w:ind w:left="720"/>
        <w:rPr>
          <w:rFonts w:cs="Arial"/>
        </w:rPr>
      </w:pPr>
    </w:p>
    <w:p w:rsidR="005A1823" w:rsidP="005A1823">
      <w:pPr>
        <w:ind w:left="720"/>
        <w:rPr>
          <w:rFonts w:cs="Arial"/>
        </w:rPr>
      </w:pPr>
    </w:p>
    <w:p w:rsidR="005A1823" w:rsidP="005A1823">
      <w:pPr>
        <w:pStyle w:val="Heading3"/>
        <w:ind w:firstLine="720"/>
      </w:pPr>
      <w:bookmarkStart w:id="59" w:name="_Toc516565357"/>
      <w:r>
        <w:t>2.2</w:t>
      </w:r>
      <w:r>
        <w:tab/>
      </w:r>
      <w:r w:rsidR="00045C2D">
        <w:t>Central Coast</w:t>
      </w:r>
      <w:r>
        <w:t xml:space="preserve"> Division </w:t>
      </w:r>
      <w:r w:rsidRPr="003A5F45">
        <w:t>CAIDI Assessment</w:t>
      </w:r>
      <w:bookmarkEnd w:id="59"/>
    </w:p>
    <w:p w:rsidR="005A1823" w:rsidP="005A1823">
      <w:pPr>
        <w:ind w:left="90"/>
        <w:jc w:val="center"/>
        <w:rPr>
          <w:rFonts w:cs="Arial"/>
        </w:rPr>
      </w:pPr>
    </w:p>
    <w:p w:rsidR="00045C2D" w:rsidP="005A1823">
      <w:pPr>
        <w:ind w:left="90"/>
        <w:jc w:val="center"/>
        <w:rPr>
          <w:rFonts w:cs="Arial"/>
        </w:rPr>
      </w:pPr>
      <w:r w:rsidRPr="00045C2D">
        <w:rPr>
          <w:noProof/>
        </w:rPr>
        <w:drawing>
          <wp:inline distT="0" distB="0" distL="0" distR="0">
            <wp:extent cx="4405745" cy="273725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5511" cy="2737114"/>
                    </a:xfrm>
                    <a:prstGeom prst="rect">
                      <a:avLst/>
                    </a:prstGeom>
                    <a:noFill/>
                    <a:ln>
                      <a:noFill/>
                    </a:ln>
                  </pic:spPr>
                </pic:pic>
              </a:graphicData>
            </a:graphic>
          </wp:inline>
        </w:drawing>
      </w:r>
    </w:p>
    <w:p w:rsidR="005A1823" w:rsidP="005A1823">
      <w:pPr>
        <w:jc w:val="center"/>
      </w:pPr>
      <w:r>
        <w:t xml:space="preserve">Table </w:t>
      </w:r>
      <w:r w:rsidR="00045C2D">
        <w:t>38</w:t>
      </w:r>
      <w:r>
        <w:t xml:space="preserve"> – </w:t>
      </w:r>
      <w:r w:rsidR="00045C2D">
        <w:t>Central Coast</w:t>
      </w:r>
      <w:r>
        <w:t xml:space="preserve"> Division Historical Performance</w:t>
      </w:r>
    </w:p>
    <w:p w:rsidR="005A1823" w:rsidP="005A1823">
      <w:r>
        <w:tab/>
      </w:r>
    </w:p>
    <w:p w:rsidR="005A1823" w:rsidP="005A1823">
      <w:pPr>
        <w:ind w:left="720"/>
      </w:pPr>
      <w:r w:rsidRPr="00B77C7B">
        <w:rPr>
          <w:iCs/>
        </w:rPr>
        <w:t xml:space="preserve">As indicated in Table </w:t>
      </w:r>
      <w:r w:rsidR="00045C2D">
        <w:rPr>
          <w:iCs/>
        </w:rPr>
        <w:t>38</w:t>
      </w:r>
      <w:r w:rsidRPr="00B77C7B">
        <w:rPr>
          <w:iCs/>
        </w:rPr>
        <w:t xml:space="preserve">, </w:t>
      </w:r>
      <w:r>
        <w:t xml:space="preserve">the </w:t>
      </w:r>
      <w:r w:rsidR="00045C2D">
        <w:t>Central Coast</w:t>
      </w:r>
      <w:r>
        <w:t xml:space="preserve"> Division CAIDI value of </w:t>
      </w:r>
      <w:r w:rsidR="00045C2D">
        <w:t>435.0</w:t>
      </w:r>
      <w:r>
        <w:t xml:space="preserve"> minutes for the </w:t>
      </w:r>
      <w:r w:rsidR="00045C2D">
        <w:t>January 8-11, 2017</w:t>
      </w:r>
      <w:r>
        <w:t xml:space="preserve"> major event day</w:t>
      </w:r>
      <w:r w:rsidR="00045C2D">
        <w:t>s</w:t>
      </w:r>
      <w:r>
        <w:t xml:space="preserve"> was </w:t>
      </w:r>
      <w:r w:rsidR="00045C2D">
        <w:t>212.9</w:t>
      </w:r>
      <w:r>
        <w:t xml:space="preserve">% higher than the </w:t>
      </w:r>
      <w:r w:rsidR="00045C2D">
        <w:t>139.0</w:t>
      </w:r>
      <w:r>
        <w:t xml:space="preserve"> minutes average of the prior 10 weather-related excludable major events.</w:t>
      </w:r>
    </w:p>
    <w:p w:rsidR="00291D43" w:rsidP="005A1823">
      <w:pPr>
        <w:ind w:left="720"/>
      </w:pPr>
    </w:p>
    <w:p w:rsidR="00045C2D" w:rsidP="00816C9B">
      <w:pPr>
        <w:ind w:left="720"/>
      </w:pPr>
      <w:r>
        <w:rPr>
          <w:szCs w:val="24"/>
        </w:rPr>
        <w:t>T</w:t>
      </w:r>
      <w:r w:rsidRPr="00A27BFB">
        <w:rPr>
          <w:szCs w:val="24"/>
        </w:rPr>
        <w:t xml:space="preserve">he average number of sustained outages per day </w:t>
      </w:r>
      <w:r>
        <w:rPr>
          <w:szCs w:val="24"/>
        </w:rPr>
        <w:t>of 58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58%</w:t>
      </w:r>
      <w:r w:rsidRPr="00A27BFB">
        <w:rPr>
          <w:szCs w:val="24"/>
        </w:rPr>
        <w:t xml:space="preserve"> higher than the average of the corresponding prior 10 excludable major events</w:t>
      </w:r>
      <w:r>
        <w:rPr>
          <w:szCs w:val="24"/>
        </w:rPr>
        <w:t xml:space="preserve"> of 36</w:t>
      </w:r>
      <w:r w:rsidRPr="00A27BFB">
        <w:rPr>
          <w:szCs w:val="24"/>
        </w:rPr>
        <w:t xml:space="preserve">.  </w:t>
      </w:r>
      <w:r>
        <w:rPr>
          <w:szCs w:val="24"/>
        </w:rPr>
        <w:t>On the first day of this storm event, the division experienced 91 outages, which is 153</w:t>
      </w:r>
      <w:r w:rsidR="0005035C">
        <w:rPr>
          <w:szCs w:val="24"/>
        </w:rPr>
        <w:t>%</w:t>
      </w:r>
      <w:r>
        <w:rPr>
          <w:szCs w:val="24"/>
        </w:rPr>
        <w:t xml:space="preserve"> higher than the </w:t>
      </w:r>
      <w:r w:rsidR="0005035C">
        <w:t>average of the prior 10 weather-related excludable major events</w:t>
      </w:r>
      <w:r w:rsidR="0005035C">
        <w:rPr>
          <w:szCs w:val="24"/>
        </w:rPr>
        <w:t xml:space="preserve"> of </w:t>
      </w:r>
      <w:r>
        <w:rPr>
          <w:szCs w:val="24"/>
        </w:rPr>
        <w:t>36</w:t>
      </w:r>
      <w:r w:rsidR="0005035C">
        <w:rPr>
          <w:szCs w:val="24"/>
        </w:rPr>
        <w:t>.  This</w:t>
      </w:r>
      <w:r w:rsidRPr="00D807C1">
        <w:rPr>
          <w:szCs w:val="24"/>
        </w:rPr>
        <w:t xml:space="preserve"> illustrate</w:t>
      </w:r>
      <w:r w:rsidR="0005035C">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event</w:t>
      </w:r>
      <w:r w:rsidR="0005035C">
        <w:rPr>
          <w:szCs w:val="24"/>
        </w:rPr>
        <w:t>.</w:t>
      </w:r>
    </w:p>
    <w:p w:rsidR="00045C2D" w:rsidP="005A1823">
      <w:pPr>
        <w:ind w:left="720"/>
      </w:pPr>
    </w:p>
    <w:p w:rsidR="00291D43" w:rsidP="005A1823">
      <w:pPr>
        <w:ind w:left="720"/>
      </w:pPr>
      <w:r>
        <w:t>The</w:t>
      </w:r>
      <w:r w:rsidRPr="00856498">
        <w:t xml:space="preserve"> </w:t>
      </w:r>
      <w:r>
        <w:t>following seven outages</w:t>
      </w:r>
      <w:r w:rsidRPr="00D5155D">
        <w:t xml:space="preserve"> </w:t>
      </w:r>
      <w:r>
        <w:t>were the top contributing factors to the higher CAIDI value</w:t>
      </w:r>
      <w:r>
        <w:t>:</w:t>
      </w:r>
    </w:p>
    <w:p w:rsidR="00291D43" w:rsidP="00B54D55">
      <w:pPr>
        <w:pStyle w:val="ListParagraph"/>
        <w:numPr>
          <w:ilvl w:val="0"/>
          <w:numId w:val="28"/>
        </w:numPr>
        <w:rPr>
          <w:rFonts w:ascii="Arial" w:hAnsi="Arial" w:cs="Arial"/>
        </w:rPr>
      </w:pPr>
      <w:r>
        <w:rPr>
          <w:rFonts w:ascii="Arial" w:hAnsi="Arial" w:cs="Arial"/>
        </w:rPr>
        <w:t>Big Basin 1102 circuit - due to a tree falling into the line.</w:t>
      </w:r>
    </w:p>
    <w:p w:rsidR="00291D43" w:rsidP="00B54D55">
      <w:pPr>
        <w:pStyle w:val="ListParagraph"/>
        <w:numPr>
          <w:ilvl w:val="0"/>
          <w:numId w:val="28"/>
        </w:numPr>
        <w:rPr>
          <w:rFonts w:ascii="Arial" w:hAnsi="Arial" w:cs="Arial"/>
        </w:rPr>
      </w:pPr>
      <w:r>
        <w:rPr>
          <w:rFonts w:ascii="Arial" w:hAnsi="Arial" w:cs="Arial"/>
        </w:rPr>
        <w:t>Rob Roy 2104</w:t>
      </w:r>
      <w:r>
        <w:rPr>
          <w:rFonts w:ascii="Arial" w:hAnsi="Arial" w:cs="Arial"/>
        </w:rPr>
        <w:t xml:space="preserve"> circuit – due to a </w:t>
      </w:r>
      <w:r>
        <w:rPr>
          <w:rFonts w:ascii="Arial" w:hAnsi="Arial" w:cs="Arial"/>
        </w:rPr>
        <w:t>tree falling into the line</w:t>
      </w:r>
      <w:r>
        <w:rPr>
          <w:rFonts w:ascii="Arial" w:hAnsi="Arial" w:cs="Arial"/>
        </w:rPr>
        <w:t>.</w:t>
      </w:r>
    </w:p>
    <w:p w:rsidR="0005035C" w:rsidP="00B54D55">
      <w:pPr>
        <w:pStyle w:val="ListParagraph"/>
        <w:numPr>
          <w:ilvl w:val="0"/>
          <w:numId w:val="28"/>
        </w:numPr>
        <w:rPr>
          <w:rFonts w:ascii="Arial" w:hAnsi="Arial" w:cs="Arial"/>
        </w:rPr>
      </w:pPr>
      <w:r>
        <w:rPr>
          <w:rFonts w:ascii="Arial" w:hAnsi="Arial" w:cs="Arial"/>
        </w:rPr>
        <w:t>Camp Evers 2104 – due to a mudslide.</w:t>
      </w:r>
    </w:p>
    <w:p w:rsidR="000256C7" w:rsidRPr="000256C7" w:rsidP="00B54D55">
      <w:pPr>
        <w:pStyle w:val="ListParagraph"/>
        <w:numPr>
          <w:ilvl w:val="0"/>
          <w:numId w:val="28"/>
        </w:numPr>
        <w:rPr>
          <w:rFonts w:ascii="Arial" w:hAnsi="Arial" w:cs="Arial"/>
        </w:rPr>
      </w:pPr>
      <w:r w:rsidRPr="000256C7">
        <w:rPr>
          <w:rFonts w:ascii="Arial" w:hAnsi="Arial" w:cs="Arial"/>
        </w:rPr>
        <w:t xml:space="preserve">Big Basin 1101 – due to a tree falling into the line on January </w:t>
      </w:r>
      <w:r>
        <w:rPr>
          <w:rFonts w:ascii="Arial" w:hAnsi="Arial" w:cs="Arial"/>
        </w:rPr>
        <w:t>8</w:t>
      </w:r>
      <w:r w:rsidRPr="005C3875">
        <w:rPr>
          <w:rFonts w:ascii="Arial" w:hAnsi="Arial" w:cs="Arial"/>
          <w:vertAlign w:val="superscript"/>
        </w:rPr>
        <w:t>th</w:t>
      </w:r>
      <w:r w:rsidR="005C3875">
        <w:rPr>
          <w:rFonts w:ascii="Arial" w:hAnsi="Arial" w:cs="Arial"/>
        </w:rPr>
        <w:t xml:space="preserve"> and </w:t>
      </w:r>
      <w:r w:rsidR="009A6DF8">
        <w:rPr>
          <w:rFonts w:ascii="Arial" w:hAnsi="Arial" w:cs="Arial"/>
        </w:rPr>
        <w:t xml:space="preserve">another tree falling into the line </w:t>
      </w:r>
      <w:r w:rsidR="005C3875">
        <w:rPr>
          <w:rFonts w:ascii="Arial" w:hAnsi="Arial" w:cs="Arial"/>
        </w:rPr>
        <w:t>on January 10</w:t>
      </w:r>
      <w:r w:rsidRPr="005C3875" w:rsidR="005C3875">
        <w:rPr>
          <w:rFonts w:ascii="Arial" w:hAnsi="Arial" w:cs="Arial"/>
          <w:vertAlign w:val="superscript"/>
        </w:rPr>
        <w:t>th</w:t>
      </w:r>
      <w:r w:rsidR="005C3875">
        <w:rPr>
          <w:rFonts w:ascii="Arial" w:hAnsi="Arial" w:cs="Arial"/>
        </w:rPr>
        <w:t>.</w:t>
      </w:r>
    </w:p>
    <w:p w:rsidR="0005035C" w:rsidRPr="000256C7" w:rsidP="00B54D55">
      <w:pPr>
        <w:pStyle w:val="ListParagraph"/>
        <w:numPr>
          <w:ilvl w:val="0"/>
          <w:numId w:val="28"/>
        </w:numPr>
        <w:rPr>
          <w:rFonts w:ascii="Arial" w:hAnsi="Arial" w:cs="Arial"/>
        </w:rPr>
      </w:pPr>
      <w:r w:rsidRPr="000256C7">
        <w:rPr>
          <w:rFonts w:ascii="Arial" w:hAnsi="Arial" w:cs="Arial"/>
        </w:rPr>
        <w:t>Camp Evers 2105 – due to a tree falling into the line.</w:t>
      </w:r>
    </w:p>
    <w:p w:rsidR="0005035C" w:rsidRPr="005C3875" w:rsidP="005C3875">
      <w:pPr>
        <w:pStyle w:val="ListParagraph"/>
        <w:numPr>
          <w:ilvl w:val="0"/>
          <w:numId w:val="28"/>
        </w:numPr>
        <w:rPr>
          <w:rFonts w:ascii="Arial" w:hAnsi="Arial" w:cs="Arial"/>
        </w:rPr>
      </w:pPr>
      <w:r>
        <w:rPr>
          <w:rFonts w:ascii="Arial" w:hAnsi="Arial" w:cs="Arial"/>
        </w:rPr>
        <w:t>Otter 1102 – due to a mudslide.</w:t>
      </w:r>
    </w:p>
    <w:p w:rsidR="00683CCC" w:rsidP="00291D43">
      <w:pPr>
        <w:ind w:left="720"/>
        <w:rPr>
          <w:rFonts w:cs="Arial"/>
        </w:rPr>
      </w:pPr>
    </w:p>
    <w:p w:rsidR="00291D43" w:rsidP="00291D43">
      <w:pPr>
        <w:ind w:left="720"/>
        <w:rPr>
          <w:rFonts w:cs="Arial"/>
        </w:rPr>
      </w:pPr>
      <w:r>
        <w:rPr>
          <w:rFonts w:cs="Arial"/>
        </w:rPr>
        <w:t xml:space="preserve">These </w:t>
      </w:r>
      <w:r w:rsidR="000256C7">
        <w:rPr>
          <w:rFonts w:cs="Arial"/>
        </w:rPr>
        <w:t>seven</w:t>
      </w:r>
      <w:r>
        <w:rPr>
          <w:rFonts w:cs="Arial"/>
        </w:rPr>
        <w:t xml:space="preserve"> outages contributed </w:t>
      </w:r>
      <w:r w:rsidR="000256C7">
        <w:rPr>
          <w:rFonts w:cs="Arial"/>
        </w:rPr>
        <w:t>151.8</w:t>
      </w:r>
      <w:r>
        <w:rPr>
          <w:rFonts w:cs="Arial"/>
        </w:rPr>
        <w:t xml:space="preserve"> minutes to the overall</w:t>
      </w:r>
      <w:r w:rsidR="000256C7">
        <w:rPr>
          <w:rFonts w:cs="Arial"/>
        </w:rPr>
        <w:t xml:space="preserve"> January 8-11, 2017</w:t>
      </w:r>
      <w:r>
        <w:rPr>
          <w:rFonts w:cs="Arial"/>
        </w:rPr>
        <w:t xml:space="preserve"> CAIDI performance.</w:t>
      </w:r>
    </w:p>
    <w:p w:rsidR="00291D43" w:rsidP="00291D43">
      <w:pPr>
        <w:ind w:left="720"/>
        <w:rPr>
          <w:rFonts w:cs="Arial"/>
        </w:rPr>
      </w:pPr>
    </w:p>
    <w:p w:rsidR="00580D1B" w:rsidP="00291D43">
      <w:pPr>
        <w:ind w:left="720"/>
        <w:rPr>
          <w:rFonts w:cs="Arial"/>
        </w:rPr>
      </w:pPr>
    </w:p>
    <w:p w:rsidR="00291D43" w:rsidRPr="000256C7" w:rsidP="00291D43">
      <w:pPr>
        <w:pStyle w:val="Heading3"/>
        <w:ind w:firstLine="720"/>
        <w:rPr>
          <w:color w:val="FF0000"/>
        </w:rPr>
      </w:pPr>
      <w:bookmarkStart w:id="60" w:name="_Toc516565358"/>
      <w:r>
        <w:t>2.3</w:t>
      </w:r>
      <w:r>
        <w:tab/>
      </w:r>
      <w:r w:rsidR="00CF07F8">
        <w:t>De Anza</w:t>
      </w:r>
      <w:r>
        <w:t xml:space="preserve"> Division </w:t>
      </w:r>
      <w:r w:rsidRPr="003A5F45">
        <w:t>CAIDI Assessment</w:t>
      </w:r>
      <w:bookmarkEnd w:id="60"/>
      <w:r w:rsidR="000256C7">
        <w:t xml:space="preserve"> </w:t>
      </w:r>
    </w:p>
    <w:p w:rsidR="00291D43" w:rsidP="00291D43">
      <w:pPr>
        <w:ind w:left="720"/>
        <w:jc w:val="center"/>
        <w:rPr>
          <w:rFonts w:cs="Arial"/>
        </w:rPr>
      </w:pPr>
    </w:p>
    <w:p w:rsidR="00CF07F8" w:rsidRPr="00291D43" w:rsidP="00291D43">
      <w:pPr>
        <w:ind w:left="720"/>
        <w:jc w:val="center"/>
        <w:rPr>
          <w:rFonts w:cs="Arial"/>
        </w:rPr>
      </w:pPr>
      <w:r w:rsidRPr="00CF07F8">
        <w:rPr>
          <w:noProof/>
        </w:rPr>
        <w:drawing>
          <wp:inline distT="0" distB="0" distL="0" distR="0">
            <wp:extent cx="4405236" cy="2736943"/>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5504" cy="2737109"/>
                    </a:xfrm>
                    <a:prstGeom prst="rect">
                      <a:avLst/>
                    </a:prstGeom>
                    <a:noFill/>
                    <a:ln>
                      <a:noFill/>
                    </a:ln>
                  </pic:spPr>
                </pic:pic>
              </a:graphicData>
            </a:graphic>
          </wp:inline>
        </w:drawing>
      </w:r>
    </w:p>
    <w:p w:rsidR="005A1823" w:rsidRPr="005A1823" w:rsidP="005A1823">
      <w:pPr>
        <w:ind w:left="90"/>
        <w:jc w:val="center"/>
        <w:rPr>
          <w:rFonts w:cs="Arial"/>
        </w:rPr>
      </w:pPr>
      <w:r>
        <w:t xml:space="preserve">Table </w:t>
      </w:r>
      <w:r w:rsidR="00CF07F8">
        <w:t>39</w:t>
      </w:r>
      <w:r>
        <w:t xml:space="preserve"> – </w:t>
      </w:r>
      <w:r w:rsidR="00CF07F8">
        <w:t>De Anza</w:t>
      </w:r>
      <w:r>
        <w:t xml:space="preserve"> Division Historical Performance</w:t>
      </w:r>
    </w:p>
    <w:p w:rsidR="00E57FE9" w:rsidRPr="009F4AF4" w:rsidP="00E57FE9">
      <w:pPr>
        <w:rPr>
          <w:rFonts w:cs="Arial"/>
        </w:rPr>
      </w:pPr>
    </w:p>
    <w:p w:rsidR="00580D1B" w:rsidP="00580D1B">
      <w:pPr>
        <w:ind w:left="720"/>
      </w:pPr>
      <w:r w:rsidRPr="00B77C7B">
        <w:rPr>
          <w:iCs/>
        </w:rPr>
        <w:t xml:space="preserve">As indicated in Table </w:t>
      </w:r>
      <w:r w:rsidR="00CF07F8">
        <w:rPr>
          <w:iCs/>
        </w:rPr>
        <w:t>39</w:t>
      </w:r>
      <w:r w:rsidRPr="00B77C7B">
        <w:rPr>
          <w:iCs/>
        </w:rPr>
        <w:t xml:space="preserve">, </w:t>
      </w:r>
      <w:r>
        <w:t xml:space="preserve">the </w:t>
      </w:r>
      <w:r w:rsidR="00CF07F8">
        <w:t>De Anza</w:t>
      </w:r>
      <w:r>
        <w:t xml:space="preserve"> Division CAIDI value of </w:t>
      </w:r>
      <w:r w:rsidR="00CF07F8">
        <w:t>301.4</w:t>
      </w:r>
      <w:r>
        <w:t xml:space="preserve"> minutes for the </w:t>
      </w:r>
      <w:r w:rsidR="00CF07F8">
        <w:t>January 8-11, 2017</w:t>
      </w:r>
      <w:r>
        <w:t xml:space="preserve"> major event day</w:t>
      </w:r>
      <w:r w:rsidR="00CF07F8">
        <w:t>s</w:t>
      </w:r>
      <w:r>
        <w:t xml:space="preserve"> was </w:t>
      </w:r>
      <w:r w:rsidR="00CF07F8">
        <w:t>119.0</w:t>
      </w:r>
      <w:r>
        <w:t xml:space="preserve">% higher than the </w:t>
      </w:r>
      <w:r w:rsidR="00CF07F8">
        <w:t>137.6</w:t>
      </w:r>
      <w:r>
        <w:t xml:space="preserve"> minute average of the prior 10 weather-related excludable major events.</w:t>
      </w:r>
    </w:p>
    <w:p w:rsidR="00CF07F8" w:rsidP="00580D1B">
      <w:pPr>
        <w:ind w:left="720"/>
      </w:pPr>
    </w:p>
    <w:p w:rsidR="00CF07F8" w:rsidP="00580D1B">
      <w:pPr>
        <w:ind w:left="720"/>
      </w:pPr>
      <w:r>
        <w:rPr>
          <w:szCs w:val="24"/>
        </w:rPr>
        <w:t>T</w:t>
      </w:r>
      <w:r w:rsidRPr="00A27BFB">
        <w:rPr>
          <w:szCs w:val="24"/>
        </w:rPr>
        <w:t xml:space="preserve">he average number of sustained outages per day </w:t>
      </w:r>
      <w:r>
        <w:rPr>
          <w:szCs w:val="24"/>
        </w:rPr>
        <w:t>of 19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33%</w:t>
      </w:r>
      <w:r w:rsidRPr="00A27BFB">
        <w:rPr>
          <w:szCs w:val="24"/>
        </w:rPr>
        <w:t xml:space="preserve"> higher than the average of the corresponding prior 10 excludable major events</w:t>
      </w:r>
      <w:r>
        <w:rPr>
          <w:szCs w:val="24"/>
        </w:rPr>
        <w:t xml:space="preserve"> of 14</w:t>
      </w:r>
      <w:r w:rsidRPr="00A27BFB">
        <w:rPr>
          <w:szCs w:val="24"/>
        </w:rPr>
        <w:t xml:space="preserve">.  </w:t>
      </w:r>
      <w:r>
        <w:rPr>
          <w:szCs w:val="24"/>
        </w:rPr>
        <w:t xml:space="preserve">On the first day of this storm event, the division experienced 36 outages, which is 157% higher than the </w:t>
      </w:r>
      <w:r>
        <w:t>average of the prior 10 weather-related excludable major events</w:t>
      </w:r>
      <w:r>
        <w:rPr>
          <w:szCs w:val="24"/>
        </w:rPr>
        <w:t xml:space="preserve"> of 14.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580D1B" w:rsidP="00580D1B">
      <w:pPr>
        <w:ind w:left="720"/>
      </w:pPr>
    </w:p>
    <w:p w:rsidR="00580D1B" w:rsidP="00580D1B">
      <w:pPr>
        <w:ind w:left="720"/>
      </w:pPr>
      <w:r>
        <w:t>The</w:t>
      </w:r>
      <w:r w:rsidRPr="00856498">
        <w:t xml:space="preserve"> </w:t>
      </w:r>
      <w:r>
        <w:t>following six outages</w:t>
      </w:r>
      <w:r w:rsidRPr="00D5155D">
        <w:t xml:space="preserve"> </w:t>
      </w:r>
      <w:r>
        <w:t>were the top contributing factors to the higher CAIDI value</w:t>
      </w:r>
      <w:r>
        <w:t>:</w:t>
      </w:r>
    </w:p>
    <w:p w:rsidR="00580D1B" w:rsidP="00B54D55">
      <w:pPr>
        <w:pStyle w:val="ListParagraph"/>
        <w:numPr>
          <w:ilvl w:val="0"/>
          <w:numId w:val="28"/>
        </w:numPr>
        <w:rPr>
          <w:rFonts w:ascii="Arial" w:hAnsi="Arial" w:cs="Arial"/>
        </w:rPr>
      </w:pPr>
      <w:r>
        <w:rPr>
          <w:rFonts w:ascii="Arial" w:hAnsi="Arial" w:cs="Arial"/>
        </w:rPr>
        <w:t>Camp Evers 2106</w:t>
      </w:r>
      <w:r>
        <w:rPr>
          <w:rFonts w:ascii="Arial" w:hAnsi="Arial" w:cs="Arial"/>
        </w:rPr>
        <w:t xml:space="preserve"> circuit – due to a </w:t>
      </w:r>
      <w:r>
        <w:rPr>
          <w:rFonts w:ascii="Arial" w:hAnsi="Arial" w:cs="Arial"/>
        </w:rPr>
        <w:t>tree branch falling into the line</w:t>
      </w:r>
      <w:r>
        <w:rPr>
          <w:rFonts w:ascii="Arial" w:hAnsi="Arial" w:cs="Arial"/>
        </w:rPr>
        <w:t>.</w:t>
      </w:r>
    </w:p>
    <w:p w:rsidR="00580D1B" w:rsidRPr="009A6DF8" w:rsidP="00B54D55">
      <w:pPr>
        <w:pStyle w:val="ListParagraph"/>
        <w:numPr>
          <w:ilvl w:val="0"/>
          <w:numId w:val="28"/>
        </w:numPr>
        <w:rPr>
          <w:rFonts w:ascii="Arial" w:hAnsi="Arial" w:cs="Arial"/>
        </w:rPr>
      </w:pPr>
      <w:r w:rsidRPr="009A6DF8">
        <w:rPr>
          <w:rFonts w:ascii="Arial" w:hAnsi="Arial" w:cs="Arial"/>
        </w:rPr>
        <w:t>Los Gatos 1107</w:t>
      </w:r>
      <w:r w:rsidRPr="009A6DF8">
        <w:rPr>
          <w:rFonts w:ascii="Arial" w:hAnsi="Arial" w:cs="Arial"/>
        </w:rPr>
        <w:t xml:space="preserve"> circuit </w:t>
      </w:r>
      <w:r w:rsidRPr="009A6DF8">
        <w:rPr>
          <w:rFonts w:ascii="Arial" w:hAnsi="Arial" w:cs="Arial"/>
        </w:rPr>
        <w:t>(t</w:t>
      </w:r>
      <w:r w:rsidRPr="009A6DF8" w:rsidR="009A6DF8">
        <w:rPr>
          <w:rFonts w:ascii="Arial" w:hAnsi="Arial" w:cs="Arial"/>
        </w:rPr>
        <w:t>hree</w:t>
      </w:r>
      <w:r w:rsidRPr="009A6DF8">
        <w:rPr>
          <w:rFonts w:ascii="Arial" w:hAnsi="Arial" w:cs="Arial"/>
        </w:rPr>
        <w:t xml:space="preserve"> outages) </w:t>
      </w:r>
      <w:r w:rsidRPr="009A6DF8">
        <w:rPr>
          <w:rFonts w:ascii="Arial" w:hAnsi="Arial" w:cs="Arial"/>
        </w:rPr>
        <w:t xml:space="preserve">– </w:t>
      </w:r>
      <w:r w:rsidRPr="009A6DF8">
        <w:rPr>
          <w:rFonts w:ascii="Arial" w:hAnsi="Arial" w:cs="Arial"/>
        </w:rPr>
        <w:t xml:space="preserve">(1) </w:t>
      </w:r>
      <w:r w:rsidRPr="009A6DF8">
        <w:rPr>
          <w:rFonts w:ascii="Arial" w:hAnsi="Arial" w:cs="Arial"/>
        </w:rPr>
        <w:t xml:space="preserve">due to failed overhead </w:t>
      </w:r>
      <w:r w:rsidRPr="009A6DF8">
        <w:rPr>
          <w:rFonts w:ascii="Arial" w:hAnsi="Arial" w:cs="Arial"/>
        </w:rPr>
        <w:t>conductor</w:t>
      </w:r>
      <w:r w:rsidRPr="009A6DF8" w:rsidR="009A6DF8">
        <w:rPr>
          <w:rFonts w:ascii="Arial" w:hAnsi="Arial" w:cs="Arial"/>
        </w:rPr>
        <w:t>,</w:t>
      </w:r>
      <w:r w:rsidRPr="009A6DF8">
        <w:rPr>
          <w:rFonts w:ascii="Arial" w:hAnsi="Arial" w:cs="Arial"/>
        </w:rPr>
        <w:t xml:space="preserve"> (2) a tree falling into the line</w:t>
      </w:r>
      <w:r w:rsidRPr="009A6DF8" w:rsidR="009A6DF8">
        <w:rPr>
          <w:rFonts w:ascii="Arial" w:hAnsi="Arial" w:cs="Arial"/>
        </w:rPr>
        <w:t xml:space="preserve">, and (3) </w:t>
      </w:r>
      <w:r w:rsidRPr="009A6DF8">
        <w:rPr>
          <w:rFonts w:ascii="Arial" w:hAnsi="Arial" w:cs="Arial"/>
        </w:rPr>
        <w:t>due to a failed overhead jumper.</w:t>
      </w:r>
    </w:p>
    <w:p w:rsidR="00046585" w:rsidP="00B54D55">
      <w:pPr>
        <w:pStyle w:val="ListParagraph"/>
        <w:numPr>
          <w:ilvl w:val="0"/>
          <w:numId w:val="28"/>
        </w:numPr>
        <w:rPr>
          <w:rFonts w:ascii="Arial" w:hAnsi="Arial" w:cs="Arial"/>
        </w:rPr>
      </w:pPr>
      <w:r>
        <w:rPr>
          <w:rFonts w:ascii="Arial" w:hAnsi="Arial" w:cs="Arial"/>
        </w:rPr>
        <w:t>Los Gatos 1106 circuit (two outages) – (1) due to a tree falling into the line and (2) a land slide.</w:t>
      </w:r>
    </w:p>
    <w:p w:rsidR="00683CCC" w:rsidP="00580D1B">
      <w:pPr>
        <w:ind w:left="720"/>
        <w:rPr>
          <w:rFonts w:cs="Arial"/>
        </w:rPr>
      </w:pPr>
    </w:p>
    <w:p w:rsidR="00580D1B" w:rsidP="00580D1B">
      <w:pPr>
        <w:ind w:left="720"/>
        <w:rPr>
          <w:rFonts w:cs="Arial"/>
        </w:rPr>
      </w:pPr>
      <w:r>
        <w:rPr>
          <w:rFonts w:cs="Arial"/>
        </w:rPr>
        <w:t xml:space="preserve">These </w:t>
      </w:r>
      <w:r w:rsidR="00046585">
        <w:rPr>
          <w:rFonts w:cs="Arial"/>
        </w:rPr>
        <w:t>six</w:t>
      </w:r>
      <w:r>
        <w:rPr>
          <w:rFonts w:cs="Arial"/>
        </w:rPr>
        <w:t xml:space="preserve"> outages contributed </w:t>
      </w:r>
      <w:r w:rsidR="00046585">
        <w:rPr>
          <w:rFonts w:cs="Arial"/>
        </w:rPr>
        <w:t>106.1</w:t>
      </w:r>
      <w:r>
        <w:rPr>
          <w:rFonts w:cs="Arial"/>
        </w:rPr>
        <w:t xml:space="preserve"> minutes to the overall </w:t>
      </w:r>
      <w:r w:rsidR="00046585">
        <w:rPr>
          <w:rFonts w:cs="Arial"/>
        </w:rPr>
        <w:t>January 8-11, 2017</w:t>
      </w:r>
      <w:r>
        <w:rPr>
          <w:rFonts w:cs="Arial"/>
        </w:rPr>
        <w:t xml:space="preserve"> CAIDI performance.</w:t>
      </w:r>
    </w:p>
    <w:p w:rsidR="00E57FE9" w:rsidP="00E57FE9"/>
    <w:p w:rsidR="00580D1B" w:rsidP="00E57FE9"/>
    <w:p w:rsidR="00580D1B" w:rsidP="00E57FE9"/>
    <w:p w:rsidR="00580D1B" w:rsidP="00E57FE9"/>
    <w:p w:rsidR="00580D1B" w:rsidP="00E57FE9"/>
    <w:p w:rsidR="00580D1B" w:rsidP="00E57FE9"/>
    <w:p w:rsidR="00580D1B" w:rsidRPr="00662A5B" w:rsidP="00580D1B">
      <w:pPr>
        <w:pStyle w:val="Heading3"/>
        <w:ind w:firstLine="720"/>
        <w:rPr>
          <w:color w:val="FF0000"/>
        </w:rPr>
      </w:pPr>
      <w:bookmarkStart w:id="61" w:name="_Toc516565359"/>
      <w:r>
        <w:t>2.4</w:t>
      </w:r>
      <w:r>
        <w:tab/>
      </w:r>
      <w:r w:rsidR="00697624">
        <w:t>Diablo</w:t>
      </w:r>
      <w:r>
        <w:t xml:space="preserve"> Division </w:t>
      </w:r>
      <w:r w:rsidRPr="003A5F45">
        <w:t>CAIDI Assessment</w:t>
      </w:r>
      <w:bookmarkEnd w:id="61"/>
      <w:r>
        <w:t xml:space="preserve"> </w:t>
      </w:r>
    </w:p>
    <w:p w:rsidR="002679E5" w:rsidP="00580D1B">
      <w:pPr>
        <w:widowControl w:val="0"/>
        <w:autoSpaceDE w:val="0"/>
        <w:autoSpaceDN w:val="0"/>
        <w:adjustRightInd w:val="0"/>
        <w:spacing w:line="360" w:lineRule="atLeast"/>
        <w:ind w:left="360"/>
        <w:jc w:val="center"/>
        <w:textAlignment w:val="baseline"/>
        <w:rPr>
          <w:rFonts w:cs="Arial"/>
          <w:szCs w:val="24"/>
        </w:rPr>
      </w:pPr>
    </w:p>
    <w:p w:rsidR="00697624" w:rsidP="00580D1B">
      <w:pPr>
        <w:widowControl w:val="0"/>
        <w:autoSpaceDE w:val="0"/>
        <w:autoSpaceDN w:val="0"/>
        <w:adjustRightInd w:val="0"/>
        <w:spacing w:line="360" w:lineRule="atLeast"/>
        <w:ind w:left="360"/>
        <w:jc w:val="center"/>
        <w:textAlignment w:val="baseline"/>
        <w:rPr>
          <w:rFonts w:cs="Arial"/>
          <w:szCs w:val="24"/>
        </w:rPr>
      </w:pPr>
      <w:r w:rsidRPr="00697624">
        <w:rPr>
          <w:noProof/>
        </w:rPr>
        <w:drawing>
          <wp:inline distT="0" distB="0" distL="0" distR="0">
            <wp:extent cx="4428984" cy="27516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255" cy="2751866"/>
                    </a:xfrm>
                    <a:prstGeom prst="rect">
                      <a:avLst/>
                    </a:prstGeom>
                    <a:noFill/>
                    <a:ln>
                      <a:noFill/>
                    </a:ln>
                  </pic:spPr>
                </pic:pic>
              </a:graphicData>
            </a:graphic>
          </wp:inline>
        </w:drawing>
      </w:r>
    </w:p>
    <w:p w:rsidR="00580D1B" w:rsidP="00580D1B">
      <w:pPr>
        <w:widowControl w:val="0"/>
        <w:autoSpaceDE w:val="0"/>
        <w:autoSpaceDN w:val="0"/>
        <w:adjustRightInd w:val="0"/>
        <w:spacing w:line="360" w:lineRule="atLeast"/>
        <w:ind w:left="360"/>
        <w:jc w:val="center"/>
        <w:textAlignment w:val="baseline"/>
        <w:rPr>
          <w:rFonts w:cs="Arial"/>
          <w:szCs w:val="24"/>
        </w:rPr>
      </w:pPr>
      <w:r>
        <w:t xml:space="preserve">Table </w:t>
      </w:r>
      <w:r w:rsidR="00697624">
        <w:t>40</w:t>
      </w:r>
      <w:r>
        <w:t xml:space="preserve"> – </w:t>
      </w:r>
      <w:r w:rsidR="00697624">
        <w:t>Diablo</w:t>
      </w:r>
      <w:r>
        <w:t xml:space="preserve"> Division Historical Performance</w:t>
      </w:r>
    </w:p>
    <w:p w:rsidR="002679E5" w:rsidP="00E1354C">
      <w:pPr>
        <w:widowControl w:val="0"/>
        <w:autoSpaceDE w:val="0"/>
        <w:autoSpaceDN w:val="0"/>
        <w:adjustRightInd w:val="0"/>
        <w:spacing w:line="360" w:lineRule="atLeast"/>
        <w:ind w:left="360"/>
        <w:jc w:val="both"/>
        <w:textAlignment w:val="baseline"/>
        <w:rPr>
          <w:rFonts w:cs="Arial"/>
          <w:szCs w:val="24"/>
        </w:rPr>
      </w:pPr>
    </w:p>
    <w:p w:rsidR="00B035F2" w:rsidP="00B035F2">
      <w:pPr>
        <w:ind w:left="720"/>
      </w:pPr>
      <w:r w:rsidRPr="00B77C7B">
        <w:rPr>
          <w:iCs/>
        </w:rPr>
        <w:t xml:space="preserve">As indicated in Table </w:t>
      </w:r>
      <w:r w:rsidR="00697624">
        <w:rPr>
          <w:iCs/>
        </w:rPr>
        <w:t>40</w:t>
      </w:r>
      <w:r w:rsidRPr="00B77C7B">
        <w:rPr>
          <w:iCs/>
        </w:rPr>
        <w:t xml:space="preserve">, </w:t>
      </w:r>
      <w:r>
        <w:t xml:space="preserve">the </w:t>
      </w:r>
      <w:r w:rsidR="00697624">
        <w:t>Diablo</w:t>
      </w:r>
      <w:r>
        <w:t xml:space="preserve"> Division CAIDI value of </w:t>
      </w:r>
      <w:r w:rsidR="00697624">
        <w:t>174.7</w:t>
      </w:r>
      <w:r>
        <w:t xml:space="preserve"> minutes for the </w:t>
      </w:r>
      <w:r w:rsidR="00697624">
        <w:t>January 8-11, 2017</w:t>
      </w:r>
      <w:r>
        <w:t xml:space="preserve"> major event day</w:t>
      </w:r>
      <w:r w:rsidR="00697624">
        <w:t>s</w:t>
      </w:r>
      <w:r>
        <w:t xml:space="preserve"> was </w:t>
      </w:r>
      <w:r w:rsidR="00697624">
        <w:t>37</w:t>
      </w:r>
      <w:r>
        <w:t>.7% higher than the 12</w:t>
      </w:r>
      <w:r w:rsidR="00697624">
        <w:t>6</w:t>
      </w:r>
      <w:r>
        <w:t>.</w:t>
      </w:r>
      <w:r w:rsidR="00697624">
        <w:t>9</w:t>
      </w:r>
      <w:r>
        <w:t xml:space="preserve"> minutes average of the prior 10 weather-related excludable major events.</w:t>
      </w:r>
    </w:p>
    <w:p w:rsidR="00B035F2" w:rsidP="00B035F2">
      <w:pPr>
        <w:ind w:left="720"/>
      </w:pPr>
    </w:p>
    <w:p w:rsidR="00784BF5" w:rsidP="00784BF5">
      <w:pPr>
        <w:widowControl w:val="0"/>
        <w:adjustRightInd w:val="0"/>
        <w:ind w:left="720"/>
        <w:jc w:val="both"/>
        <w:textAlignment w:val="baseline"/>
        <w:rPr>
          <w:szCs w:val="24"/>
        </w:rPr>
      </w:pPr>
      <w:r>
        <w:t>The</w:t>
      </w:r>
      <w:r w:rsidRPr="00856498">
        <w:t xml:space="preserve"> </w:t>
      </w:r>
      <w:r>
        <w:t>following five outages</w:t>
      </w:r>
      <w:r w:rsidRPr="00D5155D">
        <w:t xml:space="preserve"> </w:t>
      </w:r>
      <w:r>
        <w:t>were the top contributing factors to the higher CAIDI value</w:t>
      </w:r>
      <w:r w:rsidR="00697624">
        <w:rPr>
          <w:szCs w:val="24"/>
        </w:rPr>
        <w:t>:</w:t>
      </w:r>
    </w:p>
    <w:p w:rsidR="00784BF5" w:rsidP="00B54D55">
      <w:pPr>
        <w:pStyle w:val="ListParagraph"/>
        <w:widowControl w:val="0"/>
        <w:numPr>
          <w:ilvl w:val="0"/>
          <w:numId w:val="29"/>
        </w:numPr>
        <w:adjustRightInd w:val="0"/>
        <w:jc w:val="both"/>
        <w:textAlignment w:val="baseline"/>
        <w:rPr>
          <w:rFonts w:ascii="Arial" w:hAnsi="Arial" w:cs="Arial"/>
        </w:rPr>
      </w:pPr>
      <w:r>
        <w:rPr>
          <w:rFonts w:ascii="Arial" w:hAnsi="Arial" w:cs="Arial"/>
        </w:rPr>
        <w:t>Lakewood</w:t>
      </w:r>
      <w:r w:rsidRPr="002E1532" w:rsidR="002E1532">
        <w:rPr>
          <w:rFonts w:ascii="Arial" w:hAnsi="Arial" w:cs="Arial"/>
        </w:rPr>
        <w:t xml:space="preserve"> 210</w:t>
      </w:r>
      <w:r>
        <w:rPr>
          <w:rFonts w:ascii="Arial" w:hAnsi="Arial" w:cs="Arial"/>
        </w:rPr>
        <w:t>7</w:t>
      </w:r>
      <w:r w:rsidRPr="002E1532" w:rsidR="002E1532">
        <w:rPr>
          <w:rFonts w:ascii="Arial" w:hAnsi="Arial" w:cs="Arial"/>
        </w:rPr>
        <w:t xml:space="preserve"> circuit </w:t>
      </w:r>
      <w:r w:rsidR="002E1532">
        <w:rPr>
          <w:rFonts w:ascii="Arial" w:hAnsi="Arial" w:cs="Arial"/>
        </w:rPr>
        <w:t>–</w:t>
      </w:r>
      <w:r w:rsidRPr="002E1532" w:rsidR="002E1532">
        <w:rPr>
          <w:rFonts w:ascii="Arial" w:hAnsi="Arial" w:cs="Arial"/>
        </w:rPr>
        <w:t xml:space="preserve"> </w:t>
      </w:r>
      <w:r>
        <w:rPr>
          <w:rFonts w:ascii="Arial" w:hAnsi="Arial" w:cs="Arial"/>
        </w:rPr>
        <w:t>due to a tree falling into the line</w:t>
      </w:r>
      <w:r w:rsidR="002E1532">
        <w:rPr>
          <w:rFonts w:ascii="Arial" w:hAnsi="Arial" w:cs="Arial"/>
        </w:rPr>
        <w:t>.</w:t>
      </w:r>
    </w:p>
    <w:p w:rsidR="002E1532" w:rsidP="00B54D55">
      <w:pPr>
        <w:pStyle w:val="ListParagraph"/>
        <w:widowControl w:val="0"/>
        <w:numPr>
          <w:ilvl w:val="0"/>
          <w:numId w:val="29"/>
        </w:numPr>
        <w:adjustRightInd w:val="0"/>
        <w:jc w:val="both"/>
        <w:textAlignment w:val="baseline"/>
        <w:rPr>
          <w:rFonts w:ascii="Arial" w:hAnsi="Arial" w:cs="Arial"/>
        </w:rPr>
      </w:pPr>
      <w:r>
        <w:rPr>
          <w:rFonts w:ascii="Arial" w:hAnsi="Arial" w:cs="Arial"/>
        </w:rPr>
        <w:t>Moraga 1104 circuit</w:t>
      </w:r>
      <w:r>
        <w:rPr>
          <w:rFonts w:ascii="Arial" w:hAnsi="Arial" w:cs="Arial"/>
        </w:rPr>
        <w:t xml:space="preserve"> – due to </w:t>
      </w:r>
      <w:r>
        <w:rPr>
          <w:rFonts w:ascii="Arial" w:hAnsi="Arial" w:cs="Arial"/>
        </w:rPr>
        <w:t>a tree falling into the line</w:t>
      </w:r>
      <w:r>
        <w:rPr>
          <w:rFonts w:ascii="Arial" w:hAnsi="Arial" w:cs="Arial"/>
        </w:rPr>
        <w:t>.</w:t>
      </w:r>
    </w:p>
    <w:p w:rsidR="00697624" w:rsidP="00B54D55">
      <w:pPr>
        <w:pStyle w:val="ListParagraph"/>
        <w:widowControl w:val="0"/>
        <w:numPr>
          <w:ilvl w:val="0"/>
          <w:numId w:val="29"/>
        </w:numPr>
        <w:adjustRightInd w:val="0"/>
        <w:jc w:val="both"/>
        <w:textAlignment w:val="baseline"/>
        <w:rPr>
          <w:rFonts w:ascii="Arial" w:hAnsi="Arial" w:cs="Arial"/>
        </w:rPr>
      </w:pPr>
      <w:r>
        <w:rPr>
          <w:rFonts w:ascii="Arial" w:hAnsi="Arial" w:cs="Arial"/>
        </w:rPr>
        <w:t>Tassajara 2107 – due to a failed underground elbow.</w:t>
      </w:r>
    </w:p>
    <w:p w:rsidR="002E1532" w:rsidP="00B54D55">
      <w:pPr>
        <w:pStyle w:val="ListParagraph"/>
        <w:widowControl w:val="0"/>
        <w:numPr>
          <w:ilvl w:val="0"/>
          <w:numId w:val="29"/>
        </w:numPr>
        <w:adjustRightInd w:val="0"/>
        <w:jc w:val="both"/>
        <w:textAlignment w:val="baseline"/>
        <w:rPr>
          <w:rFonts w:ascii="Arial" w:hAnsi="Arial" w:cs="Arial"/>
        </w:rPr>
      </w:pPr>
      <w:r>
        <w:rPr>
          <w:rFonts w:ascii="Arial" w:hAnsi="Arial" w:cs="Arial"/>
        </w:rPr>
        <w:t>Kirker 2107</w:t>
      </w:r>
      <w:r>
        <w:rPr>
          <w:rFonts w:ascii="Arial" w:hAnsi="Arial" w:cs="Arial"/>
        </w:rPr>
        <w:t xml:space="preserve"> circuit – due to a </w:t>
      </w:r>
      <w:r>
        <w:rPr>
          <w:rFonts w:ascii="Arial" w:hAnsi="Arial" w:cs="Arial"/>
        </w:rPr>
        <w:t>failed underground elbow.</w:t>
      </w:r>
    </w:p>
    <w:p w:rsidR="002E1532" w:rsidRPr="00075D38" w:rsidP="00B54D55">
      <w:pPr>
        <w:pStyle w:val="ListParagraph"/>
        <w:widowControl w:val="0"/>
        <w:numPr>
          <w:ilvl w:val="0"/>
          <w:numId w:val="29"/>
        </w:numPr>
        <w:adjustRightInd w:val="0"/>
        <w:jc w:val="both"/>
        <w:textAlignment w:val="baseline"/>
        <w:rPr>
          <w:rFonts w:ascii="Arial" w:hAnsi="Arial" w:cs="Arial"/>
        </w:rPr>
      </w:pPr>
      <w:r>
        <w:rPr>
          <w:rFonts w:ascii="Arial" w:hAnsi="Arial" w:cs="Arial"/>
        </w:rPr>
        <w:t>Tassajara 2103</w:t>
      </w:r>
      <w:r>
        <w:rPr>
          <w:rFonts w:ascii="Arial" w:hAnsi="Arial" w:cs="Arial"/>
        </w:rPr>
        <w:t xml:space="preserve"> circuit – due to a failed underground </w:t>
      </w:r>
      <w:r>
        <w:rPr>
          <w:rFonts w:ascii="Arial" w:hAnsi="Arial" w:cs="Arial"/>
        </w:rPr>
        <w:t>elbow</w:t>
      </w:r>
      <w:r>
        <w:rPr>
          <w:rFonts w:ascii="Arial" w:hAnsi="Arial" w:cs="Arial"/>
        </w:rPr>
        <w:t>.</w:t>
      </w:r>
    </w:p>
    <w:p w:rsidR="00683CCC" w:rsidP="002E1532">
      <w:pPr>
        <w:widowControl w:val="0"/>
        <w:adjustRightInd w:val="0"/>
        <w:ind w:left="720"/>
        <w:jc w:val="both"/>
        <w:textAlignment w:val="baseline"/>
        <w:rPr>
          <w:rFonts w:cs="Arial"/>
        </w:rPr>
      </w:pPr>
    </w:p>
    <w:p w:rsidR="002E1532" w:rsidRPr="002E1532" w:rsidP="002E1532">
      <w:pPr>
        <w:widowControl w:val="0"/>
        <w:adjustRightInd w:val="0"/>
        <w:ind w:left="720"/>
        <w:jc w:val="both"/>
        <w:textAlignment w:val="baseline"/>
        <w:rPr>
          <w:rFonts w:cs="Arial"/>
        </w:rPr>
      </w:pPr>
      <w:r>
        <w:rPr>
          <w:rFonts w:cs="Arial"/>
        </w:rPr>
        <w:t xml:space="preserve">These outages contributed </w:t>
      </w:r>
      <w:r w:rsidR="00075D38">
        <w:rPr>
          <w:rFonts w:cs="Arial"/>
        </w:rPr>
        <w:t>46.0</w:t>
      </w:r>
      <w:r>
        <w:rPr>
          <w:rFonts w:cs="Arial"/>
        </w:rPr>
        <w:t xml:space="preserve"> minutes to the </w:t>
      </w:r>
      <w:r w:rsidR="00075D38">
        <w:rPr>
          <w:rFonts w:cs="Arial"/>
        </w:rPr>
        <w:t>January 8-11, 2017</w:t>
      </w:r>
      <w:r>
        <w:rPr>
          <w:rFonts w:cs="Arial"/>
        </w:rPr>
        <w:t xml:space="preserve"> overall CAIDI performance.</w:t>
      </w: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075D38"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075D38"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075D38"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075D38"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8921F9" w:rsidP="008921F9">
      <w:pPr>
        <w:widowControl w:val="0"/>
        <w:tabs>
          <w:tab w:val="left" w:pos="720"/>
        </w:tabs>
        <w:autoSpaceDE w:val="0"/>
        <w:autoSpaceDN w:val="0"/>
        <w:adjustRightInd w:val="0"/>
        <w:spacing w:line="360" w:lineRule="atLeast"/>
        <w:ind w:left="720"/>
        <w:jc w:val="both"/>
        <w:textAlignment w:val="baseline"/>
        <w:rPr>
          <w:rFonts w:cs="Arial"/>
          <w:szCs w:val="24"/>
        </w:rPr>
      </w:pPr>
    </w:p>
    <w:p w:rsidR="007D1C73" w:rsidRPr="00075D38" w:rsidP="007D1C73">
      <w:pPr>
        <w:pStyle w:val="Heading3"/>
        <w:ind w:firstLine="720"/>
        <w:rPr>
          <w:color w:val="FF0000"/>
        </w:rPr>
      </w:pPr>
      <w:bookmarkStart w:id="62" w:name="_Toc516565360"/>
      <w:r>
        <w:t>2.5</w:t>
      </w:r>
      <w:r>
        <w:tab/>
      </w:r>
      <w:r w:rsidR="00856498">
        <w:t>Fresno</w:t>
      </w:r>
      <w:r>
        <w:t xml:space="preserve"> Division </w:t>
      </w:r>
      <w:r w:rsidRPr="003A5F45">
        <w:t>CAIDI Assessment</w:t>
      </w:r>
      <w:bookmarkEnd w:id="62"/>
      <w:r>
        <w:t xml:space="preserve"> </w:t>
      </w:r>
    </w:p>
    <w:p w:rsidR="002679E5" w:rsidP="007D1C73">
      <w:pPr>
        <w:widowControl w:val="0"/>
        <w:autoSpaceDE w:val="0"/>
        <w:autoSpaceDN w:val="0"/>
        <w:adjustRightInd w:val="0"/>
        <w:spacing w:line="360" w:lineRule="atLeast"/>
        <w:ind w:left="360"/>
        <w:jc w:val="center"/>
        <w:textAlignment w:val="baseline"/>
        <w:rPr>
          <w:rFonts w:cs="Arial"/>
          <w:szCs w:val="24"/>
        </w:rPr>
      </w:pPr>
    </w:p>
    <w:p w:rsidR="00856498" w:rsidP="007D1C73">
      <w:pPr>
        <w:widowControl w:val="0"/>
        <w:autoSpaceDE w:val="0"/>
        <w:autoSpaceDN w:val="0"/>
        <w:adjustRightInd w:val="0"/>
        <w:spacing w:line="360" w:lineRule="atLeast"/>
        <w:ind w:left="360"/>
        <w:jc w:val="center"/>
        <w:textAlignment w:val="baseline"/>
        <w:rPr>
          <w:rFonts w:cs="Arial"/>
          <w:szCs w:val="24"/>
        </w:rPr>
      </w:pPr>
      <w:r w:rsidRPr="00856498">
        <w:rPr>
          <w:noProof/>
        </w:rPr>
        <w:drawing>
          <wp:inline distT="0" distB="0" distL="0" distR="0">
            <wp:extent cx="4407502" cy="2738351"/>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7619" cy="2744636"/>
                    </a:xfrm>
                    <a:prstGeom prst="rect">
                      <a:avLst/>
                    </a:prstGeom>
                    <a:noFill/>
                    <a:ln>
                      <a:noFill/>
                    </a:ln>
                  </pic:spPr>
                </pic:pic>
              </a:graphicData>
            </a:graphic>
          </wp:inline>
        </w:drawing>
      </w:r>
    </w:p>
    <w:p w:rsidR="007D1C73" w:rsidP="007D1C73">
      <w:pPr>
        <w:widowControl w:val="0"/>
        <w:autoSpaceDE w:val="0"/>
        <w:autoSpaceDN w:val="0"/>
        <w:adjustRightInd w:val="0"/>
        <w:spacing w:line="360" w:lineRule="atLeast"/>
        <w:ind w:left="360"/>
        <w:jc w:val="center"/>
        <w:textAlignment w:val="baseline"/>
      </w:pPr>
      <w:r>
        <w:t xml:space="preserve">Table </w:t>
      </w:r>
      <w:r w:rsidR="00856498">
        <w:t>41</w:t>
      </w:r>
      <w:r>
        <w:t xml:space="preserve"> – </w:t>
      </w:r>
      <w:r w:rsidR="00856498">
        <w:t>Fresno</w:t>
      </w:r>
      <w:r>
        <w:t xml:space="preserve"> Division Historical Performance</w:t>
      </w:r>
    </w:p>
    <w:p w:rsidR="007D1C73" w:rsidP="007D1C73">
      <w:pPr>
        <w:widowControl w:val="0"/>
        <w:autoSpaceDE w:val="0"/>
        <w:autoSpaceDN w:val="0"/>
        <w:adjustRightInd w:val="0"/>
        <w:spacing w:line="360" w:lineRule="atLeast"/>
        <w:ind w:left="360"/>
        <w:jc w:val="center"/>
        <w:textAlignment w:val="baseline"/>
      </w:pPr>
    </w:p>
    <w:p w:rsidR="007D1C73" w:rsidP="007D1C73">
      <w:pPr>
        <w:ind w:left="720"/>
      </w:pPr>
      <w:r w:rsidRPr="00B77C7B">
        <w:rPr>
          <w:iCs/>
        </w:rPr>
        <w:t xml:space="preserve">As indicated in Table </w:t>
      </w:r>
      <w:r w:rsidR="00856498">
        <w:rPr>
          <w:iCs/>
        </w:rPr>
        <w:t>41</w:t>
      </w:r>
      <w:r w:rsidRPr="00B77C7B">
        <w:rPr>
          <w:iCs/>
        </w:rPr>
        <w:t xml:space="preserve">, </w:t>
      </w:r>
      <w:r>
        <w:t xml:space="preserve">the </w:t>
      </w:r>
      <w:r w:rsidR="00856498">
        <w:t>Fresno</w:t>
      </w:r>
      <w:r>
        <w:t xml:space="preserve"> Division CAIDI value of </w:t>
      </w:r>
      <w:r w:rsidR="00856498">
        <w:t>177</w:t>
      </w:r>
      <w:r>
        <w:t xml:space="preserve">.1 minutes for the </w:t>
      </w:r>
      <w:r w:rsidR="00856498">
        <w:t>January 8-11, 2017</w:t>
      </w:r>
      <w:r>
        <w:t xml:space="preserve"> major event day</w:t>
      </w:r>
      <w:r w:rsidR="00856498">
        <w:t>s</w:t>
      </w:r>
      <w:r>
        <w:t xml:space="preserve"> was </w:t>
      </w:r>
      <w:r w:rsidR="00856498">
        <w:t>80.3</w:t>
      </w:r>
      <w:r>
        <w:t xml:space="preserve">% higher than the </w:t>
      </w:r>
      <w:r w:rsidR="00856498">
        <w:t>98.2</w:t>
      </w:r>
      <w:r>
        <w:t xml:space="preserve"> minute average of the prior 10 weather-related excludable major events.</w:t>
      </w:r>
    </w:p>
    <w:p w:rsidR="007D1C73" w:rsidP="007D1C73">
      <w:pPr>
        <w:ind w:left="720"/>
      </w:pPr>
    </w:p>
    <w:p w:rsidR="007D1C73" w:rsidP="007D1C73">
      <w:pPr>
        <w:ind w:left="720"/>
      </w:pPr>
      <w:r>
        <w:t>The</w:t>
      </w:r>
      <w:r w:rsidRPr="00856498">
        <w:t xml:space="preserve"> </w:t>
      </w:r>
      <w:r>
        <w:t>following two outages</w:t>
      </w:r>
      <w:r w:rsidRPr="00D5155D">
        <w:t xml:space="preserve"> </w:t>
      </w:r>
      <w:r>
        <w:t>were the top contributing factors to the higher CAIDI value</w:t>
      </w:r>
      <w:r>
        <w:t>:</w:t>
      </w:r>
    </w:p>
    <w:p w:rsidR="007D1C73" w:rsidRPr="007D1C73" w:rsidP="00B54D55">
      <w:pPr>
        <w:pStyle w:val="ListParagraph"/>
        <w:numPr>
          <w:ilvl w:val="0"/>
          <w:numId w:val="30"/>
        </w:numPr>
      </w:pPr>
      <w:r>
        <w:rPr>
          <w:rFonts w:ascii="Arial" w:hAnsi="Arial" w:cs="Arial"/>
        </w:rPr>
        <w:t xml:space="preserve">Stone Corral 1108 </w:t>
      </w:r>
      <w:r>
        <w:rPr>
          <w:rFonts w:ascii="Arial" w:hAnsi="Arial" w:cs="Arial"/>
        </w:rPr>
        <w:t xml:space="preserve">circuit – due to a </w:t>
      </w:r>
      <w:r>
        <w:rPr>
          <w:rFonts w:ascii="Arial" w:hAnsi="Arial" w:cs="Arial"/>
        </w:rPr>
        <w:t>car pole accident</w:t>
      </w:r>
      <w:r>
        <w:rPr>
          <w:rFonts w:ascii="Arial" w:hAnsi="Arial" w:cs="Arial"/>
        </w:rPr>
        <w:t>.</w:t>
      </w:r>
    </w:p>
    <w:p w:rsidR="007D1C73" w:rsidRPr="009608ED" w:rsidP="00B54D55">
      <w:pPr>
        <w:pStyle w:val="ListParagraph"/>
        <w:numPr>
          <w:ilvl w:val="0"/>
          <w:numId w:val="30"/>
        </w:numPr>
      </w:pPr>
      <w:r w:rsidRPr="00856498">
        <w:rPr>
          <w:rFonts w:ascii="Arial" w:hAnsi="Arial" w:cs="Arial"/>
        </w:rPr>
        <w:t>Dunlap 1103</w:t>
      </w:r>
      <w:r w:rsidRPr="00856498">
        <w:rPr>
          <w:rFonts w:ascii="Arial" w:hAnsi="Arial" w:cs="Arial"/>
        </w:rPr>
        <w:t xml:space="preserve"> circuit – due to </w:t>
      </w:r>
      <w:r w:rsidRPr="00856498">
        <w:rPr>
          <w:rFonts w:ascii="Arial" w:hAnsi="Arial" w:cs="Arial"/>
        </w:rPr>
        <w:t>a tree falling into the line</w:t>
      </w:r>
      <w:r w:rsidRPr="00856498">
        <w:rPr>
          <w:rFonts w:ascii="Arial" w:hAnsi="Arial" w:cs="Arial"/>
        </w:rPr>
        <w:t>.</w:t>
      </w:r>
    </w:p>
    <w:p w:rsidR="009608ED" w:rsidP="009608ED"/>
    <w:p w:rsidR="009608ED" w:rsidP="00856498">
      <w:pPr>
        <w:ind w:left="720"/>
      </w:pPr>
      <w:r>
        <w:rPr>
          <w:rFonts w:cs="Arial"/>
        </w:rPr>
        <w:t>These outages contributed 81.2 minutes to the January 8-11, 2017 overall CAIDI performance.</w:t>
      </w:r>
    </w:p>
    <w:p w:rsidR="009608ED"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P="009608ED"/>
    <w:p w:rsidR="00CA1629" w:rsidRPr="00CA1629" w:rsidP="00CA1629">
      <w:pPr>
        <w:pStyle w:val="Heading3"/>
        <w:ind w:firstLine="720"/>
        <w:rPr>
          <w:color w:val="FF0000"/>
        </w:rPr>
      </w:pPr>
      <w:bookmarkStart w:id="63" w:name="_Toc516565361"/>
      <w:r>
        <w:t>2.</w:t>
      </w:r>
      <w:r w:rsidR="00FC367B">
        <w:t>6</w:t>
      </w:r>
      <w:r>
        <w:tab/>
        <w:t xml:space="preserve">Humboldt Division </w:t>
      </w:r>
      <w:r w:rsidRPr="003A5F45">
        <w:t>CAIDI Assessment</w:t>
      </w:r>
      <w:bookmarkEnd w:id="63"/>
      <w:r>
        <w:t xml:space="preserve"> </w:t>
      </w:r>
    </w:p>
    <w:p w:rsidR="00856498" w:rsidP="00856498">
      <w:pPr>
        <w:widowControl w:val="0"/>
        <w:autoSpaceDE w:val="0"/>
        <w:autoSpaceDN w:val="0"/>
        <w:adjustRightInd w:val="0"/>
        <w:spacing w:line="360" w:lineRule="atLeast"/>
        <w:ind w:left="360"/>
        <w:jc w:val="center"/>
        <w:textAlignment w:val="baseline"/>
        <w:rPr>
          <w:rFonts w:cs="Arial"/>
          <w:szCs w:val="24"/>
        </w:rPr>
      </w:pPr>
    </w:p>
    <w:p w:rsidR="00551D18" w:rsidP="00856498">
      <w:pPr>
        <w:widowControl w:val="0"/>
        <w:autoSpaceDE w:val="0"/>
        <w:autoSpaceDN w:val="0"/>
        <w:adjustRightInd w:val="0"/>
        <w:spacing w:line="360" w:lineRule="atLeast"/>
        <w:ind w:left="360"/>
        <w:jc w:val="center"/>
        <w:textAlignment w:val="baseline"/>
        <w:rPr>
          <w:rFonts w:cs="Arial"/>
          <w:szCs w:val="24"/>
        </w:rPr>
      </w:pPr>
      <w:r w:rsidRPr="00551D18">
        <w:rPr>
          <w:noProof/>
        </w:rPr>
        <w:drawing>
          <wp:inline distT="0" distB="0" distL="0" distR="0">
            <wp:extent cx="4461970" cy="2858822"/>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5072" cy="2860810"/>
                    </a:xfrm>
                    <a:prstGeom prst="rect">
                      <a:avLst/>
                    </a:prstGeom>
                    <a:noFill/>
                    <a:ln>
                      <a:noFill/>
                    </a:ln>
                  </pic:spPr>
                </pic:pic>
              </a:graphicData>
            </a:graphic>
          </wp:inline>
        </w:drawing>
      </w:r>
    </w:p>
    <w:p w:rsidR="00856498" w:rsidP="00856498">
      <w:pPr>
        <w:widowControl w:val="0"/>
        <w:autoSpaceDE w:val="0"/>
        <w:autoSpaceDN w:val="0"/>
        <w:adjustRightInd w:val="0"/>
        <w:spacing w:line="360" w:lineRule="atLeast"/>
        <w:ind w:left="360"/>
        <w:jc w:val="center"/>
        <w:textAlignment w:val="baseline"/>
      </w:pPr>
      <w:r>
        <w:t>Table 4</w:t>
      </w:r>
      <w:r w:rsidR="00551D18">
        <w:t>2</w:t>
      </w:r>
      <w:r>
        <w:t xml:space="preserve"> – </w:t>
      </w:r>
      <w:r w:rsidR="00551D18">
        <w:t>Humboldt</w:t>
      </w:r>
      <w:r>
        <w:t xml:space="preserve"> Division Historical Performance</w:t>
      </w:r>
    </w:p>
    <w:p w:rsidR="00856498" w:rsidP="00856498">
      <w:pPr>
        <w:widowControl w:val="0"/>
        <w:autoSpaceDE w:val="0"/>
        <w:autoSpaceDN w:val="0"/>
        <w:adjustRightInd w:val="0"/>
        <w:spacing w:line="360" w:lineRule="atLeast"/>
        <w:ind w:left="360"/>
        <w:jc w:val="center"/>
        <w:textAlignment w:val="baseline"/>
      </w:pPr>
    </w:p>
    <w:p w:rsidR="00856498" w:rsidP="00856498">
      <w:pPr>
        <w:ind w:left="720"/>
      </w:pPr>
      <w:r w:rsidRPr="00B77C7B">
        <w:rPr>
          <w:iCs/>
        </w:rPr>
        <w:t xml:space="preserve">As indicated in Table </w:t>
      </w:r>
      <w:r>
        <w:rPr>
          <w:iCs/>
        </w:rPr>
        <w:t>4</w:t>
      </w:r>
      <w:r w:rsidR="00551D18">
        <w:rPr>
          <w:iCs/>
        </w:rPr>
        <w:t>2</w:t>
      </w:r>
      <w:r w:rsidRPr="00B77C7B">
        <w:rPr>
          <w:iCs/>
        </w:rPr>
        <w:t xml:space="preserve">, </w:t>
      </w:r>
      <w:r>
        <w:t xml:space="preserve">the </w:t>
      </w:r>
      <w:r w:rsidR="00551D18">
        <w:t>Humboldt</w:t>
      </w:r>
      <w:r>
        <w:t xml:space="preserve"> Division CAIDI value of </w:t>
      </w:r>
      <w:r w:rsidR="00551D18">
        <w:t>1,093.7</w:t>
      </w:r>
      <w:r>
        <w:t xml:space="preserve"> minutes for the January 8-11, 2017 major event days was 80.3% higher than the </w:t>
      </w:r>
      <w:r w:rsidR="00551D18">
        <w:t>606.8</w:t>
      </w:r>
      <w:r>
        <w:t xml:space="preserve"> minute average of the prior 10 weather-related excludable major events.</w:t>
      </w:r>
    </w:p>
    <w:p w:rsidR="00551D18" w:rsidP="00856498">
      <w:pPr>
        <w:ind w:left="720"/>
      </w:pPr>
    </w:p>
    <w:p w:rsidR="00551D18" w:rsidP="00856498">
      <w:pPr>
        <w:ind w:left="720"/>
      </w:pPr>
      <w:r>
        <w:rPr>
          <w:szCs w:val="24"/>
        </w:rPr>
        <w:t>T</w:t>
      </w:r>
      <w:r w:rsidRPr="00A27BFB">
        <w:rPr>
          <w:szCs w:val="24"/>
        </w:rPr>
        <w:t xml:space="preserve">he average number of sustained outages per day </w:t>
      </w:r>
      <w:r>
        <w:rPr>
          <w:szCs w:val="24"/>
        </w:rPr>
        <w:t>of 66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48%</w:t>
      </w:r>
      <w:r w:rsidRPr="00A27BFB">
        <w:rPr>
          <w:szCs w:val="24"/>
        </w:rPr>
        <w:t xml:space="preserve"> higher than the average of the corresponding prior 10 excludable major events</w:t>
      </w:r>
      <w:r>
        <w:rPr>
          <w:szCs w:val="24"/>
        </w:rPr>
        <w:t xml:space="preserve"> of 45</w:t>
      </w:r>
      <w:r w:rsidRPr="00A27BFB">
        <w:rPr>
          <w:szCs w:val="24"/>
        </w:rPr>
        <w:t xml:space="preserve">.  </w:t>
      </w:r>
      <w:r>
        <w:rPr>
          <w:szCs w:val="24"/>
        </w:rPr>
        <w:t xml:space="preserve">On the first day of this storm event, the division experienced 140 outages, which is 211% higher than the </w:t>
      </w:r>
      <w:r>
        <w:t>average of the prior 10 weather-related excludable major events</w:t>
      </w:r>
      <w:r>
        <w:rPr>
          <w:szCs w:val="24"/>
        </w:rPr>
        <w:t xml:space="preserve"> of 45.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856498" w:rsidP="00856498">
      <w:pPr>
        <w:ind w:left="720"/>
      </w:pPr>
    </w:p>
    <w:p w:rsidR="00856498" w:rsidP="00856498">
      <w:pPr>
        <w:ind w:left="720"/>
      </w:pPr>
      <w:r>
        <w:t>The</w:t>
      </w:r>
      <w:r w:rsidRPr="00856498">
        <w:t xml:space="preserve"> </w:t>
      </w:r>
      <w:r>
        <w:t>following eight outages</w:t>
      </w:r>
      <w:r w:rsidRPr="00D5155D">
        <w:t xml:space="preserve"> </w:t>
      </w:r>
      <w:r>
        <w:t>were the top contributing factors to the higher CAIDI value</w:t>
      </w:r>
      <w:r>
        <w:t>:</w:t>
      </w:r>
    </w:p>
    <w:p w:rsidR="00856498" w:rsidRPr="007D1C73" w:rsidP="00B54D55">
      <w:pPr>
        <w:pStyle w:val="ListParagraph"/>
        <w:numPr>
          <w:ilvl w:val="0"/>
          <w:numId w:val="30"/>
        </w:numPr>
      </w:pPr>
      <w:r>
        <w:rPr>
          <w:rFonts w:ascii="Arial" w:hAnsi="Arial" w:cs="Arial"/>
        </w:rPr>
        <w:t>Big River 1101</w:t>
      </w:r>
      <w:r>
        <w:rPr>
          <w:rFonts w:ascii="Arial" w:hAnsi="Arial" w:cs="Arial"/>
        </w:rPr>
        <w:t xml:space="preserve"> circuit – due to a </w:t>
      </w:r>
      <w:r>
        <w:rPr>
          <w:rFonts w:ascii="Arial" w:hAnsi="Arial" w:cs="Arial"/>
        </w:rPr>
        <w:t>tree falling into the line</w:t>
      </w:r>
      <w:r>
        <w:rPr>
          <w:rFonts w:ascii="Arial" w:hAnsi="Arial" w:cs="Arial"/>
        </w:rPr>
        <w:t>.</w:t>
      </w:r>
    </w:p>
    <w:p w:rsidR="00856498" w:rsidRPr="00FC367B" w:rsidP="00B54D55">
      <w:pPr>
        <w:pStyle w:val="ListParagraph"/>
        <w:numPr>
          <w:ilvl w:val="0"/>
          <w:numId w:val="30"/>
        </w:numPr>
      </w:pPr>
      <w:r>
        <w:rPr>
          <w:rFonts w:ascii="Arial" w:hAnsi="Arial" w:cs="Arial"/>
        </w:rPr>
        <w:t xml:space="preserve">Garberville 1101 </w:t>
      </w:r>
      <w:r w:rsidRPr="00856498">
        <w:rPr>
          <w:rFonts w:ascii="Arial" w:hAnsi="Arial" w:cs="Arial"/>
        </w:rPr>
        <w:t>circuit – due to a tree falling into the line.</w:t>
      </w:r>
    </w:p>
    <w:p w:rsidR="00FC367B" w:rsidRPr="00FC367B" w:rsidP="00B54D55">
      <w:pPr>
        <w:pStyle w:val="ListParagraph"/>
        <w:numPr>
          <w:ilvl w:val="0"/>
          <w:numId w:val="30"/>
        </w:numPr>
      </w:pPr>
      <w:r>
        <w:rPr>
          <w:rFonts w:ascii="Arial" w:hAnsi="Arial" w:cs="Arial"/>
        </w:rPr>
        <w:t>Garberville 1102 circuit – due to a tree branch falling into the line.</w:t>
      </w:r>
    </w:p>
    <w:p w:rsidR="00FC367B" w:rsidRPr="00FC367B" w:rsidP="00B54D55">
      <w:pPr>
        <w:pStyle w:val="ListParagraph"/>
        <w:numPr>
          <w:ilvl w:val="0"/>
          <w:numId w:val="30"/>
        </w:numPr>
      </w:pPr>
      <w:r>
        <w:rPr>
          <w:rFonts w:ascii="Arial" w:hAnsi="Arial" w:cs="Arial"/>
        </w:rPr>
        <w:t>Fort Bragg 1102 circuit – due to a tree falling into the line.</w:t>
      </w:r>
    </w:p>
    <w:p w:rsidR="00FC367B" w:rsidRPr="00FC367B" w:rsidP="00B54D55">
      <w:pPr>
        <w:pStyle w:val="ListParagraph"/>
        <w:numPr>
          <w:ilvl w:val="0"/>
          <w:numId w:val="30"/>
        </w:numPr>
      </w:pPr>
      <w:r>
        <w:rPr>
          <w:rFonts w:ascii="Arial" w:hAnsi="Arial" w:cs="Arial"/>
        </w:rPr>
        <w:t>Fruitland 1142</w:t>
      </w:r>
      <w:r w:rsidR="001054C0">
        <w:rPr>
          <w:rFonts w:ascii="Arial" w:hAnsi="Arial" w:cs="Arial"/>
        </w:rPr>
        <w:t xml:space="preserve"> circuit</w:t>
      </w:r>
      <w:r>
        <w:rPr>
          <w:rFonts w:ascii="Arial" w:hAnsi="Arial" w:cs="Arial"/>
        </w:rPr>
        <w:t xml:space="preserve"> – due to a tree branch falling into the line.</w:t>
      </w:r>
    </w:p>
    <w:p w:rsidR="00FC367B" w:rsidRPr="00FC367B" w:rsidP="00B54D55">
      <w:pPr>
        <w:pStyle w:val="ListParagraph"/>
        <w:numPr>
          <w:ilvl w:val="0"/>
          <w:numId w:val="30"/>
        </w:numPr>
      </w:pPr>
      <w:r>
        <w:rPr>
          <w:rFonts w:ascii="Arial" w:hAnsi="Arial" w:cs="Arial"/>
        </w:rPr>
        <w:t>Big River –</w:t>
      </w:r>
      <w:r w:rsidR="009A6DF8">
        <w:rPr>
          <w:rFonts w:ascii="Arial" w:hAnsi="Arial" w:cs="Arial"/>
        </w:rPr>
        <w:t xml:space="preserve"> </w:t>
      </w:r>
      <w:r>
        <w:rPr>
          <w:rFonts w:ascii="Arial" w:hAnsi="Arial" w:cs="Arial"/>
        </w:rPr>
        <w:t>Fort Bragg 60 kV line – multiple overhead lines downed by the storm.</w:t>
      </w:r>
    </w:p>
    <w:p w:rsidR="00FC367B" w:rsidRPr="00FC367B" w:rsidP="00B54D55">
      <w:pPr>
        <w:pStyle w:val="ListParagraph"/>
        <w:numPr>
          <w:ilvl w:val="0"/>
          <w:numId w:val="30"/>
        </w:numPr>
      </w:pPr>
      <w:r>
        <w:rPr>
          <w:rFonts w:ascii="Arial" w:hAnsi="Arial" w:cs="Arial"/>
        </w:rPr>
        <w:t>Rio Dell 1102</w:t>
      </w:r>
      <w:r w:rsidR="001054C0">
        <w:rPr>
          <w:rFonts w:ascii="Arial" w:hAnsi="Arial" w:cs="Arial"/>
        </w:rPr>
        <w:t xml:space="preserve"> circuit</w:t>
      </w:r>
      <w:r>
        <w:rPr>
          <w:rFonts w:ascii="Arial" w:hAnsi="Arial" w:cs="Arial"/>
        </w:rPr>
        <w:t xml:space="preserve"> – heavy rain fall washed out a pole.</w:t>
      </w:r>
    </w:p>
    <w:p w:rsidR="00FC367B" w:rsidRPr="009608ED" w:rsidP="00B54D55">
      <w:pPr>
        <w:pStyle w:val="ListParagraph"/>
        <w:numPr>
          <w:ilvl w:val="0"/>
          <w:numId w:val="30"/>
        </w:numPr>
      </w:pPr>
      <w:r>
        <w:rPr>
          <w:rFonts w:ascii="Arial" w:hAnsi="Arial" w:cs="Arial"/>
        </w:rPr>
        <w:t>Laytonville 1102</w:t>
      </w:r>
      <w:r w:rsidR="001054C0">
        <w:rPr>
          <w:rFonts w:ascii="Arial" w:hAnsi="Arial" w:cs="Arial"/>
        </w:rPr>
        <w:t xml:space="preserve"> circuit</w:t>
      </w:r>
      <w:r>
        <w:rPr>
          <w:rFonts w:ascii="Arial" w:hAnsi="Arial" w:cs="Arial"/>
        </w:rPr>
        <w:t xml:space="preserve"> – due to a tree falling into the line.</w:t>
      </w:r>
      <w:r w:rsidRPr="00FC367B">
        <w:rPr>
          <w:rFonts w:ascii="Arial" w:hAnsi="Arial" w:cs="Arial"/>
        </w:rPr>
        <w:t xml:space="preserve">  </w:t>
      </w:r>
    </w:p>
    <w:p w:rsidR="00856498" w:rsidP="00856498"/>
    <w:p w:rsidR="00856498" w:rsidP="00856498">
      <w:pPr>
        <w:ind w:left="720"/>
      </w:pPr>
      <w:r>
        <w:rPr>
          <w:rFonts w:cs="Arial"/>
        </w:rPr>
        <w:t xml:space="preserve">These outages contributed </w:t>
      </w:r>
      <w:r w:rsidR="00FC367B">
        <w:rPr>
          <w:rFonts w:cs="Arial"/>
        </w:rPr>
        <w:t>289.0</w:t>
      </w:r>
      <w:r>
        <w:rPr>
          <w:rFonts w:cs="Arial"/>
        </w:rPr>
        <w:t xml:space="preserve"> minutes to the January 8-11, 2017 overall CAIDI performance.</w:t>
      </w:r>
    </w:p>
    <w:p w:rsidR="009608ED" w:rsidP="009608ED"/>
    <w:p w:rsidR="009608ED" w:rsidP="009608ED"/>
    <w:p w:rsidR="009608ED" w:rsidP="009608ED"/>
    <w:p w:rsidR="00FC367B" w:rsidRPr="00CA1629" w:rsidP="00FC367B">
      <w:pPr>
        <w:pStyle w:val="Heading3"/>
        <w:ind w:firstLine="720"/>
        <w:rPr>
          <w:color w:val="FF0000"/>
        </w:rPr>
      </w:pPr>
      <w:bookmarkStart w:id="64" w:name="_Toc516565362"/>
      <w:r>
        <w:t>2.7</w:t>
      </w:r>
      <w:r>
        <w:tab/>
      </w:r>
      <w:r w:rsidR="00F753BB">
        <w:t>Mission</w:t>
      </w:r>
      <w:r>
        <w:t xml:space="preserve"> Division </w:t>
      </w:r>
      <w:r w:rsidRPr="003A5F45">
        <w:t>CAIDI Assessment</w:t>
      </w:r>
      <w:bookmarkEnd w:id="64"/>
      <w:r>
        <w:t xml:space="preserve"> </w:t>
      </w:r>
    </w:p>
    <w:p w:rsidR="00FC367B" w:rsidP="00FC367B">
      <w:pPr>
        <w:widowControl w:val="0"/>
        <w:autoSpaceDE w:val="0"/>
        <w:autoSpaceDN w:val="0"/>
        <w:adjustRightInd w:val="0"/>
        <w:spacing w:line="360" w:lineRule="atLeast"/>
        <w:ind w:left="360"/>
        <w:jc w:val="center"/>
        <w:textAlignment w:val="baseline"/>
        <w:rPr>
          <w:rFonts w:cs="Arial"/>
          <w:szCs w:val="24"/>
        </w:rPr>
      </w:pPr>
    </w:p>
    <w:p w:rsidR="001054C0" w:rsidP="00FC367B">
      <w:pPr>
        <w:widowControl w:val="0"/>
        <w:autoSpaceDE w:val="0"/>
        <w:autoSpaceDN w:val="0"/>
        <w:adjustRightInd w:val="0"/>
        <w:spacing w:line="360" w:lineRule="atLeast"/>
        <w:ind w:left="360"/>
        <w:jc w:val="center"/>
        <w:textAlignment w:val="baseline"/>
        <w:rPr>
          <w:rFonts w:cs="Arial"/>
          <w:szCs w:val="24"/>
        </w:rPr>
      </w:pPr>
      <w:r w:rsidRPr="001054C0">
        <w:rPr>
          <w:noProof/>
        </w:rPr>
        <w:drawing>
          <wp:inline distT="0" distB="0" distL="0" distR="0">
            <wp:extent cx="4322176" cy="2709930"/>
            <wp:effectExtent l="0" t="0" r="254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39" cy="2710095"/>
                    </a:xfrm>
                    <a:prstGeom prst="rect">
                      <a:avLst/>
                    </a:prstGeom>
                    <a:noFill/>
                    <a:ln>
                      <a:noFill/>
                    </a:ln>
                  </pic:spPr>
                </pic:pic>
              </a:graphicData>
            </a:graphic>
          </wp:inline>
        </w:drawing>
      </w:r>
    </w:p>
    <w:p w:rsidR="00FC367B" w:rsidP="00FC367B">
      <w:pPr>
        <w:widowControl w:val="0"/>
        <w:autoSpaceDE w:val="0"/>
        <w:autoSpaceDN w:val="0"/>
        <w:adjustRightInd w:val="0"/>
        <w:spacing w:line="360" w:lineRule="atLeast"/>
        <w:ind w:left="360"/>
        <w:jc w:val="center"/>
        <w:textAlignment w:val="baseline"/>
      </w:pPr>
      <w:r>
        <w:t>Table 4</w:t>
      </w:r>
      <w:r w:rsidR="001054C0">
        <w:t>3</w:t>
      </w:r>
      <w:r>
        <w:t xml:space="preserve"> – </w:t>
      </w:r>
      <w:r w:rsidR="001054C0">
        <w:t>Mission</w:t>
      </w:r>
      <w:r>
        <w:t xml:space="preserve"> Division Historical Performance</w:t>
      </w:r>
    </w:p>
    <w:p w:rsidR="00FC367B" w:rsidP="00FC367B">
      <w:pPr>
        <w:widowControl w:val="0"/>
        <w:autoSpaceDE w:val="0"/>
        <w:autoSpaceDN w:val="0"/>
        <w:adjustRightInd w:val="0"/>
        <w:spacing w:line="360" w:lineRule="atLeast"/>
        <w:ind w:left="360"/>
        <w:jc w:val="center"/>
        <w:textAlignment w:val="baseline"/>
      </w:pPr>
    </w:p>
    <w:p w:rsidR="00FC367B" w:rsidP="00FC367B">
      <w:pPr>
        <w:ind w:left="720"/>
      </w:pPr>
      <w:r w:rsidRPr="00B77C7B">
        <w:rPr>
          <w:iCs/>
        </w:rPr>
        <w:t xml:space="preserve">As indicated in Table </w:t>
      </w:r>
      <w:r>
        <w:rPr>
          <w:iCs/>
        </w:rPr>
        <w:t>4</w:t>
      </w:r>
      <w:r w:rsidR="001054C0">
        <w:rPr>
          <w:iCs/>
        </w:rPr>
        <w:t>3</w:t>
      </w:r>
      <w:r w:rsidRPr="00B77C7B">
        <w:rPr>
          <w:iCs/>
        </w:rPr>
        <w:t xml:space="preserve">, </w:t>
      </w:r>
      <w:r>
        <w:t xml:space="preserve">the </w:t>
      </w:r>
      <w:r w:rsidR="001054C0">
        <w:t>Mission</w:t>
      </w:r>
      <w:r>
        <w:t xml:space="preserve"> Division CAIDI value of </w:t>
      </w:r>
      <w:r w:rsidR="001054C0">
        <w:t>316.4</w:t>
      </w:r>
      <w:r>
        <w:t xml:space="preserve"> minutes for the January 8-11, 2017 major event days was </w:t>
      </w:r>
      <w:r w:rsidR="001054C0">
        <w:t>128.5</w:t>
      </w:r>
      <w:r>
        <w:t xml:space="preserve">% higher than the </w:t>
      </w:r>
      <w:r w:rsidR="001054C0">
        <w:t>138.5</w:t>
      </w:r>
      <w:r>
        <w:t xml:space="preserve"> minute average of the prior 10 weather-related excludable major events.</w:t>
      </w:r>
    </w:p>
    <w:p w:rsidR="00FC367B" w:rsidP="00FC367B">
      <w:pPr>
        <w:ind w:left="720"/>
      </w:pPr>
    </w:p>
    <w:p w:rsidR="00FC367B" w:rsidP="00FC367B">
      <w:pPr>
        <w:ind w:left="720"/>
      </w:pPr>
      <w:r>
        <w:t>The</w:t>
      </w:r>
      <w:r w:rsidRPr="00856498">
        <w:t xml:space="preserve"> </w:t>
      </w:r>
      <w:r>
        <w:t>following eight outages</w:t>
      </w:r>
      <w:r w:rsidRPr="00D5155D">
        <w:t xml:space="preserve"> </w:t>
      </w:r>
      <w:r>
        <w:t>were the top contributing factors to the higher CAIDI value</w:t>
      </w:r>
      <w:r>
        <w:t>:</w:t>
      </w:r>
    </w:p>
    <w:p w:rsidR="00FC367B" w:rsidRPr="007D1C73" w:rsidP="00B54D55">
      <w:pPr>
        <w:pStyle w:val="ListParagraph"/>
        <w:numPr>
          <w:ilvl w:val="0"/>
          <w:numId w:val="30"/>
        </w:numPr>
      </w:pPr>
      <w:r>
        <w:rPr>
          <w:rFonts w:ascii="Arial" w:hAnsi="Arial" w:cs="Arial"/>
        </w:rPr>
        <w:t>San Ramon 2108</w:t>
      </w:r>
      <w:r>
        <w:rPr>
          <w:rFonts w:ascii="Arial" w:hAnsi="Arial" w:cs="Arial"/>
        </w:rPr>
        <w:t xml:space="preserve"> circuit – due to a tree </w:t>
      </w:r>
      <w:r>
        <w:rPr>
          <w:rFonts w:ascii="Arial" w:hAnsi="Arial" w:cs="Arial"/>
        </w:rPr>
        <w:t xml:space="preserve">branch </w:t>
      </w:r>
      <w:r>
        <w:rPr>
          <w:rFonts w:ascii="Arial" w:hAnsi="Arial" w:cs="Arial"/>
        </w:rPr>
        <w:t>falling into the line.</w:t>
      </w:r>
    </w:p>
    <w:p w:rsidR="00FC367B" w:rsidRPr="00FC367B" w:rsidP="00B54D55">
      <w:pPr>
        <w:pStyle w:val="ListParagraph"/>
        <w:numPr>
          <w:ilvl w:val="0"/>
          <w:numId w:val="30"/>
        </w:numPr>
      </w:pPr>
      <w:r>
        <w:rPr>
          <w:rFonts w:ascii="Arial" w:hAnsi="Arial" w:cs="Arial"/>
        </w:rPr>
        <w:t>Castro Valley</w:t>
      </w:r>
      <w:r>
        <w:rPr>
          <w:rFonts w:ascii="Arial" w:hAnsi="Arial" w:cs="Arial"/>
        </w:rPr>
        <w:t xml:space="preserve"> 110</w:t>
      </w:r>
      <w:r>
        <w:rPr>
          <w:rFonts w:ascii="Arial" w:hAnsi="Arial" w:cs="Arial"/>
        </w:rPr>
        <w:t>9</w:t>
      </w:r>
      <w:r>
        <w:rPr>
          <w:rFonts w:ascii="Arial" w:hAnsi="Arial" w:cs="Arial"/>
        </w:rPr>
        <w:t xml:space="preserve"> </w:t>
      </w:r>
      <w:r w:rsidRPr="00856498">
        <w:rPr>
          <w:rFonts w:ascii="Arial" w:hAnsi="Arial" w:cs="Arial"/>
        </w:rPr>
        <w:t xml:space="preserve">circuit – due to a tree </w:t>
      </w:r>
      <w:r>
        <w:rPr>
          <w:rFonts w:ascii="Arial" w:hAnsi="Arial" w:cs="Arial"/>
        </w:rPr>
        <w:t xml:space="preserve">branch </w:t>
      </w:r>
      <w:r w:rsidRPr="00856498">
        <w:rPr>
          <w:rFonts w:ascii="Arial" w:hAnsi="Arial" w:cs="Arial"/>
        </w:rPr>
        <w:t>falling into the line.</w:t>
      </w:r>
    </w:p>
    <w:p w:rsidR="00FC367B" w:rsidRPr="00FC367B" w:rsidP="00B54D55">
      <w:pPr>
        <w:pStyle w:val="ListParagraph"/>
        <w:numPr>
          <w:ilvl w:val="0"/>
          <w:numId w:val="30"/>
        </w:numPr>
      </w:pPr>
      <w:r>
        <w:rPr>
          <w:rFonts w:ascii="Arial" w:hAnsi="Arial" w:cs="Arial"/>
        </w:rPr>
        <w:t>Fremont</w:t>
      </w:r>
      <w:r>
        <w:rPr>
          <w:rFonts w:ascii="Arial" w:hAnsi="Arial" w:cs="Arial"/>
        </w:rPr>
        <w:t xml:space="preserve"> 110</w:t>
      </w:r>
      <w:r>
        <w:rPr>
          <w:rFonts w:ascii="Arial" w:hAnsi="Arial" w:cs="Arial"/>
        </w:rPr>
        <w:t>4</w:t>
      </w:r>
      <w:r>
        <w:rPr>
          <w:rFonts w:ascii="Arial" w:hAnsi="Arial" w:cs="Arial"/>
        </w:rPr>
        <w:t xml:space="preserve"> circuit – due to a tree falling into the line.</w:t>
      </w:r>
    </w:p>
    <w:p w:rsidR="00FC367B" w:rsidRPr="00FC367B" w:rsidP="00B54D55">
      <w:pPr>
        <w:pStyle w:val="ListParagraph"/>
        <w:numPr>
          <w:ilvl w:val="0"/>
          <w:numId w:val="30"/>
        </w:numPr>
      </w:pPr>
      <w:r>
        <w:rPr>
          <w:rFonts w:ascii="Arial" w:hAnsi="Arial" w:cs="Arial"/>
        </w:rPr>
        <w:t>Castro Valley</w:t>
      </w:r>
      <w:r>
        <w:rPr>
          <w:rFonts w:ascii="Arial" w:hAnsi="Arial" w:cs="Arial"/>
        </w:rPr>
        <w:t xml:space="preserve"> 110</w:t>
      </w:r>
      <w:r>
        <w:rPr>
          <w:rFonts w:ascii="Arial" w:hAnsi="Arial" w:cs="Arial"/>
        </w:rPr>
        <w:t>8</w:t>
      </w:r>
      <w:r>
        <w:rPr>
          <w:rFonts w:ascii="Arial" w:hAnsi="Arial" w:cs="Arial"/>
        </w:rPr>
        <w:t xml:space="preserve"> circuit – due to a tree falling into the line.</w:t>
      </w:r>
    </w:p>
    <w:p w:rsidR="00FC367B" w:rsidRPr="00FC367B" w:rsidP="00B54D55">
      <w:pPr>
        <w:pStyle w:val="ListParagraph"/>
        <w:numPr>
          <w:ilvl w:val="0"/>
          <w:numId w:val="30"/>
        </w:numPr>
      </w:pPr>
      <w:r>
        <w:rPr>
          <w:rFonts w:ascii="Arial" w:hAnsi="Arial" w:cs="Arial"/>
        </w:rPr>
        <w:t xml:space="preserve">Castro Valley 1105 circuit </w:t>
      </w:r>
      <w:r>
        <w:rPr>
          <w:rFonts w:ascii="Arial" w:hAnsi="Arial" w:cs="Arial"/>
        </w:rPr>
        <w:t xml:space="preserve">– due to a </w:t>
      </w:r>
      <w:r>
        <w:rPr>
          <w:rFonts w:ascii="Arial" w:hAnsi="Arial" w:cs="Arial"/>
        </w:rPr>
        <w:t>palm frond</w:t>
      </w:r>
      <w:r>
        <w:rPr>
          <w:rFonts w:ascii="Arial" w:hAnsi="Arial" w:cs="Arial"/>
        </w:rPr>
        <w:t xml:space="preserve"> falling into the line.</w:t>
      </w:r>
    </w:p>
    <w:p w:rsidR="00FC367B" w:rsidRPr="00FC367B" w:rsidP="00B54D55">
      <w:pPr>
        <w:pStyle w:val="ListParagraph"/>
        <w:numPr>
          <w:ilvl w:val="0"/>
          <w:numId w:val="30"/>
        </w:numPr>
      </w:pPr>
      <w:r>
        <w:rPr>
          <w:rFonts w:ascii="Arial" w:hAnsi="Arial" w:cs="Arial"/>
        </w:rPr>
        <w:t>Vasco 1101 circuit</w:t>
      </w:r>
      <w:r>
        <w:rPr>
          <w:rFonts w:ascii="Arial" w:hAnsi="Arial" w:cs="Arial"/>
        </w:rPr>
        <w:t xml:space="preserve"> – </w:t>
      </w:r>
      <w:r>
        <w:rPr>
          <w:rFonts w:ascii="Arial" w:hAnsi="Arial" w:cs="Arial"/>
        </w:rPr>
        <w:t>unknown cause</w:t>
      </w:r>
      <w:r>
        <w:rPr>
          <w:rFonts w:ascii="Arial" w:hAnsi="Arial" w:cs="Arial"/>
        </w:rPr>
        <w:t>.</w:t>
      </w:r>
    </w:p>
    <w:p w:rsidR="00FC367B" w:rsidRPr="00FC367B" w:rsidP="00B54D55">
      <w:pPr>
        <w:pStyle w:val="ListParagraph"/>
        <w:numPr>
          <w:ilvl w:val="0"/>
          <w:numId w:val="30"/>
        </w:numPr>
      </w:pPr>
      <w:r>
        <w:rPr>
          <w:rFonts w:ascii="Arial" w:hAnsi="Arial" w:cs="Arial"/>
        </w:rPr>
        <w:t>Las Positas 2110 circuit</w:t>
      </w:r>
      <w:r>
        <w:rPr>
          <w:rFonts w:ascii="Arial" w:hAnsi="Arial" w:cs="Arial"/>
        </w:rPr>
        <w:t xml:space="preserve"> – </w:t>
      </w:r>
      <w:r>
        <w:rPr>
          <w:rFonts w:ascii="Arial" w:hAnsi="Arial" w:cs="Arial"/>
        </w:rPr>
        <w:t>due to a failed underground switch</w:t>
      </w:r>
      <w:r>
        <w:rPr>
          <w:rFonts w:ascii="Arial" w:hAnsi="Arial" w:cs="Arial"/>
        </w:rPr>
        <w:t>.</w:t>
      </w:r>
    </w:p>
    <w:p w:rsidR="00FC367B" w:rsidRPr="009608ED" w:rsidP="00B54D55">
      <w:pPr>
        <w:pStyle w:val="ListParagraph"/>
        <w:numPr>
          <w:ilvl w:val="0"/>
          <w:numId w:val="30"/>
        </w:numPr>
      </w:pPr>
      <w:r>
        <w:rPr>
          <w:rFonts w:ascii="Arial" w:hAnsi="Arial" w:cs="Arial"/>
        </w:rPr>
        <w:t>Cayetano</w:t>
      </w:r>
      <w:r>
        <w:rPr>
          <w:rFonts w:ascii="Arial" w:hAnsi="Arial" w:cs="Arial"/>
        </w:rPr>
        <w:t xml:space="preserve"> </w:t>
      </w:r>
      <w:r>
        <w:rPr>
          <w:rFonts w:ascii="Arial" w:hAnsi="Arial" w:cs="Arial"/>
        </w:rPr>
        <w:t>2109 circuit</w:t>
      </w:r>
      <w:r>
        <w:rPr>
          <w:rFonts w:ascii="Arial" w:hAnsi="Arial" w:cs="Arial"/>
        </w:rPr>
        <w:t xml:space="preserve"> – </w:t>
      </w:r>
      <w:r>
        <w:rPr>
          <w:rFonts w:ascii="Arial" w:hAnsi="Arial" w:cs="Arial"/>
        </w:rPr>
        <w:t>unknown cause</w:t>
      </w:r>
      <w:r>
        <w:rPr>
          <w:rFonts w:ascii="Arial" w:hAnsi="Arial" w:cs="Arial"/>
        </w:rPr>
        <w:t>.</w:t>
      </w:r>
      <w:r w:rsidRPr="00FC367B">
        <w:rPr>
          <w:rFonts w:ascii="Arial" w:hAnsi="Arial" w:cs="Arial"/>
        </w:rPr>
        <w:t xml:space="preserve">  </w:t>
      </w:r>
    </w:p>
    <w:p w:rsidR="00FC367B" w:rsidP="00FC367B"/>
    <w:p w:rsidR="00FC367B" w:rsidP="00FC367B">
      <w:pPr>
        <w:ind w:left="720"/>
      </w:pPr>
      <w:r>
        <w:rPr>
          <w:rFonts w:cs="Arial"/>
        </w:rPr>
        <w:t xml:space="preserve">These outages contributed </w:t>
      </w:r>
      <w:r w:rsidR="001054C0">
        <w:rPr>
          <w:rFonts w:cs="Arial"/>
        </w:rPr>
        <w:t>194.7</w:t>
      </w:r>
      <w:r>
        <w:rPr>
          <w:rFonts w:cs="Arial"/>
        </w:rPr>
        <w:t xml:space="preserve"> minutes to the January 8-11, 2017 overall CAIDI performance.</w:t>
      </w:r>
    </w:p>
    <w:p w:rsidR="009608ED" w:rsidP="009608ED"/>
    <w:p w:rsidR="00127253" w:rsidP="009608ED"/>
    <w:p w:rsidR="00127253" w:rsidP="009608ED"/>
    <w:p w:rsidR="00127253" w:rsidP="009608ED"/>
    <w:p w:rsidR="00127253" w:rsidP="009608ED"/>
    <w:p w:rsidR="00127253" w:rsidP="009608ED"/>
    <w:p w:rsidR="00127253" w:rsidP="009608ED"/>
    <w:p w:rsidR="00127253" w:rsidP="009608ED"/>
    <w:p w:rsidR="00127253" w:rsidP="009608ED"/>
    <w:p w:rsidR="00127253" w:rsidP="009608ED"/>
    <w:p w:rsidR="00127253" w:rsidP="009608ED"/>
    <w:p w:rsidR="00127253" w:rsidRPr="00CA1629" w:rsidP="00127253">
      <w:pPr>
        <w:pStyle w:val="Heading3"/>
        <w:ind w:firstLine="720"/>
        <w:rPr>
          <w:color w:val="FF0000"/>
        </w:rPr>
      </w:pPr>
      <w:bookmarkStart w:id="65" w:name="_Toc516565363"/>
      <w:r>
        <w:t>2.8</w:t>
      </w:r>
      <w:r>
        <w:tab/>
        <w:t xml:space="preserve">North Bay Division </w:t>
      </w:r>
      <w:r w:rsidRPr="003A5F45">
        <w:t>CAIDI Assessment</w:t>
      </w:r>
      <w:bookmarkEnd w:id="65"/>
      <w:r>
        <w:t xml:space="preserve"> </w:t>
      </w:r>
    </w:p>
    <w:p w:rsidR="00127253" w:rsidP="00127253">
      <w:pPr>
        <w:widowControl w:val="0"/>
        <w:autoSpaceDE w:val="0"/>
        <w:autoSpaceDN w:val="0"/>
        <w:adjustRightInd w:val="0"/>
        <w:spacing w:line="360" w:lineRule="atLeast"/>
        <w:ind w:left="360"/>
        <w:jc w:val="center"/>
        <w:textAlignment w:val="baseline"/>
        <w:rPr>
          <w:rFonts w:cs="Arial"/>
          <w:szCs w:val="24"/>
        </w:rPr>
      </w:pPr>
    </w:p>
    <w:p w:rsidR="00DC0821" w:rsidP="00127253">
      <w:pPr>
        <w:widowControl w:val="0"/>
        <w:autoSpaceDE w:val="0"/>
        <w:autoSpaceDN w:val="0"/>
        <w:adjustRightInd w:val="0"/>
        <w:spacing w:line="360" w:lineRule="atLeast"/>
        <w:ind w:left="360"/>
        <w:jc w:val="center"/>
        <w:textAlignment w:val="baseline"/>
        <w:rPr>
          <w:rFonts w:cs="Arial"/>
          <w:szCs w:val="24"/>
        </w:rPr>
      </w:pPr>
      <w:r w:rsidRPr="00DC0821">
        <w:rPr>
          <w:noProof/>
        </w:rPr>
        <w:drawing>
          <wp:inline distT="0" distB="0" distL="0" distR="0">
            <wp:extent cx="4262730" cy="2648405"/>
            <wp:effectExtent l="0" t="0" r="508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2991" cy="2648567"/>
                    </a:xfrm>
                    <a:prstGeom prst="rect">
                      <a:avLst/>
                    </a:prstGeom>
                    <a:noFill/>
                    <a:ln>
                      <a:noFill/>
                    </a:ln>
                  </pic:spPr>
                </pic:pic>
              </a:graphicData>
            </a:graphic>
          </wp:inline>
        </w:drawing>
      </w:r>
    </w:p>
    <w:p w:rsidR="00127253" w:rsidP="00127253">
      <w:pPr>
        <w:widowControl w:val="0"/>
        <w:autoSpaceDE w:val="0"/>
        <w:autoSpaceDN w:val="0"/>
        <w:adjustRightInd w:val="0"/>
        <w:spacing w:line="360" w:lineRule="atLeast"/>
        <w:ind w:left="360"/>
        <w:jc w:val="center"/>
        <w:textAlignment w:val="baseline"/>
      </w:pPr>
      <w:r>
        <w:t>Table 4</w:t>
      </w:r>
      <w:r w:rsidR="00DC0821">
        <w:t>4</w:t>
      </w:r>
      <w:r>
        <w:t xml:space="preserve"> – </w:t>
      </w:r>
      <w:r w:rsidR="00DC0821">
        <w:t>North Bay</w:t>
      </w:r>
      <w:r>
        <w:t xml:space="preserve"> Division Historical Performance</w:t>
      </w:r>
    </w:p>
    <w:p w:rsidR="00127253" w:rsidP="00127253">
      <w:pPr>
        <w:widowControl w:val="0"/>
        <w:autoSpaceDE w:val="0"/>
        <w:autoSpaceDN w:val="0"/>
        <w:adjustRightInd w:val="0"/>
        <w:spacing w:line="360" w:lineRule="atLeast"/>
        <w:ind w:left="360"/>
        <w:jc w:val="center"/>
        <w:textAlignment w:val="baseline"/>
      </w:pPr>
    </w:p>
    <w:p w:rsidR="00127253" w:rsidP="00127253">
      <w:pPr>
        <w:ind w:left="720"/>
      </w:pPr>
      <w:r w:rsidRPr="00B77C7B">
        <w:rPr>
          <w:iCs/>
        </w:rPr>
        <w:t xml:space="preserve">As indicated in Table </w:t>
      </w:r>
      <w:r>
        <w:rPr>
          <w:iCs/>
        </w:rPr>
        <w:t>4</w:t>
      </w:r>
      <w:r w:rsidR="00DC0821">
        <w:rPr>
          <w:iCs/>
        </w:rPr>
        <w:t>4</w:t>
      </w:r>
      <w:r w:rsidRPr="00B77C7B">
        <w:rPr>
          <w:iCs/>
        </w:rPr>
        <w:t xml:space="preserve">, </w:t>
      </w:r>
      <w:r>
        <w:t xml:space="preserve">the </w:t>
      </w:r>
      <w:r w:rsidR="00DC0821">
        <w:t>North Bay</w:t>
      </w:r>
      <w:r>
        <w:t xml:space="preserve"> Division CAIDI value of </w:t>
      </w:r>
      <w:r w:rsidR="00DC0821">
        <w:t>265.9</w:t>
      </w:r>
      <w:r>
        <w:t xml:space="preserve"> minutes for the January 8-11, 2017 major event days was </w:t>
      </w:r>
      <w:r w:rsidR="00DC0821">
        <w:t>31.0</w:t>
      </w:r>
      <w:r>
        <w:t xml:space="preserve">% higher than the </w:t>
      </w:r>
      <w:r w:rsidR="00DC0821">
        <w:t>203.0</w:t>
      </w:r>
      <w:r>
        <w:t xml:space="preserve"> minute average of the prior 10 weather-related excludable major events.</w:t>
      </w:r>
    </w:p>
    <w:p w:rsidR="00127253" w:rsidP="00127253">
      <w:pPr>
        <w:ind w:left="720"/>
      </w:pPr>
    </w:p>
    <w:p w:rsidR="00DC0821" w:rsidP="00127253">
      <w:pPr>
        <w:ind w:left="720"/>
      </w:pPr>
      <w:r>
        <w:rPr>
          <w:szCs w:val="24"/>
        </w:rPr>
        <w:t>T</w:t>
      </w:r>
      <w:r w:rsidRPr="00A27BFB">
        <w:rPr>
          <w:szCs w:val="24"/>
        </w:rPr>
        <w:t xml:space="preserve">he average number of sustained outages per day </w:t>
      </w:r>
      <w:r>
        <w:rPr>
          <w:szCs w:val="24"/>
        </w:rPr>
        <w:t>of 50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123%</w:t>
      </w:r>
      <w:r w:rsidRPr="00A27BFB">
        <w:rPr>
          <w:szCs w:val="24"/>
        </w:rPr>
        <w:t xml:space="preserve"> higher than the average of the corresponding prior 10 excludable major events</w:t>
      </w:r>
      <w:r>
        <w:rPr>
          <w:szCs w:val="24"/>
        </w:rPr>
        <w:t xml:space="preserve"> of 22</w:t>
      </w:r>
      <w:r w:rsidRPr="00A27BFB">
        <w:rPr>
          <w:szCs w:val="24"/>
        </w:rPr>
        <w:t xml:space="preserve">.  </w:t>
      </w:r>
      <w:r>
        <w:rPr>
          <w:szCs w:val="24"/>
        </w:rPr>
        <w:t xml:space="preserve">On the first day of this storm event, the division experienced 90 outages, which is 309% higher than the </w:t>
      </w:r>
      <w:r>
        <w:t>average of the prior 10 weather-related excludable major events</w:t>
      </w:r>
      <w:r>
        <w:rPr>
          <w:szCs w:val="24"/>
        </w:rPr>
        <w:t xml:space="preserve"> of 22.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DC0821" w:rsidP="00127253">
      <w:pPr>
        <w:ind w:left="720"/>
      </w:pPr>
    </w:p>
    <w:p w:rsidR="00127253" w:rsidP="00127253">
      <w:pPr>
        <w:ind w:left="720"/>
      </w:pPr>
      <w:r>
        <w:t>The</w:t>
      </w:r>
      <w:r w:rsidRPr="00856498">
        <w:t xml:space="preserve"> </w:t>
      </w:r>
      <w:r>
        <w:t>following five outages</w:t>
      </w:r>
      <w:r w:rsidRPr="00D5155D">
        <w:t xml:space="preserve"> </w:t>
      </w:r>
      <w:r>
        <w:t>were the top contributing factors to the higher CAIDI value</w:t>
      </w:r>
      <w:r>
        <w:t>:</w:t>
      </w:r>
    </w:p>
    <w:p w:rsidR="00127253" w:rsidRPr="007D1C73" w:rsidP="00B54D55">
      <w:pPr>
        <w:pStyle w:val="ListParagraph"/>
        <w:numPr>
          <w:ilvl w:val="0"/>
          <w:numId w:val="30"/>
        </w:numPr>
      </w:pPr>
      <w:r>
        <w:rPr>
          <w:rFonts w:ascii="Arial" w:hAnsi="Arial" w:cs="Arial"/>
        </w:rPr>
        <w:t>Woodacre 1102</w:t>
      </w:r>
      <w:r>
        <w:rPr>
          <w:rFonts w:ascii="Arial" w:hAnsi="Arial" w:cs="Arial"/>
        </w:rPr>
        <w:t xml:space="preserve"> circuit </w:t>
      </w:r>
      <w:r>
        <w:rPr>
          <w:rFonts w:ascii="Arial" w:hAnsi="Arial" w:cs="Arial"/>
        </w:rPr>
        <w:t xml:space="preserve">(two outages) </w:t>
      </w:r>
      <w:r>
        <w:rPr>
          <w:rFonts w:ascii="Arial" w:hAnsi="Arial" w:cs="Arial"/>
        </w:rPr>
        <w:t>– due to tree</w:t>
      </w:r>
      <w:r w:rsidR="009A6DF8">
        <w:rPr>
          <w:rFonts w:ascii="Arial" w:hAnsi="Arial" w:cs="Arial"/>
        </w:rPr>
        <w:t>s</w:t>
      </w:r>
      <w:r>
        <w:rPr>
          <w:rFonts w:ascii="Arial" w:hAnsi="Arial" w:cs="Arial"/>
        </w:rPr>
        <w:t xml:space="preserve"> falling into the line.</w:t>
      </w:r>
    </w:p>
    <w:p w:rsidR="00127253" w:rsidRPr="00FC367B" w:rsidP="00B54D55">
      <w:pPr>
        <w:pStyle w:val="ListParagraph"/>
        <w:numPr>
          <w:ilvl w:val="0"/>
          <w:numId w:val="30"/>
        </w:numPr>
      </w:pPr>
      <w:r>
        <w:rPr>
          <w:rFonts w:ascii="Arial" w:hAnsi="Arial" w:cs="Arial"/>
        </w:rPr>
        <w:t xml:space="preserve">Greenbrae </w:t>
      </w:r>
      <w:r>
        <w:rPr>
          <w:rFonts w:ascii="Arial" w:hAnsi="Arial" w:cs="Arial"/>
        </w:rPr>
        <w:t>110</w:t>
      </w:r>
      <w:r>
        <w:rPr>
          <w:rFonts w:ascii="Arial" w:hAnsi="Arial" w:cs="Arial"/>
        </w:rPr>
        <w:t>3</w:t>
      </w:r>
      <w:r>
        <w:rPr>
          <w:rFonts w:ascii="Arial" w:hAnsi="Arial" w:cs="Arial"/>
        </w:rPr>
        <w:t xml:space="preserve"> </w:t>
      </w:r>
      <w:r w:rsidRPr="00856498">
        <w:rPr>
          <w:rFonts w:ascii="Arial" w:hAnsi="Arial" w:cs="Arial"/>
        </w:rPr>
        <w:t xml:space="preserve">circuit – due to a </w:t>
      </w:r>
      <w:r>
        <w:rPr>
          <w:rFonts w:ascii="Arial" w:hAnsi="Arial" w:cs="Arial"/>
        </w:rPr>
        <w:t>failed overhead jumper</w:t>
      </w:r>
      <w:r w:rsidRPr="00856498">
        <w:rPr>
          <w:rFonts w:ascii="Arial" w:hAnsi="Arial" w:cs="Arial"/>
        </w:rPr>
        <w:t>.</w:t>
      </w:r>
    </w:p>
    <w:p w:rsidR="00127253" w:rsidRPr="00FC367B" w:rsidP="00B54D55">
      <w:pPr>
        <w:pStyle w:val="ListParagraph"/>
        <w:numPr>
          <w:ilvl w:val="0"/>
          <w:numId w:val="30"/>
        </w:numPr>
      </w:pPr>
      <w:r>
        <w:rPr>
          <w:rFonts w:ascii="Arial" w:hAnsi="Arial" w:cs="Arial"/>
        </w:rPr>
        <w:t>Silverado 2105</w:t>
      </w:r>
      <w:r>
        <w:rPr>
          <w:rFonts w:ascii="Arial" w:hAnsi="Arial" w:cs="Arial"/>
        </w:rPr>
        <w:t xml:space="preserve"> circuit – due to a </w:t>
      </w:r>
      <w:r>
        <w:rPr>
          <w:rFonts w:ascii="Arial" w:hAnsi="Arial" w:cs="Arial"/>
        </w:rPr>
        <w:t>tree branch falling on the line</w:t>
      </w:r>
      <w:r>
        <w:rPr>
          <w:rFonts w:ascii="Arial" w:hAnsi="Arial" w:cs="Arial"/>
        </w:rPr>
        <w:t>.</w:t>
      </w:r>
    </w:p>
    <w:p w:rsidR="00127253" w:rsidRPr="009608ED" w:rsidP="00B54D55">
      <w:pPr>
        <w:pStyle w:val="ListParagraph"/>
        <w:numPr>
          <w:ilvl w:val="0"/>
          <w:numId w:val="30"/>
        </w:numPr>
      </w:pPr>
      <w:r>
        <w:rPr>
          <w:rFonts w:ascii="Arial" w:hAnsi="Arial" w:cs="Arial"/>
        </w:rPr>
        <w:t>Calistoga</w:t>
      </w:r>
      <w:r>
        <w:rPr>
          <w:rFonts w:ascii="Arial" w:hAnsi="Arial" w:cs="Arial"/>
        </w:rPr>
        <w:t xml:space="preserve"> 110</w:t>
      </w:r>
      <w:r w:rsidR="00DC0821">
        <w:rPr>
          <w:rFonts w:ascii="Arial" w:hAnsi="Arial" w:cs="Arial"/>
        </w:rPr>
        <w:t>1</w:t>
      </w:r>
      <w:r>
        <w:rPr>
          <w:rFonts w:ascii="Arial" w:hAnsi="Arial" w:cs="Arial"/>
        </w:rPr>
        <w:t xml:space="preserve"> circuit – due to a </w:t>
      </w:r>
      <w:r w:rsidR="00DC0821">
        <w:rPr>
          <w:rFonts w:ascii="Arial" w:hAnsi="Arial" w:cs="Arial"/>
        </w:rPr>
        <w:t>failed overhead conductor</w:t>
      </w:r>
      <w:r>
        <w:rPr>
          <w:rFonts w:ascii="Arial" w:hAnsi="Arial" w:cs="Arial"/>
        </w:rPr>
        <w:t>.</w:t>
      </w:r>
      <w:r w:rsidRPr="00DC0821">
        <w:rPr>
          <w:rFonts w:ascii="Arial" w:hAnsi="Arial" w:cs="Arial"/>
        </w:rPr>
        <w:t xml:space="preserve">  </w:t>
      </w:r>
    </w:p>
    <w:p w:rsidR="00127253" w:rsidP="00127253"/>
    <w:p w:rsidR="00127253" w:rsidP="00127253">
      <w:pPr>
        <w:ind w:left="720"/>
      </w:pPr>
      <w:r>
        <w:rPr>
          <w:rFonts w:cs="Arial"/>
        </w:rPr>
        <w:t xml:space="preserve">These outages contributed </w:t>
      </w:r>
      <w:r w:rsidR="00DC0821">
        <w:rPr>
          <w:rFonts w:cs="Arial"/>
        </w:rPr>
        <w:t>32.6</w:t>
      </w:r>
      <w:r>
        <w:rPr>
          <w:rFonts w:cs="Arial"/>
        </w:rPr>
        <w:t xml:space="preserve"> minutes to the January 8-11, 2017 overall CAIDI performance.</w:t>
      </w:r>
    </w:p>
    <w:p w:rsidR="00127253" w:rsidP="009608ED"/>
    <w:p w:rsidR="009608ED" w:rsidP="009608ED"/>
    <w:p w:rsidR="00DC0821" w:rsidP="009608ED"/>
    <w:p w:rsidR="00DC0821" w:rsidP="009608ED"/>
    <w:p w:rsidR="00DC0821" w:rsidP="009608ED"/>
    <w:p w:rsidR="00DC0821" w:rsidP="009608ED"/>
    <w:p w:rsidR="00DC0821" w:rsidP="009608ED"/>
    <w:p w:rsidR="00DC0821" w:rsidP="009608ED"/>
    <w:p w:rsidR="00DC0821" w:rsidP="009608ED"/>
    <w:p w:rsidR="00DC0821" w:rsidP="009608ED"/>
    <w:p w:rsidR="00DC0821" w:rsidRPr="00CA1629" w:rsidP="00DC0821">
      <w:pPr>
        <w:pStyle w:val="Heading3"/>
        <w:ind w:firstLine="720"/>
        <w:rPr>
          <w:color w:val="FF0000"/>
        </w:rPr>
      </w:pPr>
      <w:bookmarkStart w:id="66" w:name="_Toc516565364"/>
      <w:r>
        <w:t>2.9</w:t>
      </w:r>
      <w:r>
        <w:tab/>
        <w:t xml:space="preserve">Peninsula Division </w:t>
      </w:r>
      <w:r w:rsidRPr="003A5F45">
        <w:t>CAIDI Assessment</w:t>
      </w:r>
      <w:bookmarkEnd w:id="66"/>
      <w:r>
        <w:t xml:space="preserve"> </w:t>
      </w:r>
    </w:p>
    <w:p w:rsidR="00DC0821" w:rsidP="00DC0821">
      <w:pPr>
        <w:widowControl w:val="0"/>
        <w:autoSpaceDE w:val="0"/>
        <w:autoSpaceDN w:val="0"/>
        <w:adjustRightInd w:val="0"/>
        <w:spacing w:line="360" w:lineRule="atLeast"/>
        <w:ind w:left="360"/>
        <w:jc w:val="center"/>
        <w:textAlignment w:val="baseline"/>
        <w:rPr>
          <w:rFonts w:cs="Arial"/>
          <w:szCs w:val="24"/>
        </w:rPr>
      </w:pPr>
    </w:p>
    <w:p w:rsidR="00DC0821" w:rsidP="00DC0821">
      <w:pPr>
        <w:widowControl w:val="0"/>
        <w:autoSpaceDE w:val="0"/>
        <w:autoSpaceDN w:val="0"/>
        <w:adjustRightInd w:val="0"/>
        <w:spacing w:line="360" w:lineRule="atLeast"/>
        <w:ind w:left="360"/>
        <w:jc w:val="center"/>
        <w:textAlignment w:val="baseline"/>
        <w:rPr>
          <w:rFonts w:cs="Arial"/>
          <w:szCs w:val="24"/>
        </w:rPr>
      </w:pPr>
      <w:r w:rsidRPr="00DC0821">
        <w:rPr>
          <w:noProof/>
        </w:rPr>
        <w:drawing>
          <wp:inline distT="0" distB="0" distL="0" distR="0">
            <wp:extent cx="4250856" cy="2641028"/>
            <wp:effectExtent l="0" t="0" r="0" b="698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114" cy="2641189"/>
                    </a:xfrm>
                    <a:prstGeom prst="rect">
                      <a:avLst/>
                    </a:prstGeom>
                    <a:noFill/>
                    <a:ln>
                      <a:noFill/>
                    </a:ln>
                  </pic:spPr>
                </pic:pic>
              </a:graphicData>
            </a:graphic>
          </wp:inline>
        </w:drawing>
      </w:r>
    </w:p>
    <w:p w:rsidR="00DC0821" w:rsidP="00DC0821">
      <w:pPr>
        <w:widowControl w:val="0"/>
        <w:autoSpaceDE w:val="0"/>
        <w:autoSpaceDN w:val="0"/>
        <w:adjustRightInd w:val="0"/>
        <w:spacing w:line="360" w:lineRule="atLeast"/>
        <w:ind w:left="360"/>
        <w:jc w:val="center"/>
        <w:textAlignment w:val="baseline"/>
      </w:pPr>
      <w:r>
        <w:t>Table 45 – Peninsula Division Historical Performance</w:t>
      </w:r>
    </w:p>
    <w:p w:rsidR="00DC0821" w:rsidP="00DC0821">
      <w:pPr>
        <w:widowControl w:val="0"/>
        <w:autoSpaceDE w:val="0"/>
        <w:autoSpaceDN w:val="0"/>
        <w:adjustRightInd w:val="0"/>
        <w:spacing w:line="360" w:lineRule="atLeast"/>
        <w:ind w:left="360"/>
        <w:jc w:val="center"/>
        <w:textAlignment w:val="baseline"/>
      </w:pPr>
    </w:p>
    <w:p w:rsidR="00DC0821" w:rsidP="00DC0821">
      <w:pPr>
        <w:ind w:left="720"/>
      </w:pPr>
      <w:r w:rsidRPr="00B77C7B">
        <w:rPr>
          <w:iCs/>
        </w:rPr>
        <w:t xml:space="preserve">As indicated in Table </w:t>
      </w:r>
      <w:r>
        <w:rPr>
          <w:iCs/>
        </w:rPr>
        <w:t>45</w:t>
      </w:r>
      <w:r w:rsidRPr="00B77C7B">
        <w:rPr>
          <w:iCs/>
        </w:rPr>
        <w:t xml:space="preserve">, </w:t>
      </w:r>
      <w:r>
        <w:t>the Peninsula Division CAIDI value of 183.5 minutes for the January 8-11, 2017 major event days was 48.3% higher than the 123.7 minute average of the prior 10 weather-related excludable major events.</w:t>
      </w:r>
    </w:p>
    <w:p w:rsidR="00DC0821" w:rsidP="00DC0821">
      <w:pPr>
        <w:ind w:left="720"/>
      </w:pPr>
    </w:p>
    <w:p w:rsidR="00DC0821" w:rsidP="00DC0821">
      <w:pPr>
        <w:ind w:left="720"/>
      </w:pPr>
      <w:r>
        <w:rPr>
          <w:szCs w:val="24"/>
        </w:rPr>
        <w:t>T</w:t>
      </w:r>
      <w:r w:rsidRPr="00A27BFB">
        <w:rPr>
          <w:szCs w:val="24"/>
        </w:rPr>
        <w:t xml:space="preserve">he average number of sustained outages per day </w:t>
      </w:r>
      <w:r>
        <w:rPr>
          <w:szCs w:val="24"/>
        </w:rPr>
        <w:t xml:space="preserve">of </w:t>
      </w:r>
      <w:r w:rsidR="004D6993">
        <w:rPr>
          <w:szCs w:val="24"/>
        </w:rPr>
        <w:t>38</w:t>
      </w:r>
      <w:r>
        <w:rPr>
          <w:szCs w:val="24"/>
        </w:rPr>
        <w:t xml:space="preserve">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12</w:t>
      </w:r>
      <w:r w:rsidR="004D6993">
        <w:rPr>
          <w:szCs w:val="24"/>
        </w:rPr>
        <w:t>2</w:t>
      </w:r>
      <w:r>
        <w:rPr>
          <w:szCs w:val="24"/>
        </w:rPr>
        <w:t>%</w:t>
      </w:r>
      <w:r w:rsidRPr="00A27BFB">
        <w:rPr>
          <w:szCs w:val="24"/>
        </w:rPr>
        <w:t xml:space="preserve"> higher than the average of the corresponding prior 10 excludable major events</w:t>
      </w:r>
      <w:r>
        <w:rPr>
          <w:szCs w:val="24"/>
        </w:rPr>
        <w:t xml:space="preserve"> of </w:t>
      </w:r>
      <w:r w:rsidR="004D6993">
        <w:rPr>
          <w:szCs w:val="24"/>
        </w:rPr>
        <w:t>17</w:t>
      </w:r>
      <w:r w:rsidRPr="00A27BFB">
        <w:rPr>
          <w:szCs w:val="24"/>
        </w:rPr>
        <w:t xml:space="preserve">.  </w:t>
      </w:r>
      <w:r>
        <w:rPr>
          <w:szCs w:val="24"/>
        </w:rPr>
        <w:t xml:space="preserve">On the first day of this storm event, the division experienced </w:t>
      </w:r>
      <w:r w:rsidR="004D6993">
        <w:rPr>
          <w:szCs w:val="24"/>
        </w:rPr>
        <w:t>73</w:t>
      </w:r>
      <w:r>
        <w:rPr>
          <w:szCs w:val="24"/>
        </w:rPr>
        <w:t xml:space="preserve"> outages, which is 3</w:t>
      </w:r>
      <w:r w:rsidR="004D6993">
        <w:rPr>
          <w:szCs w:val="24"/>
        </w:rPr>
        <w:t>2</w:t>
      </w:r>
      <w:r>
        <w:rPr>
          <w:szCs w:val="24"/>
        </w:rPr>
        <w:t xml:space="preserve">9% higher than the </w:t>
      </w:r>
      <w:r>
        <w:t>average of the prior 10 weather-related excludable major events</w:t>
      </w:r>
      <w:r w:rsidR="004D6993">
        <w:rPr>
          <w:szCs w:val="24"/>
        </w:rPr>
        <w:t xml:space="preserve"> of 17</w:t>
      </w:r>
      <w:r>
        <w:rPr>
          <w:szCs w:val="24"/>
        </w:rPr>
        <w:t>.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DC0821" w:rsidP="00DC0821">
      <w:pPr>
        <w:ind w:left="720"/>
      </w:pPr>
    </w:p>
    <w:p w:rsidR="00DC0821" w:rsidP="00DC0821">
      <w:pPr>
        <w:ind w:left="720"/>
      </w:pPr>
      <w:r>
        <w:t>The</w:t>
      </w:r>
      <w:r w:rsidRPr="00856498">
        <w:t xml:space="preserve"> </w:t>
      </w:r>
      <w:r>
        <w:t>following seven outages</w:t>
      </w:r>
      <w:r w:rsidRPr="00D5155D">
        <w:t xml:space="preserve"> </w:t>
      </w:r>
      <w:r>
        <w:t>were the top contributing factors to the higher CAIDI value</w:t>
      </w:r>
      <w:r>
        <w:t>:</w:t>
      </w:r>
    </w:p>
    <w:p w:rsidR="00DC0821" w:rsidRPr="007D1C73" w:rsidP="00B54D55">
      <w:pPr>
        <w:pStyle w:val="ListParagraph"/>
        <w:numPr>
          <w:ilvl w:val="0"/>
          <w:numId w:val="30"/>
        </w:numPr>
      </w:pPr>
      <w:r>
        <w:rPr>
          <w:rFonts w:ascii="Arial" w:hAnsi="Arial" w:cs="Arial"/>
        </w:rPr>
        <w:t>Daly City</w:t>
      </w:r>
      <w:r>
        <w:rPr>
          <w:rFonts w:ascii="Arial" w:hAnsi="Arial" w:cs="Arial"/>
        </w:rPr>
        <w:t xml:space="preserve"> 110</w:t>
      </w:r>
      <w:r>
        <w:rPr>
          <w:rFonts w:ascii="Arial" w:hAnsi="Arial" w:cs="Arial"/>
        </w:rPr>
        <w:t>4</w:t>
      </w:r>
      <w:r>
        <w:rPr>
          <w:rFonts w:ascii="Arial" w:hAnsi="Arial" w:cs="Arial"/>
        </w:rPr>
        <w:t xml:space="preserve"> circuit – due to a tree falling into the line.</w:t>
      </w:r>
    </w:p>
    <w:p w:rsidR="00DC0821" w:rsidRPr="00FC367B" w:rsidP="00B54D55">
      <w:pPr>
        <w:pStyle w:val="ListParagraph"/>
        <w:numPr>
          <w:ilvl w:val="0"/>
          <w:numId w:val="30"/>
        </w:numPr>
      </w:pPr>
      <w:r>
        <w:rPr>
          <w:rFonts w:ascii="Arial" w:hAnsi="Arial" w:cs="Arial"/>
        </w:rPr>
        <w:t>Half Moon Bay</w:t>
      </w:r>
      <w:r>
        <w:rPr>
          <w:rFonts w:ascii="Arial" w:hAnsi="Arial" w:cs="Arial"/>
        </w:rPr>
        <w:t xml:space="preserve"> 110</w:t>
      </w:r>
      <w:r>
        <w:rPr>
          <w:rFonts w:ascii="Arial" w:hAnsi="Arial" w:cs="Arial"/>
        </w:rPr>
        <w:t>1</w:t>
      </w:r>
      <w:r>
        <w:rPr>
          <w:rFonts w:ascii="Arial" w:hAnsi="Arial" w:cs="Arial"/>
        </w:rPr>
        <w:t xml:space="preserve"> </w:t>
      </w:r>
      <w:r w:rsidRPr="00856498">
        <w:rPr>
          <w:rFonts w:ascii="Arial" w:hAnsi="Arial" w:cs="Arial"/>
        </w:rPr>
        <w:t xml:space="preserve">circuit – due to a </w:t>
      </w:r>
      <w:r>
        <w:rPr>
          <w:rFonts w:ascii="Arial" w:hAnsi="Arial" w:cs="Arial"/>
        </w:rPr>
        <w:t xml:space="preserve">failed </w:t>
      </w:r>
      <w:r>
        <w:rPr>
          <w:rFonts w:ascii="Arial" w:hAnsi="Arial" w:cs="Arial"/>
        </w:rPr>
        <w:t>broken pole</w:t>
      </w:r>
      <w:r w:rsidRPr="00856498">
        <w:rPr>
          <w:rFonts w:ascii="Arial" w:hAnsi="Arial" w:cs="Arial"/>
        </w:rPr>
        <w:t>.</w:t>
      </w:r>
    </w:p>
    <w:p w:rsidR="00DC0821" w:rsidRPr="00FC367B" w:rsidP="00B54D55">
      <w:pPr>
        <w:pStyle w:val="ListParagraph"/>
        <w:numPr>
          <w:ilvl w:val="0"/>
          <w:numId w:val="30"/>
        </w:numPr>
      </w:pPr>
      <w:r>
        <w:rPr>
          <w:rFonts w:ascii="Arial" w:hAnsi="Arial" w:cs="Arial"/>
        </w:rPr>
        <w:t>Serramonte 1103</w:t>
      </w:r>
      <w:r>
        <w:rPr>
          <w:rFonts w:ascii="Arial" w:hAnsi="Arial" w:cs="Arial"/>
        </w:rPr>
        <w:t xml:space="preserve"> circuit – due to a </w:t>
      </w:r>
      <w:r>
        <w:rPr>
          <w:rFonts w:ascii="Arial" w:hAnsi="Arial" w:cs="Arial"/>
        </w:rPr>
        <w:t>failed overhead connector / splice</w:t>
      </w:r>
      <w:r>
        <w:rPr>
          <w:rFonts w:ascii="Arial" w:hAnsi="Arial" w:cs="Arial"/>
        </w:rPr>
        <w:t>.</w:t>
      </w:r>
    </w:p>
    <w:p w:rsidR="004D6993" w:rsidRPr="004D6993" w:rsidP="00B54D55">
      <w:pPr>
        <w:pStyle w:val="ListParagraph"/>
        <w:numPr>
          <w:ilvl w:val="0"/>
          <w:numId w:val="30"/>
        </w:numPr>
      </w:pPr>
      <w:r>
        <w:rPr>
          <w:rFonts w:ascii="Arial" w:hAnsi="Arial" w:cs="Arial"/>
        </w:rPr>
        <w:t>Substation H 402</w:t>
      </w:r>
      <w:r w:rsidR="00DC0821">
        <w:rPr>
          <w:rFonts w:ascii="Arial" w:hAnsi="Arial" w:cs="Arial"/>
        </w:rPr>
        <w:t xml:space="preserve"> circuit –</w:t>
      </w:r>
      <w:r>
        <w:rPr>
          <w:rFonts w:ascii="Arial" w:hAnsi="Arial" w:cs="Arial"/>
        </w:rPr>
        <w:t xml:space="preserve"> outage of unknown cause</w:t>
      </w:r>
      <w:r w:rsidR="00DC0821">
        <w:rPr>
          <w:rFonts w:ascii="Arial" w:hAnsi="Arial" w:cs="Arial"/>
        </w:rPr>
        <w:t>.</w:t>
      </w:r>
    </w:p>
    <w:p w:rsidR="004D6993" w:rsidRPr="004D6993" w:rsidP="00B54D55">
      <w:pPr>
        <w:pStyle w:val="ListParagraph"/>
        <w:numPr>
          <w:ilvl w:val="0"/>
          <w:numId w:val="30"/>
        </w:numPr>
      </w:pPr>
      <w:r>
        <w:rPr>
          <w:rFonts w:ascii="Arial" w:hAnsi="Arial" w:cs="Arial"/>
        </w:rPr>
        <w:t>Half Moon Bay 1102 circuit – due to a tree falling on the line.</w:t>
      </w:r>
    </w:p>
    <w:p w:rsidR="004D6993" w:rsidRPr="004D6993" w:rsidP="00B54D55">
      <w:pPr>
        <w:pStyle w:val="ListParagraph"/>
        <w:numPr>
          <w:ilvl w:val="0"/>
          <w:numId w:val="30"/>
        </w:numPr>
      </w:pPr>
      <w:r>
        <w:rPr>
          <w:rFonts w:ascii="Arial" w:hAnsi="Arial" w:cs="Arial"/>
        </w:rPr>
        <w:t>Daly City 1102 circuit – due to a tree growing into the line.</w:t>
      </w:r>
    </w:p>
    <w:p w:rsidR="00DC0821" w:rsidRPr="009608ED" w:rsidP="00B54D55">
      <w:pPr>
        <w:pStyle w:val="ListParagraph"/>
        <w:numPr>
          <w:ilvl w:val="0"/>
          <w:numId w:val="30"/>
        </w:numPr>
      </w:pPr>
      <w:r>
        <w:rPr>
          <w:rFonts w:ascii="Arial" w:hAnsi="Arial" w:cs="Arial"/>
        </w:rPr>
        <w:t>Woodside 1101 circuit – due to a tree falling into the line.</w:t>
      </w:r>
      <w:r w:rsidRPr="00DC0821">
        <w:rPr>
          <w:rFonts w:ascii="Arial" w:hAnsi="Arial" w:cs="Arial"/>
        </w:rPr>
        <w:t xml:space="preserve">  </w:t>
      </w:r>
    </w:p>
    <w:p w:rsidR="00DC0821" w:rsidP="00DC0821"/>
    <w:p w:rsidR="00DC0821" w:rsidP="00DC0821">
      <w:pPr>
        <w:ind w:left="720"/>
      </w:pPr>
      <w:r>
        <w:rPr>
          <w:rFonts w:cs="Arial"/>
        </w:rPr>
        <w:t xml:space="preserve">These outages contributed </w:t>
      </w:r>
      <w:r w:rsidR="004D6993">
        <w:rPr>
          <w:rFonts w:cs="Arial"/>
        </w:rPr>
        <w:t>25.7</w:t>
      </w:r>
      <w:r>
        <w:rPr>
          <w:rFonts w:cs="Arial"/>
        </w:rPr>
        <w:t xml:space="preserve"> minutes to the January 8-11, 2017 overall CAIDI performance.</w:t>
      </w:r>
    </w:p>
    <w:p w:rsidR="00DC0821" w:rsidP="009608ED"/>
    <w:p w:rsidR="00DC0821" w:rsidP="009608ED"/>
    <w:p w:rsidR="004D6993" w:rsidP="009608ED"/>
    <w:p w:rsidR="004D6993" w:rsidP="009608ED"/>
    <w:p w:rsidR="004D6993" w:rsidP="009608ED"/>
    <w:p w:rsidR="004D6993" w:rsidRPr="00CA1629" w:rsidP="004D6993">
      <w:pPr>
        <w:pStyle w:val="Heading3"/>
        <w:ind w:firstLine="720"/>
        <w:rPr>
          <w:color w:val="FF0000"/>
        </w:rPr>
      </w:pPr>
      <w:bookmarkStart w:id="67" w:name="_Toc516565365"/>
      <w:r>
        <w:t>2.10</w:t>
      </w:r>
      <w:r>
        <w:tab/>
        <w:t xml:space="preserve">Sacramento Division </w:t>
      </w:r>
      <w:r w:rsidRPr="003A5F45">
        <w:t>CAIDI Assessment</w:t>
      </w:r>
      <w:bookmarkEnd w:id="67"/>
      <w:r>
        <w:t xml:space="preserve"> </w:t>
      </w:r>
    </w:p>
    <w:p w:rsidR="004D6993" w:rsidP="004D6993">
      <w:pPr>
        <w:widowControl w:val="0"/>
        <w:autoSpaceDE w:val="0"/>
        <w:autoSpaceDN w:val="0"/>
        <w:adjustRightInd w:val="0"/>
        <w:spacing w:line="360" w:lineRule="atLeast"/>
        <w:ind w:left="360"/>
        <w:jc w:val="center"/>
        <w:textAlignment w:val="baseline"/>
        <w:rPr>
          <w:rFonts w:cs="Arial"/>
          <w:szCs w:val="24"/>
        </w:rPr>
      </w:pPr>
    </w:p>
    <w:p w:rsidR="004D6993" w:rsidP="004D6993">
      <w:pPr>
        <w:widowControl w:val="0"/>
        <w:autoSpaceDE w:val="0"/>
        <w:autoSpaceDN w:val="0"/>
        <w:adjustRightInd w:val="0"/>
        <w:spacing w:line="360" w:lineRule="atLeast"/>
        <w:ind w:left="360"/>
        <w:jc w:val="center"/>
        <w:textAlignment w:val="baseline"/>
        <w:rPr>
          <w:rFonts w:cs="Arial"/>
          <w:szCs w:val="24"/>
        </w:rPr>
      </w:pPr>
      <w:r w:rsidRPr="004D6993">
        <w:rPr>
          <w:noProof/>
        </w:rPr>
        <w:drawing>
          <wp:inline distT="0" distB="0" distL="0" distR="0">
            <wp:extent cx="4322108" cy="2685296"/>
            <wp:effectExtent l="0" t="0" r="2540"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371" cy="2685459"/>
                    </a:xfrm>
                    <a:prstGeom prst="rect">
                      <a:avLst/>
                    </a:prstGeom>
                    <a:noFill/>
                    <a:ln>
                      <a:noFill/>
                    </a:ln>
                  </pic:spPr>
                </pic:pic>
              </a:graphicData>
            </a:graphic>
          </wp:inline>
        </w:drawing>
      </w:r>
    </w:p>
    <w:p w:rsidR="004D6993" w:rsidP="004D6993">
      <w:pPr>
        <w:widowControl w:val="0"/>
        <w:autoSpaceDE w:val="0"/>
        <w:autoSpaceDN w:val="0"/>
        <w:adjustRightInd w:val="0"/>
        <w:spacing w:line="360" w:lineRule="atLeast"/>
        <w:ind w:left="360"/>
        <w:jc w:val="center"/>
        <w:textAlignment w:val="baseline"/>
      </w:pPr>
      <w:r>
        <w:t>Table 46 – Sacramento Division Historical Performance</w:t>
      </w:r>
    </w:p>
    <w:p w:rsidR="004D6993" w:rsidP="004D6993">
      <w:pPr>
        <w:widowControl w:val="0"/>
        <w:autoSpaceDE w:val="0"/>
        <w:autoSpaceDN w:val="0"/>
        <w:adjustRightInd w:val="0"/>
        <w:spacing w:line="360" w:lineRule="atLeast"/>
        <w:ind w:left="360"/>
        <w:jc w:val="center"/>
        <w:textAlignment w:val="baseline"/>
      </w:pPr>
    </w:p>
    <w:p w:rsidR="004D6993" w:rsidP="004D6993">
      <w:pPr>
        <w:ind w:left="720"/>
      </w:pPr>
      <w:r w:rsidRPr="00B77C7B">
        <w:rPr>
          <w:iCs/>
        </w:rPr>
        <w:t xml:space="preserve">As indicated in Table </w:t>
      </w:r>
      <w:r>
        <w:rPr>
          <w:iCs/>
        </w:rPr>
        <w:t>46</w:t>
      </w:r>
      <w:r w:rsidRPr="00B77C7B">
        <w:rPr>
          <w:iCs/>
        </w:rPr>
        <w:t xml:space="preserve">, </w:t>
      </w:r>
      <w:r>
        <w:t xml:space="preserve">the </w:t>
      </w:r>
      <w:r w:rsidR="0048624B">
        <w:t>Sacramento</w:t>
      </w:r>
      <w:r>
        <w:t xml:space="preserve"> Division CAIDI value of </w:t>
      </w:r>
      <w:r w:rsidR="0048624B">
        <w:t>178.9</w:t>
      </w:r>
      <w:r>
        <w:t xml:space="preserve"> minutes for the January 8-11, 2017 major event days was </w:t>
      </w:r>
      <w:r w:rsidR="0048624B">
        <w:t>28.9</w:t>
      </w:r>
      <w:r>
        <w:t xml:space="preserve">% higher than the </w:t>
      </w:r>
      <w:r w:rsidR="0048624B">
        <w:t>138.8</w:t>
      </w:r>
      <w:r>
        <w:t xml:space="preserve"> minute average of the prior 10 weather-related excludable major events.</w:t>
      </w:r>
    </w:p>
    <w:p w:rsidR="004D6993" w:rsidP="004D6993">
      <w:pPr>
        <w:ind w:left="720"/>
      </w:pPr>
    </w:p>
    <w:p w:rsidR="004D6993" w:rsidP="004D6993">
      <w:pPr>
        <w:ind w:left="720"/>
      </w:pPr>
      <w:r>
        <w:t>The</w:t>
      </w:r>
      <w:r w:rsidRPr="00856498">
        <w:t xml:space="preserve"> </w:t>
      </w:r>
      <w:r>
        <w:t>higher CAIDI value was attributed to the following outage:</w:t>
      </w:r>
    </w:p>
    <w:p w:rsidR="004D6993" w:rsidRPr="007D1C73" w:rsidP="00B54D55">
      <w:pPr>
        <w:pStyle w:val="ListParagraph"/>
        <w:numPr>
          <w:ilvl w:val="0"/>
          <w:numId w:val="30"/>
        </w:numPr>
      </w:pPr>
      <w:r>
        <w:rPr>
          <w:rFonts w:ascii="Arial" w:hAnsi="Arial" w:cs="Arial"/>
        </w:rPr>
        <w:t>Madison 2101</w:t>
      </w:r>
      <w:r>
        <w:rPr>
          <w:rFonts w:ascii="Arial" w:hAnsi="Arial" w:cs="Arial"/>
        </w:rPr>
        <w:t xml:space="preserve"> circuit – due to a </w:t>
      </w:r>
      <w:r>
        <w:rPr>
          <w:rFonts w:ascii="Arial" w:hAnsi="Arial" w:cs="Arial"/>
        </w:rPr>
        <w:t>broken</w:t>
      </w:r>
      <w:r w:rsidR="009A6DF8">
        <w:rPr>
          <w:rFonts w:ascii="Arial" w:hAnsi="Arial" w:cs="Arial"/>
        </w:rPr>
        <w:t xml:space="preserve"> pole</w:t>
      </w:r>
      <w:r>
        <w:rPr>
          <w:rFonts w:ascii="Arial" w:hAnsi="Arial" w:cs="Arial"/>
        </w:rPr>
        <w:t>.</w:t>
      </w:r>
    </w:p>
    <w:p w:rsidR="004D6993" w:rsidP="004D6993"/>
    <w:p w:rsidR="004D6993" w:rsidP="004D6993">
      <w:pPr>
        <w:ind w:left="720"/>
      </w:pPr>
      <w:r>
        <w:rPr>
          <w:rFonts w:cs="Arial"/>
        </w:rPr>
        <w:t>Th</w:t>
      </w:r>
      <w:r w:rsidR="0048624B">
        <w:rPr>
          <w:rFonts w:cs="Arial"/>
        </w:rPr>
        <w:t xml:space="preserve">is </w:t>
      </w:r>
      <w:r>
        <w:rPr>
          <w:rFonts w:cs="Arial"/>
        </w:rPr>
        <w:t xml:space="preserve">outage contributed </w:t>
      </w:r>
      <w:r w:rsidR="0048624B">
        <w:rPr>
          <w:rFonts w:cs="Arial"/>
        </w:rPr>
        <w:t>48.9</w:t>
      </w:r>
      <w:r>
        <w:rPr>
          <w:rFonts w:cs="Arial"/>
        </w:rPr>
        <w:t xml:space="preserve"> minutes to the January 8-11, 2017 overall CAIDI performance.</w:t>
      </w:r>
    </w:p>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P="009608ED"/>
    <w:p w:rsidR="0048624B" w:rsidRPr="00CA1629" w:rsidP="0048624B">
      <w:pPr>
        <w:pStyle w:val="Heading3"/>
        <w:ind w:firstLine="720"/>
        <w:rPr>
          <w:color w:val="FF0000"/>
        </w:rPr>
      </w:pPr>
      <w:bookmarkStart w:id="68" w:name="_Toc516565366"/>
      <w:r>
        <w:t>2.11</w:t>
      </w:r>
      <w:r>
        <w:tab/>
        <w:t xml:space="preserve">Sierra Division </w:t>
      </w:r>
      <w:r w:rsidRPr="003A5F45">
        <w:t>CAIDI Assessment</w:t>
      </w:r>
      <w:bookmarkEnd w:id="68"/>
      <w:r>
        <w:t xml:space="preserve"> </w:t>
      </w:r>
    </w:p>
    <w:p w:rsidR="0048624B" w:rsidP="0048624B">
      <w:pPr>
        <w:widowControl w:val="0"/>
        <w:autoSpaceDE w:val="0"/>
        <w:autoSpaceDN w:val="0"/>
        <w:adjustRightInd w:val="0"/>
        <w:spacing w:line="360" w:lineRule="atLeast"/>
        <w:ind w:left="360"/>
        <w:jc w:val="center"/>
        <w:textAlignment w:val="baseline"/>
        <w:rPr>
          <w:rFonts w:cs="Arial"/>
          <w:szCs w:val="24"/>
        </w:rPr>
      </w:pPr>
    </w:p>
    <w:p w:rsidR="00B5117C" w:rsidP="0048624B">
      <w:pPr>
        <w:widowControl w:val="0"/>
        <w:autoSpaceDE w:val="0"/>
        <w:autoSpaceDN w:val="0"/>
        <w:adjustRightInd w:val="0"/>
        <w:spacing w:line="360" w:lineRule="atLeast"/>
        <w:ind w:left="360"/>
        <w:jc w:val="center"/>
        <w:textAlignment w:val="baseline"/>
        <w:rPr>
          <w:rFonts w:cs="Arial"/>
          <w:szCs w:val="24"/>
        </w:rPr>
      </w:pPr>
      <w:r w:rsidRPr="00B5117C">
        <w:rPr>
          <w:noProof/>
        </w:rPr>
        <w:drawing>
          <wp:inline distT="0" distB="0" distL="0" distR="0">
            <wp:extent cx="4310233" cy="2677918"/>
            <wp:effectExtent l="0" t="0" r="0"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0495" cy="2678081"/>
                    </a:xfrm>
                    <a:prstGeom prst="rect">
                      <a:avLst/>
                    </a:prstGeom>
                    <a:noFill/>
                    <a:ln>
                      <a:noFill/>
                    </a:ln>
                  </pic:spPr>
                </pic:pic>
              </a:graphicData>
            </a:graphic>
          </wp:inline>
        </w:drawing>
      </w:r>
    </w:p>
    <w:p w:rsidR="0048624B" w:rsidP="0048624B">
      <w:pPr>
        <w:widowControl w:val="0"/>
        <w:autoSpaceDE w:val="0"/>
        <w:autoSpaceDN w:val="0"/>
        <w:adjustRightInd w:val="0"/>
        <w:spacing w:line="360" w:lineRule="atLeast"/>
        <w:ind w:left="360"/>
        <w:jc w:val="center"/>
        <w:textAlignment w:val="baseline"/>
      </w:pPr>
      <w:r>
        <w:t>Table 4</w:t>
      </w:r>
      <w:r w:rsidR="00B5117C">
        <w:t>7</w:t>
      </w:r>
      <w:r>
        <w:t xml:space="preserve"> – </w:t>
      </w:r>
      <w:r w:rsidR="00B5117C">
        <w:t>Sierra</w:t>
      </w:r>
      <w:r>
        <w:t xml:space="preserve"> Division Historical Performance</w:t>
      </w:r>
    </w:p>
    <w:p w:rsidR="0048624B" w:rsidP="0048624B">
      <w:pPr>
        <w:ind w:left="720"/>
        <w:rPr>
          <w:iCs/>
        </w:rPr>
      </w:pPr>
    </w:p>
    <w:p w:rsidR="0048624B" w:rsidP="0048624B">
      <w:pPr>
        <w:ind w:left="720"/>
      </w:pPr>
      <w:r w:rsidRPr="00B77C7B">
        <w:rPr>
          <w:iCs/>
        </w:rPr>
        <w:t xml:space="preserve">As indicated in Table </w:t>
      </w:r>
      <w:r>
        <w:rPr>
          <w:iCs/>
        </w:rPr>
        <w:t>4</w:t>
      </w:r>
      <w:r w:rsidR="00B5117C">
        <w:rPr>
          <w:iCs/>
        </w:rPr>
        <w:t>7</w:t>
      </w:r>
      <w:r w:rsidRPr="00B77C7B">
        <w:rPr>
          <w:iCs/>
        </w:rPr>
        <w:t xml:space="preserve">, </w:t>
      </w:r>
      <w:r>
        <w:t xml:space="preserve">the </w:t>
      </w:r>
      <w:r w:rsidR="00B5117C">
        <w:t>Sierra</w:t>
      </w:r>
      <w:r>
        <w:t xml:space="preserve"> Division CAIDI value of </w:t>
      </w:r>
      <w:r w:rsidR="00B5117C">
        <w:t>619.6</w:t>
      </w:r>
      <w:r>
        <w:t xml:space="preserve"> minutes for the January 8-11, 2017 major event days was </w:t>
      </w:r>
      <w:r w:rsidR="00B5117C">
        <w:t>105.7</w:t>
      </w:r>
      <w:r>
        <w:t xml:space="preserve">% higher than the </w:t>
      </w:r>
      <w:r w:rsidR="00B5117C">
        <w:t>301.2</w:t>
      </w:r>
      <w:r>
        <w:t xml:space="preserve"> minute average of the prior 10 weather-related excludable major events.</w:t>
      </w:r>
    </w:p>
    <w:p w:rsidR="0048624B" w:rsidP="0048624B">
      <w:pPr>
        <w:ind w:left="720"/>
      </w:pPr>
    </w:p>
    <w:p w:rsidR="00B5117C" w:rsidP="0048624B">
      <w:pPr>
        <w:ind w:left="720"/>
      </w:pPr>
      <w:r>
        <w:rPr>
          <w:szCs w:val="24"/>
        </w:rPr>
        <w:t>T</w:t>
      </w:r>
      <w:r w:rsidRPr="00A27BFB">
        <w:rPr>
          <w:szCs w:val="24"/>
        </w:rPr>
        <w:t xml:space="preserve">he average number of sustained outages per day </w:t>
      </w:r>
      <w:r>
        <w:rPr>
          <w:szCs w:val="24"/>
        </w:rPr>
        <w:t>of 57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Pr>
          <w:szCs w:val="24"/>
        </w:rPr>
        <w:t>79%</w:t>
      </w:r>
      <w:r w:rsidRPr="00A27BFB">
        <w:rPr>
          <w:szCs w:val="24"/>
        </w:rPr>
        <w:t xml:space="preserve"> higher than the average of the corresponding prior 10 excludable major events</w:t>
      </w:r>
      <w:r>
        <w:rPr>
          <w:szCs w:val="24"/>
        </w:rPr>
        <w:t xml:space="preserve"> of 32</w:t>
      </w:r>
      <w:r w:rsidRPr="00A27BFB">
        <w:rPr>
          <w:szCs w:val="24"/>
        </w:rPr>
        <w:t xml:space="preserve">.  </w:t>
      </w:r>
      <w:r>
        <w:rPr>
          <w:szCs w:val="24"/>
        </w:rPr>
        <w:t xml:space="preserve">On the first day of this storm event, the division experienced 91 outages, which is 184% higher than the </w:t>
      </w:r>
      <w:r>
        <w:t>average of the prior 10 weather-related excludable major events</w:t>
      </w:r>
      <w:r>
        <w:rPr>
          <w:szCs w:val="24"/>
        </w:rPr>
        <w:t xml:space="preserve"> of 32.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B5117C" w:rsidP="0048624B">
      <w:pPr>
        <w:ind w:left="720"/>
      </w:pPr>
    </w:p>
    <w:p w:rsidR="0048624B" w:rsidP="0048624B">
      <w:pPr>
        <w:ind w:left="720"/>
      </w:pPr>
      <w:r>
        <w:t>The</w:t>
      </w:r>
      <w:r w:rsidRPr="00856498">
        <w:t xml:space="preserve"> </w:t>
      </w:r>
      <w:r>
        <w:t>following six outages</w:t>
      </w:r>
      <w:r w:rsidRPr="00D5155D">
        <w:t xml:space="preserve"> </w:t>
      </w:r>
      <w:r>
        <w:t>were the top contributing factors to the higher CAIDI value</w:t>
      </w:r>
      <w:r>
        <w:t>:</w:t>
      </w:r>
    </w:p>
    <w:p w:rsidR="0048624B" w:rsidRPr="00B5117C" w:rsidP="00B54D55">
      <w:pPr>
        <w:pStyle w:val="ListParagraph"/>
        <w:numPr>
          <w:ilvl w:val="0"/>
          <w:numId w:val="30"/>
        </w:numPr>
      </w:pPr>
      <w:r>
        <w:rPr>
          <w:rFonts w:ascii="Arial" w:hAnsi="Arial" w:cs="Arial"/>
        </w:rPr>
        <w:t>Spaulding – Summit 60 kV line</w:t>
      </w:r>
      <w:r>
        <w:rPr>
          <w:rFonts w:ascii="Arial" w:hAnsi="Arial" w:cs="Arial"/>
        </w:rPr>
        <w:t xml:space="preserve"> due to a </w:t>
      </w:r>
      <w:r>
        <w:rPr>
          <w:rFonts w:ascii="Arial" w:hAnsi="Arial" w:cs="Arial"/>
        </w:rPr>
        <w:t>failed overhead jumper.</w:t>
      </w:r>
    </w:p>
    <w:p w:rsidR="00B5117C" w:rsidRPr="00B5117C" w:rsidP="00B54D55">
      <w:pPr>
        <w:pStyle w:val="ListParagraph"/>
        <w:numPr>
          <w:ilvl w:val="0"/>
          <w:numId w:val="30"/>
        </w:numPr>
      </w:pPr>
      <w:r>
        <w:rPr>
          <w:rFonts w:ascii="Arial" w:hAnsi="Arial" w:cs="Arial"/>
        </w:rPr>
        <w:t>Brunswick 1105 – due to a tree falling into the line.</w:t>
      </w:r>
    </w:p>
    <w:p w:rsidR="00B5117C" w:rsidRPr="00B5117C" w:rsidP="00B54D55">
      <w:pPr>
        <w:pStyle w:val="ListParagraph"/>
        <w:numPr>
          <w:ilvl w:val="0"/>
          <w:numId w:val="30"/>
        </w:numPr>
      </w:pPr>
      <w:r>
        <w:rPr>
          <w:rFonts w:ascii="Arial" w:hAnsi="Arial" w:cs="Arial"/>
        </w:rPr>
        <w:t>Placerville 1106 circuit – due to a tree falling into the line.</w:t>
      </w:r>
    </w:p>
    <w:p w:rsidR="00B5117C" w:rsidRPr="00B5117C" w:rsidP="00B54D55">
      <w:pPr>
        <w:pStyle w:val="ListParagraph"/>
        <w:numPr>
          <w:ilvl w:val="0"/>
          <w:numId w:val="30"/>
        </w:numPr>
      </w:pPr>
      <w:r>
        <w:rPr>
          <w:rFonts w:ascii="Arial" w:hAnsi="Arial" w:cs="Arial"/>
        </w:rPr>
        <w:t>Echo Summit 1101 due to a broken cross-arm.</w:t>
      </w:r>
    </w:p>
    <w:p w:rsidR="00B5117C" w:rsidRPr="00B5117C" w:rsidP="00B54D55">
      <w:pPr>
        <w:pStyle w:val="ListParagraph"/>
        <w:numPr>
          <w:ilvl w:val="0"/>
          <w:numId w:val="30"/>
        </w:numPr>
      </w:pPr>
      <w:r>
        <w:rPr>
          <w:rFonts w:ascii="Arial" w:hAnsi="Arial" w:cs="Arial"/>
        </w:rPr>
        <w:t>Alleghany 1101 circuit – due to failed overhead line.</w:t>
      </w:r>
    </w:p>
    <w:p w:rsidR="00B5117C" w:rsidRPr="007D1C73" w:rsidP="00B54D55">
      <w:pPr>
        <w:pStyle w:val="ListParagraph"/>
        <w:numPr>
          <w:ilvl w:val="0"/>
          <w:numId w:val="30"/>
        </w:numPr>
      </w:pPr>
      <w:r>
        <w:rPr>
          <w:rFonts w:ascii="Arial" w:hAnsi="Arial" w:cs="Arial"/>
        </w:rPr>
        <w:t>Columbia Hill 1101 circuit – due to</w:t>
      </w:r>
      <w:r w:rsidR="009A6DF8">
        <w:rPr>
          <w:rFonts w:ascii="Arial" w:hAnsi="Arial" w:cs="Arial"/>
        </w:rPr>
        <w:t xml:space="preserve"> a</w:t>
      </w:r>
      <w:r>
        <w:rPr>
          <w:rFonts w:ascii="Arial" w:hAnsi="Arial" w:cs="Arial"/>
        </w:rPr>
        <w:t xml:space="preserve"> tree falling into </w:t>
      </w:r>
      <w:r w:rsidR="009A6DF8">
        <w:rPr>
          <w:rFonts w:ascii="Arial" w:hAnsi="Arial" w:cs="Arial"/>
        </w:rPr>
        <w:t xml:space="preserve">the </w:t>
      </w:r>
      <w:r>
        <w:rPr>
          <w:rFonts w:ascii="Arial" w:hAnsi="Arial" w:cs="Arial"/>
        </w:rPr>
        <w:t>line.</w:t>
      </w:r>
    </w:p>
    <w:p w:rsidR="0048624B" w:rsidP="0048624B"/>
    <w:p w:rsidR="0048624B" w:rsidP="0048624B">
      <w:pPr>
        <w:ind w:left="720"/>
      </w:pPr>
      <w:r>
        <w:rPr>
          <w:rFonts w:cs="Arial"/>
        </w:rPr>
        <w:t xml:space="preserve">This outage contributed </w:t>
      </w:r>
      <w:r w:rsidR="00B5117C">
        <w:rPr>
          <w:rFonts w:cs="Arial"/>
        </w:rPr>
        <w:t>221.4</w:t>
      </w:r>
      <w:r>
        <w:rPr>
          <w:rFonts w:cs="Arial"/>
        </w:rPr>
        <w:t xml:space="preserve"> minutes to the January 8-11, 2017 overall CAIDI performance.</w:t>
      </w:r>
    </w:p>
    <w:p w:rsidR="0048624B" w:rsidP="009608ED"/>
    <w:p w:rsidR="0048624B" w:rsidP="009608ED"/>
    <w:p w:rsidR="0048624B" w:rsidP="009608ED"/>
    <w:p w:rsidR="0048624B" w:rsidP="009608ED"/>
    <w:p w:rsidR="0048624B" w:rsidP="009608ED"/>
    <w:p w:rsidR="0048624B" w:rsidP="009608ED"/>
    <w:p w:rsidR="0048624B" w:rsidP="009608ED"/>
    <w:p w:rsidR="0048624B" w:rsidP="009608ED"/>
    <w:p w:rsidR="00B5117C" w:rsidRPr="00CA1629" w:rsidP="00B5117C">
      <w:pPr>
        <w:pStyle w:val="Heading3"/>
        <w:ind w:firstLine="720"/>
        <w:rPr>
          <w:color w:val="FF0000"/>
        </w:rPr>
      </w:pPr>
      <w:bookmarkStart w:id="69" w:name="_Toc516565367"/>
      <w:r>
        <w:t>2.12</w:t>
      </w:r>
      <w:r>
        <w:tab/>
        <w:t xml:space="preserve">Sonoma Division </w:t>
      </w:r>
      <w:r w:rsidRPr="003A5F45">
        <w:t>CAIDI Assessment</w:t>
      </w:r>
      <w:bookmarkEnd w:id="69"/>
      <w:r>
        <w:t xml:space="preserve"> </w:t>
      </w:r>
    </w:p>
    <w:p w:rsidR="00B5117C" w:rsidP="00B5117C">
      <w:pPr>
        <w:widowControl w:val="0"/>
        <w:autoSpaceDE w:val="0"/>
        <w:autoSpaceDN w:val="0"/>
        <w:adjustRightInd w:val="0"/>
        <w:spacing w:line="360" w:lineRule="atLeast"/>
        <w:ind w:left="360"/>
        <w:jc w:val="center"/>
        <w:textAlignment w:val="baseline"/>
        <w:rPr>
          <w:rFonts w:cs="Arial"/>
          <w:szCs w:val="24"/>
        </w:rPr>
      </w:pPr>
    </w:p>
    <w:p w:rsidR="00CB2834" w:rsidP="00B5117C">
      <w:pPr>
        <w:widowControl w:val="0"/>
        <w:autoSpaceDE w:val="0"/>
        <w:autoSpaceDN w:val="0"/>
        <w:adjustRightInd w:val="0"/>
        <w:spacing w:line="360" w:lineRule="atLeast"/>
        <w:ind w:left="360"/>
        <w:jc w:val="center"/>
        <w:textAlignment w:val="baseline"/>
        <w:rPr>
          <w:rFonts w:cs="Arial"/>
          <w:szCs w:val="24"/>
        </w:rPr>
      </w:pPr>
      <w:r w:rsidRPr="00CB2834">
        <w:rPr>
          <w:noProof/>
        </w:rPr>
        <w:drawing>
          <wp:inline distT="0" distB="0" distL="0" distR="0">
            <wp:extent cx="4263242" cy="2731495"/>
            <wp:effectExtent l="0" t="0" r="444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3000" cy="2731340"/>
                    </a:xfrm>
                    <a:prstGeom prst="rect">
                      <a:avLst/>
                    </a:prstGeom>
                    <a:noFill/>
                    <a:ln>
                      <a:noFill/>
                    </a:ln>
                  </pic:spPr>
                </pic:pic>
              </a:graphicData>
            </a:graphic>
          </wp:inline>
        </w:drawing>
      </w:r>
    </w:p>
    <w:p w:rsidR="00B5117C" w:rsidP="00B5117C">
      <w:pPr>
        <w:widowControl w:val="0"/>
        <w:autoSpaceDE w:val="0"/>
        <w:autoSpaceDN w:val="0"/>
        <w:adjustRightInd w:val="0"/>
        <w:spacing w:line="360" w:lineRule="atLeast"/>
        <w:ind w:left="360"/>
        <w:jc w:val="center"/>
        <w:textAlignment w:val="baseline"/>
      </w:pPr>
      <w:r>
        <w:t>Table 48 – Sonoma Division Historical Performance</w:t>
      </w:r>
    </w:p>
    <w:p w:rsidR="00B5117C" w:rsidP="00B5117C">
      <w:pPr>
        <w:ind w:left="720"/>
        <w:rPr>
          <w:iCs/>
        </w:rPr>
      </w:pPr>
    </w:p>
    <w:p w:rsidR="00B5117C" w:rsidP="00B5117C">
      <w:pPr>
        <w:ind w:left="720"/>
      </w:pPr>
      <w:r w:rsidRPr="00B77C7B">
        <w:rPr>
          <w:iCs/>
        </w:rPr>
        <w:t xml:space="preserve">As indicated in Table </w:t>
      </w:r>
      <w:r>
        <w:rPr>
          <w:iCs/>
        </w:rPr>
        <w:t>4</w:t>
      </w:r>
      <w:r w:rsidR="00CB2834">
        <w:rPr>
          <w:iCs/>
        </w:rPr>
        <w:t>8</w:t>
      </w:r>
      <w:r w:rsidRPr="00B77C7B">
        <w:rPr>
          <w:iCs/>
        </w:rPr>
        <w:t xml:space="preserve">, </w:t>
      </w:r>
      <w:r>
        <w:t xml:space="preserve">the </w:t>
      </w:r>
      <w:r w:rsidR="00CB2834">
        <w:t>Sonom</w:t>
      </w:r>
      <w:r>
        <w:t xml:space="preserve">a Division CAIDI value of </w:t>
      </w:r>
      <w:r w:rsidR="00CB2834">
        <w:t>461.0</w:t>
      </w:r>
      <w:r>
        <w:t xml:space="preserve"> minutes for the January 8-11, 2017 major event days was </w:t>
      </w:r>
      <w:r w:rsidR="00CB2834">
        <w:t>142.0</w:t>
      </w:r>
      <w:r>
        <w:t xml:space="preserve">% higher than the </w:t>
      </w:r>
      <w:r w:rsidR="00CB2834">
        <w:t>190.5</w:t>
      </w:r>
      <w:r>
        <w:t xml:space="preserve"> minute average of the prior 10 weather-related excludable major events.</w:t>
      </w:r>
    </w:p>
    <w:p w:rsidR="00B5117C" w:rsidP="00B5117C">
      <w:pPr>
        <w:ind w:left="720"/>
      </w:pPr>
    </w:p>
    <w:p w:rsidR="00B5117C" w:rsidP="00B5117C">
      <w:pPr>
        <w:ind w:left="720"/>
      </w:pPr>
      <w:r>
        <w:rPr>
          <w:szCs w:val="24"/>
        </w:rPr>
        <w:t>T</w:t>
      </w:r>
      <w:r w:rsidRPr="00A27BFB">
        <w:rPr>
          <w:szCs w:val="24"/>
        </w:rPr>
        <w:t xml:space="preserve">he average number of sustained outages per day </w:t>
      </w:r>
      <w:r>
        <w:rPr>
          <w:szCs w:val="24"/>
        </w:rPr>
        <w:t xml:space="preserve">of </w:t>
      </w:r>
      <w:r w:rsidR="00CB2834">
        <w:rPr>
          <w:szCs w:val="24"/>
        </w:rPr>
        <w:t>72</w:t>
      </w:r>
      <w:r>
        <w:rPr>
          <w:szCs w:val="24"/>
        </w:rPr>
        <w:t xml:space="preserve">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sidR="00CB2834">
        <w:rPr>
          <w:szCs w:val="24"/>
        </w:rPr>
        <w:t>157</w:t>
      </w:r>
      <w:r>
        <w:rPr>
          <w:szCs w:val="24"/>
        </w:rPr>
        <w:t>%</w:t>
      </w:r>
      <w:r w:rsidRPr="00A27BFB">
        <w:rPr>
          <w:szCs w:val="24"/>
        </w:rPr>
        <w:t xml:space="preserve"> higher than the average of the corresponding prior 10 excludable major events</w:t>
      </w:r>
      <w:r>
        <w:rPr>
          <w:szCs w:val="24"/>
        </w:rPr>
        <w:t xml:space="preserve"> of </w:t>
      </w:r>
      <w:r w:rsidR="00CB2834">
        <w:rPr>
          <w:szCs w:val="24"/>
        </w:rPr>
        <w:t>28</w:t>
      </w:r>
      <w:r w:rsidRPr="00A27BFB">
        <w:rPr>
          <w:szCs w:val="24"/>
        </w:rPr>
        <w:t xml:space="preserve">.  </w:t>
      </w:r>
      <w:r>
        <w:rPr>
          <w:szCs w:val="24"/>
        </w:rPr>
        <w:t xml:space="preserve">On the first day of this storm event, the division experienced </w:t>
      </w:r>
      <w:r w:rsidR="00CB2834">
        <w:rPr>
          <w:szCs w:val="24"/>
        </w:rPr>
        <w:t>124</w:t>
      </w:r>
      <w:r>
        <w:rPr>
          <w:szCs w:val="24"/>
        </w:rPr>
        <w:t xml:space="preserve"> outages, which is </w:t>
      </w:r>
      <w:r w:rsidR="00CB2834">
        <w:rPr>
          <w:szCs w:val="24"/>
        </w:rPr>
        <w:t>343</w:t>
      </w:r>
      <w:r>
        <w:rPr>
          <w:szCs w:val="24"/>
        </w:rPr>
        <w:t xml:space="preserve">% higher than the </w:t>
      </w:r>
      <w:r>
        <w:t>average of the prior 10 weather-related excludable major events</w:t>
      </w:r>
      <w:r>
        <w:rPr>
          <w:szCs w:val="24"/>
        </w:rPr>
        <w:t xml:space="preserve"> of </w:t>
      </w:r>
      <w:r w:rsidR="00CB2834">
        <w:rPr>
          <w:szCs w:val="24"/>
        </w:rPr>
        <w:t>28</w:t>
      </w:r>
      <w:r>
        <w:rPr>
          <w:szCs w:val="24"/>
        </w:rPr>
        <w:t>.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B5117C" w:rsidP="00B5117C">
      <w:pPr>
        <w:ind w:left="720"/>
      </w:pPr>
    </w:p>
    <w:p w:rsidR="00B5117C" w:rsidP="00B5117C">
      <w:pPr>
        <w:ind w:left="720"/>
      </w:pPr>
      <w:r>
        <w:t>The</w:t>
      </w:r>
      <w:r w:rsidRPr="00856498">
        <w:t xml:space="preserve"> </w:t>
      </w:r>
      <w:r>
        <w:t>following six outages</w:t>
      </w:r>
      <w:r w:rsidRPr="00D5155D">
        <w:t xml:space="preserve"> </w:t>
      </w:r>
      <w:r>
        <w:t>were the top contributing factors to the higher CAIDI value</w:t>
      </w:r>
      <w:r>
        <w:t>:</w:t>
      </w:r>
    </w:p>
    <w:p w:rsidR="00B5117C" w:rsidRPr="00B5117C" w:rsidP="00B54D55">
      <w:pPr>
        <w:pStyle w:val="ListParagraph"/>
        <w:numPr>
          <w:ilvl w:val="0"/>
          <w:numId w:val="30"/>
        </w:numPr>
      </w:pPr>
      <w:r>
        <w:rPr>
          <w:rFonts w:ascii="Arial" w:hAnsi="Arial" w:cs="Arial"/>
        </w:rPr>
        <w:t xml:space="preserve">Molino 1102 circuit – due </w:t>
      </w:r>
      <w:r>
        <w:rPr>
          <w:rFonts w:ascii="Arial" w:hAnsi="Arial" w:cs="Arial"/>
        </w:rPr>
        <w:t xml:space="preserve">to a </w:t>
      </w:r>
      <w:r>
        <w:rPr>
          <w:rFonts w:ascii="Arial" w:hAnsi="Arial" w:cs="Arial"/>
        </w:rPr>
        <w:t>tree falling into the line (January 8</w:t>
      </w:r>
      <w:r w:rsidRPr="00CB2834">
        <w:rPr>
          <w:rFonts w:ascii="Arial" w:hAnsi="Arial" w:cs="Arial"/>
          <w:vertAlign w:val="superscript"/>
        </w:rPr>
        <w:t>th</w:t>
      </w:r>
      <w:r>
        <w:rPr>
          <w:rFonts w:ascii="Arial" w:hAnsi="Arial" w:cs="Arial"/>
        </w:rPr>
        <w:t>)</w:t>
      </w:r>
      <w:r>
        <w:rPr>
          <w:rFonts w:ascii="Arial" w:hAnsi="Arial" w:cs="Arial"/>
        </w:rPr>
        <w:t>.</w:t>
      </w:r>
    </w:p>
    <w:p w:rsidR="00B5117C" w:rsidRPr="00B5117C" w:rsidP="00B54D55">
      <w:pPr>
        <w:pStyle w:val="ListParagraph"/>
        <w:numPr>
          <w:ilvl w:val="0"/>
          <w:numId w:val="30"/>
        </w:numPr>
      </w:pPr>
      <w:r>
        <w:rPr>
          <w:rFonts w:ascii="Arial" w:hAnsi="Arial" w:cs="Arial"/>
        </w:rPr>
        <w:t>Fort Ross – Gualala 60 kV</w:t>
      </w:r>
      <w:r w:rsidRPr="00CB2834">
        <w:rPr>
          <w:rFonts w:ascii="Arial" w:hAnsi="Arial" w:cs="Arial"/>
        </w:rPr>
        <w:t xml:space="preserve"> </w:t>
      </w:r>
      <w:r>
        <w:rPr>
          <w:rFonts w:ascii="Arial" w:hAnsi="Arial" w:cs="Arial"/>
        </w:rPr>
        <w:t>of unknown cause (line was patrolled and nothing was found)</w:t>
      </w:r>
      <w:r>
        <w:rPr>
          <w:rFonts w:ascii="Arial" w:hAnsi="Arial" w:cs="Arial"/>
        </w:rPr>
        <w:t>.</w:t>
      </w:r>
    </w:p>
    <w:p w:rsidR="00B5117C" w:rsidRPr="00B5117C" w:rsidP="00B54D55">
      <w:pPr>
        <w:pStyle w:val="ListParagraph"/>
        <w:numPr>
          <w:ilvl w:val="0"/>
          <w:numId w:val="30"/>
        </w:numPr>
      </w:pPr>
      <w:r>
        <w:rPr>
          <w:rFonts w:ascii="Arial" w:hAnsi="Arial" w:cs="Arial"/>
        </w:rPr>
        <w:t>Santa Rosa A 1104 circuit</w:t>
      </w:r>
      <w:r>
        <w:rPr>
          <w:rFonts w:ascii="Arial" w:hAnsi="Arial" w:cs="Arial"/>
        </w:rPr>
        <w:t xml:space="preserve"> – due to a tree </w:t>
      </w:r>
      <w:r>
        <w:rPr>
          <w:rFonts w:ascii="Arial" w:hAnsi="Arial" w:cs="Arial"/>
        </w:rPr>
        <w:t xml:space="preserve">branch </w:t>
      </w:r>
      <w:r>
        <w:rPr>
          <w:rFonts w:ascii="Arial" w:hAnsi="Arial" w:cs="Arial"/>
        </w:rPr>
        <w:t>falling into the line.</w:t>
      </w:r>
    </w:p>
    <w:p w:rsidR="00B5117C" w:rsidRPr="00B5117C" w:rsidP="00B54D55">
      <w:pPr>
        <w:pStyle w:val="ListParagraph"/>
        <w:numPr>
          <w:ilvl w:val="0"/>
          <w:numId w:val="30"/>
        </w:numPr>
      </w:pPr>
      <w:r>
        <w:rPr>
          <w:rFonts w:ascii="Arial" w:hAnsi="Arial" w:cs="Arial"/>
        </w:rPr>
        <w:t>Molino</w:t>
      </w:r>
      <w:r>
        <w:rPr>
          <w:rFonts w:ascii="Arial" w:hAnsi="Arial" w:cs="Arial"/>
        </w:rPr>
        <w:t xml:space="preserve"> 110</w:t>
      </w:r>
      <w:r>
        <w:rPr>
          <w:rFonts w:ascii="Arial" w:hAnsi="Arial" w:cs="Arial"/>
        </w:rPr>
        <w:t xml:space="preserve">2 circuit – due </w:t>
      </w:r>
      <w:r>
        <w:rPr>
          <w:rFonts w:ascii="Arial" w:hAnsi="Arial" w:cs="Arial"/>
        </w:rPr>
        <w:t xml:space="preserve">to a </w:t>
      </w:r>
      <w:r>
        <w:rPr>
          <w:rFonts w:ascii="Arial" w:hAnsi="Arial" w:cs="Arial"/>
        </w:rPr>
        <w:t>tree falling into the line (January 10</w:t>
      </w:r>
      <w:r w:rsidRPr="00CB2834">
        <w:rPr>
          <w:rFonts w:ascii="Arial" w:hAnsi="Arial" w:cs="Arial"/>
          <w:vertAlign w:val="superscript"/>
        </w:rPr>
        <w:t>th</w:t>
      </w:r>
      <w:r>
        <w:rPr>
          <w:rFonts w:ascii="Arial" w:hAnsi="Arial" w:cs="Arial"/>
        </w:rPr>
        <w:t>)</w:t>
      </w:r>
      <w:r>
        <w:rPr>
          <w:rFonts w:ascii="Arial" w:hAnsi="Arial" w:cs="Arial"/>
        </w:rPr>
        <w:t>.</w:t>
      </w:r>
    </w:p>
    <w:p w:rsidR="00B5117C" w:rsidRPr="007D1C73" w:rsidP="00B54D55">
      <w:pPr>
        <w:pStyle w:val="ListParagraph"/>
        <w:numPr>
          <w:ilvl w:val="0"/>
          <w:numId w:val="30"/>
        </w:numPr>
      </w:pPr>
      <w:r>
        <w:rPr>
          <w:rFonts w:ascii="Arial" w:hAnsi="Arial" w:cs="Arial"/>
        </w:rPr>
        <w:t>Molino</w:t>
      </w:r>
      <w:r>
        <w:rPr>
          <w:rFonts w:ascii="Arial" w:hAnsi="Arial" w:cs="Arial"/>
        </w:rPr>
        <w:t xml:space="preserve"> 1101 circuit</w:t>
      </w:r>
      <w:r>
        <w:rPr>
          <w:rFonts w:ascii="Arial" w:hAnsi="Arial" w:cs="Arial"/>
        </w:rPr>
        <w:t xml:space="preserve"> (two outages)</w:t>
      </w:r>
      <w:r>
        <w:rPr>
          <w:rFonts w:ascii="Arial" w:hAnsi="Arial" w:cs="Arial"/>
        </w:rPr>
        <w:t xml:space="preserve"> – due to </w:t>
      </w:r>
      <w:r>
        <w:rPr>
          <w:rFonts w:ascii="Arial" w:hAnsi="Arial" w:cs="Arial"/>
        </w:rPr>
        <w:t>(1) a tree falling into the line and (2) a tree branch falling into the line</w:t>
      </w:r>
      <w:r>
        <w:rPr>
          <w:rFonts w:ascii="Arial" w:hAnsi="Arial" w:cs="Arial"/>
        </w:rPr>
        <w:t>.</w:t>
      </w:r>
    </w:p>
    <w:p w:rsidR="00B5117C" w:rsidP="00B5117C"/>
    <w:p w:rsidR="00B5117C" w:rsidP="00B5117C">
      <w:pPr>
        <w:ind w:left="720"/>
      </w:pPr>
      <w:r>
        <w:rPr>
          <w:rFonts w:cs="Arial"/>
        </w:rPr>
        <w:t xml:space="preserve">This outage contributed </w:t>
      </w:r>
      <w:r w:rsidR="00CB2834">
        <w:rPr>
          <w:rFonts w:cs="Arial"/>
        </w:rPr>
        <w:t>65.7</w:t>
      </w:r>
      <w:r>
        <w:rPr>
          <w:rFonts w:cs="Arial"/>
        </w:rPr>
        <w:t xml:space="preserve"> minutes to the January 8-11, 2017 overall CAIDI performance.</w:t>
      </w:r>
    </w:p>
    <w:p w:rsidR="0048624B" w:rsidP="009608ED"/>
    <w:p w:rsidR="0048624B" w:rsidP="009608ED"/>
    <w:p w:rsidR="0048624B" w:rsidP="009608ED"/>
    <w:p w:rsidR="0048624B" w:rsidP="009608ED"/>
    <w:p w:rsidR="0048624B" w:rsidP="009608ED"/>
    <w:p w:rsidR="00CB2834" w:rsidRPr="00CA1629" w:rsidP="00CB2834">
      <w:pPr>
        <w:pStyle w:val="Heading3"/>
        <w:ind w:firstLine="720"/>
        <w:rPr>
          <w:color w:val="FF0000"/>
        </w:rPr>
      </w:pPr>
      <w:bookmarkStart w:id="70" w:name="_Toc516565368"/>
      <w:r>
        <w:t>2.13</w:t>
      </w:r>
      <w:r>
        <w:tab/>
        <w:t xml:space="preserve">Yosemite Division </w:t>
      </w:r>
      <w:r w:rsidRPr="003A5F45">
        <w:t>CAIDI Assessment</w:t>
      </w:r>
      <w:bookmarkEnd w:id="70"/>
      <w:r>
        <w:t xml:space="preserve"> </w:t>
      </w:r>
    </w:p>
    <w:p w:rsidR="00CB2834" w:rsidP="00CB2834">
      <w:pPr>
        <w:widowControl w:val="0"/>
        <w:autoSpaceDE w:val="0"/>
        <w:autoSpaceDN w:val="0"/>
        <w:adjustRightInd w:val="0"/>
        <w:spacing w:line="360" w:lineRule="atLeast"/>
        <w:ind w:left="360"/>
        <w:jc w:val="center"/>
        <w:textAlignment w:val="baseline"/>
        <w:rPr>
          <w:rFonts w:cs="Arial"/>
          <w:szCs w:val="24"/>
        </w:rPr>
      </w:pPr>
    </w:p>
    <w:p w:rsidR="00C7150E" w:rsidP="00CB2834">
      <w:pPr>
        <w:widowControl w:val="0"/>
        <w:autoSpaceDE w:val="0"/>
        <w:autoSpaceDN w:val="0"/>
        <w:adjustRightInd w:val="0"/>
        <w:spacing w:line="360" w:lineRule="atLeast"/>
        <w:ind w:left="360"/>
        <w:jc w:val="center"/>
        <w:textAlignment w:val="baseline"/>
        <w:rPr>
          <w:rFonts w:cs="Arial"/>
          <w:szCs w:val="24"/>
        </w:rPr>
      </w:pPr>
      <w:r w:rsidRPr="00C7150E">
        <w:rPr>
          <w:noProof/>
        </w:rPr>
        <w:drawing>
          <wp:inline distT="0" distB="0" distL="0" distR="0">
            <wp:extent cx="4298425" cy="2695039"/>
            <wp:effectExtent l="0" t="0" r="698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686" cy="2695203"/>
                    </a:xfrm>
                    <a:prstGeom prst="rect">
                      <a:avLst/>
                    </a:prstGeom>
                    <a:noFill/>
                    <a:ln>
                      <a:noFill/>
                    </a:ln>
                  </pic:spPr>
                </pic:pic>
              </a:graphicData>
            </a:graphic>
          </wp:inline>
        </w:drawing>
      </w:r>
    </w:p>
    <w:p w:rsidR="00CB2834" w:rsidP="00CB2834">
      <w:pPr>
        <w:widowControl w:val="0"/>
        <w:autoSpaceDE w:val="0"/>
        <w:autoSpaceDN w:val="0"/>
        <w:adjustRightInd w:val="0"/>
        <w:spacing w:line="360" w:lineRule="atLeast"/>
        <w:ind w:left="360"/>
        <w:jc w:val="center"/>
        <w:textAlignment w:val="baseline"/>
      </w:pPr>
      <w:r>
        <w:t>Table 4</w:t>
      </w:r>
      <w:r w:rsidR="00C7150E">
        <w:t>9</w:t>
      </w:r>
      <w:r>
        <w:t xml:space="preserve"> – </w:t>
      </w:r>
      <w:r w:rsidR="00C7150E">
        <w:t>Yosemite</w:t>
      </w:r>
      <w:r>
        <w:t xml:space="preserve"> Division Historical Performance</w:t>
      </w:r>
    </w:p>
    <w:p w:rsidR="00CB2834" w:rsidP="00CB2834">
      <w:pPr>
        <w:ind w:left="720"/>
        <w:rPr>
          <w:iCs/>
        </w:rPr>
      </w:pPr>
    </w:p>
    <w:p w:rsidR="00CB2834" w:rsidP="00CB2834">
      <w:pPr>
        <w:ind w:left="720"/>
      </w:pPr>
      <w:r w:rsidRPr="00B77C7B">
        <w:rPr>
          <w:iCs/>
        </w:rPr>
        <w:t xml:space="preserve">As indicated in Table </w:t>
      </w:r>
      <w:r>
        <w:rPr>
          <w:iCs/>
        </w:rPr>
        <w:t>4</w:t>
      </w:r>
      <w:r w:rsidR="00C7150E">
        <w:rPr>
          <w:iCs/>
        </w:rPr>
        <w:t>9</w:t>
      </w:r>
      <w:r w:rsidRPr="00B77C7B">
        <w:rPr>
          <w:iCs/>
        </w:rPr>
        <w:t xml:space="preserve">, </w:t>
      </w:r>
      <w:r>
        <w:t xml:space="preserve">the </w:t>
      </w:r>
      <w:r w:rsidR="00C7150E">
        <w:t>Yosemite</w:t>
      </w:r>
      <w:r>
        <w:t xml:space="preserve"> Division CAIDI value of </w:t>
      </w:r>
      <w:r w:rsidR="00C7150E">
        <w:t>261.5</w:t>
      </w:r>
      <w:r>
        <w:t xml:space="preserve"> minutes for the January 8-11, 2017 major event days was </w:t>
      </w:r>
      <w:r w:rsidR="00C7150E">
        <w:t>53.8</w:t>
      </w:r>
      <w:r>
        <w:t>% higher than the 1</w:t>
      </w:r>
      <w:r w:rsidR="00C7150E">
        <w:t>7</w:t>
      </w:r>
      <w:r>
        <w:t>0.</w:t>
      </w:r>
      <w:r w:rsidR="00C7150E">
        <w:t>0</w:t>
      </w:r>
      <w:r>
        <w:t xml:space="preserve"> minute average of the prior 10 weather-related excludable major events.</w:t>
      </w:r>
    </w:p>
    <w:p w:rsidR="00CB2834" w:rsidP="00CB2834">
      <w:pPr>
        <w:ind w:left="720"/>
      </w:pPr>
    </w:p>
    <w:p w:rsidR="00CB2834" w:rsidP="00CB2834">
      <w:pPr>
        <w:ind w:left="720"/>
      </w:pPr>
      <w:r>
        <w:rPr>
          <w:szCs w:val="24"/>
        </w:rPr>
        <w:t>T</w:t>
      </w:r>
      <w:r w:rsidRPr="00A27BFB">
        <w:rPr>
          <w:szCs w:val="24"/>
        </w:rPr>
        <w:t xml:space="preserve">he average number of sustained outages per day </w:t>
      </w:r>
      <w:r>
        <w:rPr>
          <w:szCs w:val="24"/>
        </w:rPr>
        <w:t xml:space="preserve">of </w:t>
      </w:r>
      <w:r w:rsidR="00C7150E">
        <w:rPr>
          <w:szCs w:val="24"/>
        </w:rPr>
        <w:t>24</w:t>
      </w:r>
      <w:r>
        <w:rPr>
          <w:szCs w:val="24"/>
        </w:rPr>
        <w:t xml:space="preserve"> for January 8</w:t>
      </w:r>
      <w:r w:rsidRPr="00714236">
        <w:rPr>
          <w:szCs w:val="24"/>
          <w:vertAlign w:val="superscript"/>
        </w:rPr>
        <w:t>th</w:t>
      </w:r>
      <w:r>
        <w:rPr>
          <w:szCs w:val="24"/>
        </w:rPr>
        <w:t xml:space="preserve"> -11</w:t>
      </w:r>
      <w:r w:rsidRPr="00714236">
        <w:rPr>
          <w:szCs w:val="24"/>
          <w:vertAlign w:val="superscript"/>
        </w:rPr>
        <w:t>th</w:t>
      </w:r>
      <w:r>
        <w:rPr>
          <w:szCs w:val="24"/>
        </w:rPr>
        <w:t xml:space="preserve"> was</w:t>
      </w:r>
      <w:r w:rsidRPr="00A27BFB">
        <w:rPr>
          <w:szCs w:val="24"/>
        </w:rPr>
        <w:t xml:space="preserve"> </w:t>
      </w:r>
      <w:r w:rsidR="00C7150E">
        <w:rPr>
          <w:szCs w:val="24"/>
        </w:rPr>
        <w:t>51</w:t>
      </w:r>
      <w:r>
        <w:rPr>
          <w:szCs w:val="24"/>
        </w:rPr>
        <w:t>%</w:t>
      </w:r>
      <w:r w:rsidRPr="00A27BFB">
        <w:rPr>
          <w:szCs w:val="24"/>
        </w:rPr>
        <w:t xml:space="preserve"> higher than the average of the corresponding prior 10 excludable major events</w:t>
      </w:r>
      <w:r>
        <w:rPr>
          <w:szCs w:val="24"/>
        </w:rPr>
        <w:t xml:space="preserve"> of </w:t>
      </w:r>
      <w:r w:rsidR="00C7150E">
        <w:rPr>
          <w:szCs w:val="24"/>
        </w:rPr>
        <w:t>16</w:t>
      </w:r>
      <w:r w:rsidRPr="00A27BFB">
        <w:rPr>
          <w:szCs w:val="24"/>
        </w:rPr>
        <w:t xml:space="preserve">.  </w:t>
      </w:r>
      <w:r>
        <w:rPr>
          <w:szCs w:val="24"/>
        </w:rPr>
        <w:t xml:space="preserve">On the first day of this storm event, the division experienced </w:t>
      </w:r>
      <w:r w:rsidR="00C7150E">
        <w:rPr>
          <w:szCs w:val="24"/>
        </w:rPr>
        <w:t>29</w:t>
      </w:r>
      <w:r>
        <w:rPr>
          <w:szCs w:val="24"/>
        </w:rPr>
        <w:t xml:space="preserve"> outages, which is </w:t>
      </w:r>
      <w:r w:rsidR="00C7150E">
        <w:rPr>
          <w:szCs w:val="24"/>
        </w:rPr>
        <w:t>81</w:t>
      </w:r>
      <w:r>
        <w:rPr>
          <w:szCs w:val="24"/>
        </w:rPr>
        <w:t xml:space="preserve">% higher than the </w:t>
      </w:r>
      <w:r>
        <w:t>average of the prior 10 weather-related excludable major events</w:t>
      </w:r>
      <w:r>
        <w:rPr>
          <w:szCs w:val="24"/>
        </w:rPr>
        <w:t xml:space="preserve"> of </w:t>
      </w:r>
      <w:r w:rsidR="00C7150E">
        <w:rPr>
          <w:szCs w:val="24"/>
        </w:rPr>
        <w:t>16</w:t>
      </w:r>
      <w:r>
        <w:rPr>
          <w:szCs w:val="24"/>
        </w:rPr>
        <w:t>.  This</w:t>
      </w:r>
      <w:r w:rsidRPr="00D807C1">
        <w:rPr>
          <w:szCs w:val="24"/>
        </w:rPr>
        <w:t xml:space="preserve"> illustrate</w:t>
      </w:r>
      <w:r>
        <w:rPr>
          <w:szCs w:val="24"/>
        </w:rPr>
        <w:t>s</w:t>
      </w:r>
      <w:r w:rsidRPr="00D807C1">
        <w:rPr>
          <w:szCs w:val="24"/>
        </w:rPr>
        <w:t xml:space="preserve"> the intensity of the </w:t>
      </w:r>
      <w:r>
        <w:rPr>
          <w:szCs w:val="24"/>
        </w:rPr>
        <w:t>January 8</w:t>
      </w:r>
      <w:r w:rsidRPr="00714236">
        <w:rPr>
          <w:szCs w:val="24"/>
          <w:vertAlign w:val="superscript"/>
        </w:rPr>
        <w:t>th</w:t>
      </w:r>
      <w:r>
        <w:rPr>
          <w:szCs w:val="24"/>
        </w:rPr>
        <w:t>-11</w:t>
      </w:r>
      <w:r w:rsidRPr="00714236">
        <w:rPr>
          <w:szCs w:val="24"/>
          <w:vertAlign w:val="superscript"/>
        </w:rPr>
        <w:t>th</w:t>
      </w:r>
      <w:r>
        <w:rPr>
          <w:szCs w:val="24"/>
        </w:rPr>
        <w:t xml:space="preserve"> </w:t>
      </w:r>
      <w:r w:rsidRPr="00D807C1">
        <w:rPr>
          <w:szCs w:val="24"/>
        </w:rPr>
        <w:t>storm even</w:t>
      </w:r>
      <w:r>
        <w:rPr>
          <w:szCs w:val="24"/>
        </w:rPr>
        <w:t>t.</w:t>
      </w:r>
    </w:p>
    <w:p w:rsidR="00CB2834" w:rsidP="00CB2834">
      <w:pPr>
        <w:ind w:left="720"/>
      </w:pPr>
    </w:p>
    <w:p w:rsidR="00CB2834" w:rsidP="00CB2834">
      <w:pPr>
        <w:ind w:left="720"/>
      </w:pPr>
      <w:r>
        <w:t>The</w:t>
      </w:r>
      <w:r w:rsidRPr="00856498">
        <w:t xml:space="preserve"> </w:t>
      </w:r>
      <w:r>
        <w:t>following seven outages</w:t>
      </w:r>
      <w:r w:rsidRPr="00D5155D">
        <w:t xml:space="preserve"> </w:t>
      </w:r>
      <w:r>
        <w:t>were the top contributing factors to the higher CAIDI value</w:t>
      </w:r>
      <w:r>
        <w:t>:</w:t>
      </w:r>
    </w:p>
    <w:p w:rsidR="00E6364C" w:rsidRPr="00E6364C" w:rsidP="00B54D55">
      <w:pPr>
        <w:pStyle w:val="ListParagraph"/>
        <w:numPr>
          <w:ilvl w:val="0"/>
          <w:numId w:val="30"/>
        </w:numPr>
      </w:pPr>
      <w:r w:rsidRPr="00E6364C">
        <w:rPr>
          <w:rFonts w:ascii="Arial" w:hAnsi="Arial"/>
          <w:szCs w:val="20"/>
        </w:rPr>
        <w:t xml:space="preserve">Curtis 1701 circuit – due to </w:t>
      </w:r>
      <w:r>
        <w:rPr>
          <w:rFonts w:ascii="Arial" w:hAnsi="Arial"/>
          <w:szCs w:val="20"/>
        </w:rPr>
        <w:t>a tree branch falling into the line (January 8</w:t>
      </w:r>
      <w:r w:rsidRPr="00E6364C">
        <w:rPr>
          <w:rFonts w:ascii="Arial" w:hAnsi="Arial"/>
          <w:szCs w:val="20"/>
          <w:vertAlign w:val="superscript"/>
        </w:rPr>
        <w:t>th</w:t>
      </w:r>
      <w:r>
        <w:rPr>
          <w:rFonts w:ascii="Arial" w:hAnsi="Arial"/>
          <w:szCs w:val="20"/>
        </w:rPr>
        <w:t>).</w:t>
      </w:r>
    </w:p>
    <w:p w:rsidR="00E6364C" w:rsidRPr="00E6364C" w:rsidP="00B54D55">
      <w:pPr>
        <w:pStyle w:val="ListParagraph"/>
        <w:numPr>
          <w:ilvl w:val="0"/>
          <w:numId w:val="30"/>
        </w:numPr>
      </w:pPr>
      <w:r w:rsidRPr="00E6364C">
        <w:rPr>
          <w:rFonts w:ascii="Arial" w:hAnsi="Arial" w:cs="Arial"/>
        </w:rPr>
        <w:t>Miwuk 1701</w:t>
      </w:r>
      <w:r w:rsidRPr="00E6364C" w:rsidR="00CB2834">
        <w:rPr>
          <w:rFonts w:ascii="Arial" w:hAnsi="Arial" w:cs="Arial"/>
        </w:rPr>
        <w:t xml:space="preserve"> circuit</w:t>
      </w:r>
      <w:r w:rsidRPr="00E6364C">
        <w:rPr>
          <w:rFonts w:ascii="Arial" w:hAnsi="Arial" w:cs="Arial"/>
        </w:rPr>
        <w:t xml:space="preserve"> (two outages)</w:t>
      </w:r>
      <w:r w:rsidRPr="00E6364C" w:rsidR="00CB2834">
        <w:rPr>
          <w:rFonts w:ascii="Arial" w:hAnsi="Arial" w:cs="Arial"/>
        </w:rPr>
        <w:t xml:space="preserve"> – due to </w:t>
      </w:r>
      <w:r w:rsidRPr="00E6364C">
        <w:rPr>
          <w:rFonts w:ascii="Arial" w:hAnsi="Arial" w:cs="Arial"/>
        </w:rPr>
        <w:t xml:space="preserve">(1) </w:t>
      </w:r>
      <w:r w:rsidRPr="00E6364C" w:rsidR="00CB2834">
        <w:rPr>
          <w:rFonts w:ascii="Arial" w:hAnsi="Arial" w:cs="Arial"/>
        </w:rPr>
        <w:t xml:space="preserve">a tree </w:t>
      </w:r>
      <w:r w:rsidRPr="00E6364C">
        <w:rPr>
          <w:rFonts w:ascii="Arial" w:hAnsi="Arial" w:cs="Arial"/>
        </w:rPr>
        <w:t xml:space="preserve">branch </w:t>
      </w:r>
      <w:r w:rsidRPr="00E6364C" w:rsidR="00CB2834">
        <w:rPr>
          <w:rFonts w:ascii="Arial" w:hAnsi="Arial" w:cs="Arial"/>
        </w:rPr>
        <w:t>falling into the line</w:t>
      </w:r>
      <w:r w:rsidRPr="00E6364C">
        <w:rPr>
          <w:rFonts w:ascii="Arial" w:hAnsi="Arial" w:cs="Arial"/>
        </w:rPr>
        <w:t xml:space="preserve"> and (2) a tree falling on the line</w:t>
      </w:r>
      <w:r>
        <w:rPr>
          <w:rFonts w:ascii="Arial" w:hAnsi="Arial" w:cs="Arial"/>
        </w:rPr>
        <w:t>.</w:t>
      </w:r>
    </w:p>
    <w:p w:rsidR="00E6364C" w:rsidRPr="00E6364C" w:rsidP="00B54D55">
      <w:pPr>
        <w:pStyle w:val="ListParagraph"/>
        <w:numPr>
          <w:ilvl w:val="0"/>
          <w:numId w:val="30"/>
        </w:numPr>
      </w:pPr>
      <w:r>
        <w:rPr>
          <w:rFonts w:ascii="Arial" w:hAnsi="Arial" w:cs="Arial"/>
        </w:rPr>
        <w:t>Curtis 1704 circuit – due to a tree falling into the line.</w:t>
      </w:r>
    </w:p>
    <w:p w:rsidR="00CB2834" w:rsidRPr="00E6364C" w:rsidP="00B54D55">
      <w:pPr>
        <w:pStyle w:val="ListParagraph"/>
        <w:numPr>
          <w:ilvl w:val="0"/>
          <w:numId w:val="30"/>
        </w:numPr>
      </w:pPr>
      <w:r>
        <w:rPr>
          <w:rFonts w:ascii="Arial" w:hAnsi="Arial" w:cs="Arial"/>
        </w:rPr>
        <w:t>Miwuk 1702 circuit – due to a tree branch falling into the line</w:t>
      </w:r>
      <w:r w:rsidRPr="00E6364C">
        <w:rPr>
          <w:rFonts w:ascii="Arial" w:hAnsi="Arial" w:cs="Arial"/>
        </w:rPr>
        <w:t>.</w:t>
      </w:r>
    </w:p>
    <w:p w:rsidR="00E6364C" w:rsidRPr="00B5117C" w:rsidP="00B54D55">
      <w:pPr>
        <w:pStyle w:val="ListParagraph"/>
        <w:numPr>
          <w:ilvl w:val="0"/>
          <w:numId w:val="30"/>
        </w:numPr>
      </w:pPr>
      <w:r>
        <w:rPr>
          <w:rFonts w:ascii="Arial" w:hAnsi="Arial" w:cs="Arial"/>
        </w:rPr>
        <w:t>Spring Gap 1701 – due to a tree falling into the line.</w:t>
      </w:r>
    </w:p>
    <w:p w:rsidR="00CB2834" w:rsidRPr="00B5117C" w:rsidP="00B54D55">
      <w:pPr>
        <w:pStyle w:val="ListParagraph"/>
        <w:numPr>
          <w:ilvl w:val="0"/>
          <w:numId w:val="30"/>
        </w:numPr>
      </w:pPr>
      <w:r>
        <w:rPr>
          <w:rFonts w:ascii="Arial" w:hAnsi="Arial" w:cs="Arial"/>
        </w:rPr>
        <w:t>Curtis 1703</w:t>
      </w:r>
      <w:r>
        <w:rPr>
          <w:rFonts w:ascii="Arial" w:hAnsi="Arial" w:cs="Arial"/>
        </w:rPr>
        <w:t xml:space="preserve"> circuit – due to a tree falling into the line.</w:t>
      </w:r>
    </w:p>
    <w:p w:rsidR="00CB2834" w:rsidP="00CB2834"/>
    <w:p w:rsidR="00CB2834" w:rsidP="00CB2834">
      <w:pPr>
        <w:ind w:left="720"/>
      </w:pPr>
      <w:r>
        <w:rPr>
          <w:rFonts w:cs="Arial"/>
        </w:rPr>
        <w:t xml:space="preserve">This outage contributed </w:t>
      </w:r>
      <w:r w:rsidR="00E6364C">
        <w:rPr>
          <w:rFonts w:cs="Arial"/>
        </w:rPr>
        <w:t>68.6</w:t>
      </w:r>
      <w:r>
        <w:rPr>
          <w:rFonts w:cs="Arial"/>
        </w:rPr>
        <w:t xml:space="preserve"> minutes to the January 8-11, 2017 overall CAIDI performance.</w:t>
      </w:r>
    </w:p>
    <w:p w:rsidR="00DC0821" w:rsidP="009608ED"/>
    <w:p w:rsidR="00F22041">
      <w:pPr>
        <w:spacing w:after="200" w:line="276" w:lineRule="auto"/>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A349BA" w:rsidP="00B54D55">
      <w:pPr>
        <w:pStyle w:val="Heading3"/>
        <w:numPr>
          <w:ilvl w:val="0"/>
          <w:numId w:val="15"/>
        </w:numPr>
      </w:pPr>
      <w:bookmarkStart w:id="71" w:name="_Toc516565369"/>
      <w:r>
        <w:t>January 18-23, 2017</w:t>
      </w:r>
      <w:r>
        <w:t xml:space="preserve"> Major Event Day</w:t>
      </w:r>
      <w:r w:rsidR="009440A3">
        <w:t>s</w:t>
      </w:r>
      <w:bookmarkEnd w:id="71"/>
      <w:r w:rsidR="009608ED">
        <w:t xml:space="preserve">   </w:t>
      </w:r>
    </w:p>
    <w:p w:rsidR="00A349BA" w:rsidP="00531D66">
      <w:pPr>
        <w:autoSpaceDE w:val="0"/>
        <w:autoSpaceDN w:val="0"/>
        <w:ind w:left="360"/>
        <w:rPr>
          <w:rFonts w:cs="Arial"/>
          <w:szCs w:val="24"/>
        </w:rPr>
      </w:pPr>
    </w:p>
    <w:p w:rsidR="00531D66" w:rsidP="00531D66">
      <w:pPr>
        <w:autoSpaceDE w:val="0"/>
        <w:autoSpaceDN w:val="0"/>
        <w:ind w:left="360"/>
        <w:rPr>
          <w:rFonts w:cs="Arial"/>
          <w:szCs w:val="24"/>
        </w:rPr>
      </w:pPr>
      <w:r>
        <w:rPr>
          <w:rFonts w:cs="Arial"/>
          <w:szCs w:val="24"/>
        </w:rPr>
        <w:t xml:space="preserve">The third major event was </w:t>
      </w:r>
      <w:r w:rsidR="00070A63">
        <w:rPr>
          <w:rFonts w:cs="Arial"/>
          <w:szCs w:val="24"/>
        </w:rPr>
        <w:t>from</w:t>
      </w:r>
      <w:r w:rsidR="003A2492">
        <w:rPr>
          <w:rFonts w:cs="Arial"/>
          <w:szCs w:val="24"/>
        </w:rPr>
        <w:t xml:space="preserve"> </w:t>
      </w:r>
      <w:r w:rsidR="00070A63">
        <w:rPr>
          <w:rFonts w:cs="Arial"/>
          <w:szCs w:val="24"/>
        </w:rPr>
        <w:t>January 18-23, 2017</w:t>
      </w:r>
      <w:r w:rsidR="003A2492">
        <w:rPr>
          <w:rFonts w:cs="Arial"/>
          <w:szCs w:val="24"/>
        </w:rPr>
        <w:t xml:space="preserve"> </w:t>
      </w:r>
      <w:r>
        <w:rPr>
          <w:rFonts w:cs="Arial"/>
          <w:szCs w:val="24"/>
        </w:rPr>
        <w:t xml:space="preserve">caused by a </w:t>
      </w:r>
      <w:r w:rsidR="00312EB0">
        <w:rPr>
          <w:rFonts w:cs="Arial"/>
          <w:szCs w:val="24"/>
        </w:rPr>
        <w:t>series of storms impacting northern and central California.  These storms brought heavy rain</w:t>
      </w:r>
      <w:r w:rsidR="00070A63">
        <w:rPr>
          <w:rFonts w:cs="Arial"/>
          <w:szCs w:val="24"/>
        </w:rPr>
        <w:t xml:space="preserve">, mountain snow, </w:t>
      </w:r>
      <w:r w:rsidR="00312EB0">
        <w:rPr>
          <w:rFonts w:cs="Arial"/>
          <w:szCs w:val="24"/>
        </w:rPr>
        <w:t xml:space="preserve">and </w:t>
      </w:r>
      <w:r w:rsidR="00070A63">
        <w:rPr>
          <w:rFonts w:cs="Arial"/>
          <w:szCs w:val="24"/>
        </w:rPr>
        <w:t>strong</w:t>
      </w:r>
      <w:r w:rsidR="00312EB0">
        <w:rPr>
          <w:rFonts w:cs="Arial"/>
          <w:szCs w:val="24"/>
        </w:rPr>
        <w:t xml:space="preserve"> south winds</w:t>
      </w:r>
      <w:r>
        <w:rPr>
          <w:rFonts w:cs="Arial"/>
          <w:szCs w:val="24"/>
        </w:rPr>
        <w:t>.</w:t>
      </w:r>
      <w:r>
        <w:rPr>
          <w:rFonts w:cs="Arial"/>
          <w:szCs w:val="24"/>
        </w:rPr>
        <w:t xml:space="preserve">  Table </w:t>
      </w:r>
      <w:r w:rsidR="00070A63">
        <w:rPr>
          <w:rFonts w:cs="Arial"/>
          <w:szCs w:val="24"/>
        </w:rPr>
        <w:t>50</w:t>
      </w:r>
      <w:r w:rsidRPr="00531D66">
        <w:rPr>
          <w:rFonts w:cs="Arial"/>
          <w:szCs w:val="24"/>
        </w:rPr>
        <w:t xml:space="preserve"> summarizes the system and division CAIDI performances during this event and the average of the prior ten weather related major events.</w:t>
      </w:r>
    </w:p>
    <w:p w:rsidR="00312EB0" w:rsidRPr="00531D66" w:rsidP="00531D66">
      <w:pPr>
        <w:autoSpaceDE w:val="0"/>
        <w:autoSpaceDN w:val="0"/>
        <w:ind w:left="360"/>
        <w:rPr>
          <w:rFonts w:cs="Arial"/>
          <w:szCs w:val="24"/>
        </w:rPr>
      </w:pPr>
    </w:p>
    <w:p w:rsidR="00862652" w:rsidRPr="00070A63" w:rsidP="00070A63">
      <w:pPr>
        <w:widowControl w:val="0"/>
        <w:adjustRightInd w:val="0"/>
        <w:spacing w:line="360" w:lineRule="atLeast"/>
        <w:ind w:left="720"/>
        <w:jc w:val="both"/>
        <w:textAlignment w:val="baseline"/>
        <w:rPr>
          <w:sz w:val="20"/>
        </w:rPr>
      </w:pPr>
      <w:r w:rsidRPr="004F54AA">
        <w:rPr>
          <w:sz w:val="20"/>
        </w:rPr>
        <w:t>(</w:t>
      </w:r>
      <w:r w:rsidR="00070A63">
        <w:rPr>
          <w:sz w:val="20"/>
        </w:rPr>
        <w:t xml:space="preserve">January 18-23, 2017 </w:t>
      </w:r>
      <w:r w:rsidRPr="004F54AA">
        <w:rPr>
          <w:sz w:val="20"/>
        </w:rPr>
        <w:t xml:space="preserve">vs. </w:t>
      </w:r>
      <w:r w:rsidR="00F75BE8">
        <w:rPr>
          <w:sz w:val="20"/>
        </w:rPr>
        <w:t>Prior 10 MED</w:t>
      </w:r>
      <w:r w:rsidRPr="004F54AA">
        <w:rPr>
          <w:sz w:val="20"/>
        </w:rPr>
        <w:t>)</w:t>
      </w:r>
    </w:p>
    <w:p w:rsidR="00070A63" w:rsidP="00E1354C">
      <w:pPr>
        <w:widowControl w:val="0"/>
        <w:autoSpaceDE w:val="0"/>
        <w:autoSpaceDN w:val="0"/>
        <w:adjustRightInd w:val="0"/>
        <w:spacing w:line="360" w:lineRule="atLeast"/>
        <w:ind w:left="360"/>
        <w:jc w:val="both"/>
        <w:textAlignment w:val="baseline"/>
        <w:rPr>
          <w:rFonts w:cs="Arial"/>
          <w:szCs w:val="24"/>
        </w:rPr>
      </w:pPr>
      <w:r w:rsidRPr="00070A63">
        <w:rPr>
          <w:noProof/>
        </w:rPr>
        <w:drawing>
          <wp:inline distT="0" distB="0" distL="0" distR="0">
            <wp:extent cx="5260975" cy="4061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0975" cy="4061460"/>
                    </a:xfrm>
                    <a:prstGeom prst="rect">
                      <a:avLst/>
                    </a:prstGeom>
                    <a:noFill/>
                    <a:ln>
                      <a:noFill/>
                    </a:ln>
                  </pic:spPr>
                </pic:pic>
              </a:graphicData>
            </a:graphic>
          </wp:inline>
        </w:drawing>
      </w:r>
    </w:p>
    <w:p w:rsidR="005D5729"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070A63">
        <w:rPr>
          <w:rFonts w:cs="Arial"/>
          <w:szCs w:val="24"/>
        </w:rPr>
        <w:t>50</w:t>
      </w:r>
      <w:r>
        <w:rPr>
          <w:rFonts w:cs="Arial"/>
          <w:szCs w:val="24"/>
        </w:rPr>
        <w:t xml:space="preserve"> – </w:t>
      </w:r>
      <w:r w:rsidR="00070A63">
        <w:rPr>
          <w:rFonts w:cs="Arial"/>
          <w:szCs w:val="24"/>
        </w:rPr>
        <w:t>January 18-23, 2017</w:t>
      </w:r>
      <w:r>
        <w:rPr>
          <w:rFonts w:cs="Arial"/>
          <w:szCs w:val="24"/>
        </w:rPr>
        <w:t xml:space="preserve"> CAIDI Performance</w:t>
      </w:r>
    </w:p>
    <w:p w:rsidR="005D5729"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312EB0"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63518D"/>
    <w:p w:rsidR="0063518D" w:rsidRPr="00070A63" w:rsidP="0063518D">
      <w:pPr>
        <w:pStyle w:val="Heading3"/>
        <w:ind w:firstLine="720"/>
        <w:rPr>
          <w:color w:val="FF0000"/>
        </w:rPr>
      </w:pPr>
      <w:bookmarkStart w:id="72" w:name="_Toc516565370"/>
      <w:r>
        <w:t>3.1</w:t>
      </w:r>
      <w:r>
        <w:tab/>
      </w:r>
      <w:r w:rsidR="0029630E">
        <w:t>System</w:t>
      </w:r>
      <w:r>
        <w:t xml:space="preserve"> </w:t>
      </w:r>
      <w:r w:rsidRPr="003A5F45">
        <w:t>CAIDI Assessment</w:t>
      </w:r>
      <w:bookmarkEnd w:id="72"/>
      <w:r w:rsidR="00070A63">
        <w:t xml:space="preserve"> </w:t>
      </w:r>
    </w:p>
    <w:p w:rsidR="0063518D" w:rsidP="0063518D">
      <w:pPr>
        <w:ind w:left="720"/>
        <w:jc w:val="center"/>
      </w:pPr>
    </w:p>
    <w:p w:rsidR="0029630E" w:rsidP="0063518D">
      <w:pPr>
        <w:ind w:left="720"/>
        <w:jc w:val="center"/>
      </w:pPr>
      <w:r w:rsidRPr="0029630E">
        <w:rPr>
          <w:noProof/>
        </w:rPr>
        <w:drawing>
          <wp:inline distT="0" distB="0" distL="0" distR="0">
            <wp:extent cx="4358244" cy="273254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8060" cy="2732429"/>
                    </a:xfrm>
                    <a:prstGeom prst="rect">
                      <a:avLst/>
                    </a:prstGeom>
                    <a:noFill/>
                    <a:ln>
                      <a:noFill/>
                    </a:ln>
                  </pic:spPr>
                </pic:pic>
              </a:graphicData>
            </a:graphic>
          </wp:inline>
        </w:drawing>
      </w:r>
    </w:p>
    <w:p w:rsidR="0063518D" w:rsidP="004E05BA">
      <w:pPr>
        <w:ind w:left="720"/>
        <w:jc w:val="center"/>
      </w:pPr>
      <w:r>
        <w:t xml:space="preserve">Table </w:t>
      </w:r>
      <w:r w:rsidR="0029630E">
        <w:t>51</w:t>
      </w:r>
      <w:r>
        <w:t xml:space="preserve"> – </w:t>
      </w:r>
      <w:r w:rsidR="0029630E">
        <w:t>System</w:t>
      </w:r>
      <w:r>
        <w:t xml:space="preserve"> Historical Performance</w:t>
      </w:r>
    </w:p>
    <w:p w:rsidR="0063518D" w:rsidP="0063518D">
      <w:pPr>
        <w:ind w:left="720"/>
      </w:pPr>
    </w:p>
    <w:p w:rsidR="0063518D" w:rsidP="0063518D">
      <w:pPr>
        <w:ind w:left="720"/>
      </w:pPr>
      <w:r w:rsidRPr="00B77C7B">
        <w:rPr>
          <w:iCs/>
        </w:rPr>
        <w:t xml:space="preserve">As indicated in Table </w:t>
      </w:r>
      <w:r w:rsidR="0029630E">
        <w:rPr>
          <w:iCs/>
        </w:rPr>
        <w:t>51</w:t>
      </w:r>
      <w:r w:rsidRPr="00B77C7B">
        <w:rPr>
          <w:iCs/>
        </w:rPr>
        <w:t>,</w:t>
      </w:r>
      <w:r>
        <w:rPr>
          <w:iCs/>
        </w:rPr>
        <w:t xml:space="preserve"> </w:t>
      </w:r>
      <w:r>
        <w:t xml:space="preserve">the </w:t>
      </w:r>
      <w:r w:rsidR="0029630E">
        <w:t>system</w:t>
      </w:r>
      <w:r>
        <w:t xml:space="preserve"> CAIDI value of </w:t>
      </w:r>
      <w:r w:rsidR="0029630E">
        <w:t>266.4</w:t>
      </w:r>
      <w:r>
        <w:t xml:space="preserve"> minutes for the </w:t>
      </w:r>
      <w:r w:rsidR="0029630E">
        <w:t>January 18-23, 2017</w:t>
      </w:r>
      <w:r>
        <w:t xml:space="preserve"> major event day</w:t>
      </w:r>
      <w:r w:rsidR="0029630E">
        <w:t>s</w:t>
      </w:r>
      <w:r>
        <w:t xml:space="preserve"> was </w:t>
      </w:r>
      <w:r w:rsidR="0029630E">
        <w:t>18.2</w:t>
      </w:r>
      <w:r>
        <w:t xml:space="preserve">% higher than the </w:t>
      </w:r>
      <w:r w:rsidR="0029630E">
        <w:t>225.4</w:t>
      </w:r>
      <w:r>
        <w:t xml:space="preserve"> minutes average of the prior 10 weather-related excludable major events.</w:t>
      </w:r>
    </w:p>
    <w:p w:rsidR="0063518D" w:rsidP="0063518D">
      <w:pPr>
        <w:ind w:left="720"/>
      </w:pPr>
    </w:p>
    <w:p w:rsidR="0063518D" w:rsidP="00312EB0">
      <w:pPr>
        <w:ind w:left="720"/>
        <w:rPr>
          <w:rFonts w:cs="Arial"/>
        </w:rPr>
      </w:pPr>
      <w:r>
        <w:t>The</w:t>
      </w:r>
      <w:r w:rsidRPr="00856498">
        <w:t xml:space="preserve"> </w:t>
      </w:r>
      <w:r>
        <w:t>following seven outages</w:t>
      </w:r>
      <w:r w:rsidRPr="00D5155D">
        <w:t xml:space="preserve"> </w:t>
      </w:r>
      <w:r>
        <w:t>were the top contributing factors to the higher CAIDI value</w:t>
      </w:r>
      <w:r w:rsidR="00312EB0">
        <w:rPr>
          <w:rFonts w:cs="Arial"/>
        </w:rPr>
        <w:t>:</w:t>
      </w:r>
    </w:p>
    <w:p w:rsidR="00312EB0" w:rsidRPr="00312EB0" w:rsidP="00B54D55">
      <w:pPr>
        <w:pStyle w:val="ListParagraph"/>
        <w:numPr>
          <w:ilvl w:val="0"/>
          <w:numId w:val="31"/>
        </w:numPr>
        <w:rPr>
          <w:rFonts w:cs="Arial"/>
        </w:rPr>
      </w:pPr>
      <w:r>
        <w:rPr>
          <w:rFonts w:ascii="Arial" w:hAnsi="Arial" w:cs="Arial"/>
        </w:rPr>
        <w:t>Challenge 1101</w:t>
      </w:r>
      <w:r>
        <w:rPr>
          <w:rFonts w:ascii="Arial" w:hAnsi="Arial" w:cs="Arial"/>
        </w:rPr>
        <w:t xml:space="preserve"> circuit – due to a </w:t>
      </w:r>
      <w:r>
        <w:rPr>
          <w:rFonts w:ascii="Arial" w:hAnsi="Arial" w:cs="Arial"/>
        </w:rPr>
        <w:t>tree falling into the line</w:t>
      </w:r>
      <w:r>
        <w:rPr>
          <w:rFonts w:ascii="Arial" w:hAnsi="Arial" w:cs="Arial"/>
        </w:rPr>
        <w:t>.</w:t>
      </w:r>
    </w:p>
    <w:p w:rsidR="00312EB0" w:rsidRPr="00312EB0" w:rsidP="00B54D55">
      <w:pPr>
        <w:pStyle w:val="ListParagraph"/>
        <w:numPr>
          <w:ilvl w:val="0"/>
          <w:numId w:val="31"/>
        </w:numPr>
        <w:rPr>
          <w:rFonts w:cs="Arial"/>
        </w:rPr>
      </w:pPr>
      <w:r>
        <w:rPr>
          <w:rFonts w:ascii="Arial" w:hAnsi="Arial" w:cs="Arial"/>
        </w:rPr>
        <w:t>Grand Island</w:t>
      </w:r>
      <w:r>
        <w:rPr>
          <w:rFonts w:ascii="Arial" w:hAnsi="Arial" w:cs="Arial"/>
        </w:rPr>
        <w:t xml:space="preserve"> 2</w:t>
      </w:r>
      <w:r>
        <w:rPr>
          <w:rFonts w:ascii="Arial" w:hAnsi="Arial" w:cs="Arial"/>
        </w:rPr>
        <w:t>226</w:t>
      </w:r>
      <w:r>
        <w:rPr>
          <w:rFonts w:ascii="Arial" w:hAnsi="Arial" w:cs="Arial"/>
        </w:rPr>
        <w:t xml:space="preserve"> circuit – due to a failed overhead conductor.</w:t>
      </w:r>
    </w:p>
    <w:p w:rsidR="009223D5" w:rsidP="00B54D55">
      <w:pPr>
        <w:pStyle w:val="ListParagraph"/>
        <w:numPr>
          <w:ilvl w:val="0"/>
          <w:numId w:val="31"/>
        </w:numPr>
        <w:rPr>
          <w:rFonts w:cs="Arial"/>
        </w:rPr>
      </w:pPr>
      <w:r>
        <w:rPr>
          <w:rFonts w:ascii="Arial" w:hAnsi="Arial" w:cs="Arial"/>
        </w:rPr>
        <w:t>Stanislaus 1702</w:t>
      </w:r>
      <w:r w:rsidR="00683CCC">
        <w:rPr>
          <w:rFonts w:ascii="Arial" w:hAnsi="Arial" w:cs="Arial"/>
        </w:rPr>
        <w:t xml:space="preserve"> circuit – due to </w:t>
      </w:r>
      <w:r>
        <w:rPr>
          <w:rFonts w:ascii="Arial" w:hAnsi="Arial" w:cs="Arial"/>
        </w:rPr>
        <w:t>two outages relating to</w:t>
      </w:r>
      <w:r w:rsidR="00683CCC">
        <w:rPr>
          <w:rFonts w:ascii="Arial" w:hAnsi="Arial" w:cs="Arial"/>
        </w:rPr>
        <w:t xml:space="preserve"> </w:t>
      </w:r>
      <w:r>
        <w:rPr>
          <w:rFonts w:ascii="Arial" w:hAnsi="Arial" w:cs="Arial"/>
        </w:rPr>
        <w:t>trees falling into the line</w:t>
      </w:r>
      <w:r w:rsidR="00683CCC">
        <w:rPr>
          <w:rFonts w:ascii="Arial" w:hAnsi="Arial" w:cs="Arial"/>
        </w:rPr>
        <w:t>.</w:t>
      </w:r>
    </w:p>
    <w:p w:rsidR="009223D5" w:rsidRPr="009223D5" w:rsidP="00B54D55">
      <w:pPr>
        <w:pStyle w:val="ListParagraph"/>
        <w:numPr>
          <w:ilvl w:val="0"/>
          <w:numId w:val="31"/>
        </w:numPr>
        <w:rPr>
          <w:rFonts w:cs="Arial"/>
        </w:rPr>
      </w:pPr>
      <w:r>
        <w:rPr>
          <w:rFonts w:ascii="Arial" w:hAnsi="Arial" w:cs="Arial"/>
        </w:rPr>
        <w:t>Stanislaus 1702 circuit – due to a failed insulator.</w:t>
      </w:r>
    </w:p>
    <w:p w:rsidR="009223D5" w:rsidRPr="009223D5" w:rsidP="00B54D55">
      <w:pPr>
        <w:pStyle w:val="ListParagraph"/>
        <w:numPr>
          <w:ilvl w:val="0"/>
          <w:numId w:val="31"/>
        </w:numPr>
        <w:rPr>
          <w:rFonts w:cs="Arial"/>
        </w:rPr>
      </w:pPr>
      <w:r>
        <w:rPr>
          <w:rFonts w:ascii="Arial" w:hAnsi="Arial" w:cs="Arial"/>
        </w:rPr>
        <w:t>Miwuk 2107 circuit – due to tree bark falling into the line.</w:t>
      </w:r>
    </w:p>
    <w:p w:rsidR="009223D5" w:rsidRPr="009223D5" w:rsidP="00B54D55">
      <w:pPr>
        <w:pStyle w:val="ListParagraph"/>
        <w:numPr>
          <w:ilvl w:val="0"/>
          <w:numId w:val="31"/>
        </w:numPr>
        <w:rPr>
          <w:rFonts w:cs="Arial"/>
        </w:rPr>
      </w:pPr>
      <w:r>
        <w:rPr>
          <w:rFonts w:ascii="Arial" w:hAnsi="Arial" w:cs="Arial"/>
        </w:rPr>
        <w:t>Spring Gap 1701 – due to a tree falling into the line.</w:t>
      </w:r>
    </w:p>
    <w:p w:rsidR="00683CCC" w:rsidRPr="00683CCC" w:rsidP="00683CCC">
      <w:pPr>
        <w:rPr>
          <w:rFonts w:cs="Arial"/>
        </w:rPr>
      </w:pPr>
    </w:p>
    <w:p w:rsidR="0063518D" w:rsidP="0063518D">
      <w:pPr>
        <w:ind w:left="720"/>
      </w:pPr>
      <w:r>
        <w:t xml:space="preserve">These </w:t>
      </w:r>
      <w:r w:rsidR="009223D5">
        <w:t>seven</w:t>
      </w:r>
      <w:r>
        <w:t xml:space="preserve"> outages contributed </w:t>
      </w:r>
      <w:r w:rsidR="009223D5">
        <w:t>22.7</w:t>
      </w:r>
      <w:r>
        <w:t xml:space="preserve"> minutes to the </w:t>
      </w:r>
      <w:r w:rsidR="009223D5">
        <w:t>January 18-23, 2017</w:t>
      </w:r>
      <w:r>
        <w:t xml:space="preserve"> overall CAIDI performance.</w:t>
      </w: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RPr="009223D5" w:rsidP="0063518D">
      <w:pPr>
        <w:pStyle w:val="Heading3"/>
        <w:ind w:firstLine="720"/>
        <w:rPr>
          <w:color w:val="FF0000"/>
        </w:rPr>
      </w:pPr>
      <w:bookmarkStart w:id="73" w:name="_Toc516565371"/>
      <w:r>
        <w:t>3.2</w:t>
      </w:r>
      <w:r>
        <w:tab/>
      </w:r>
      <w:r w:rsidR="00A2225F">
        <w:t>Central Coast</w:t>
      </w:r>
      <w:r>
        <w:t xml:space="preserve"> Division </w:t>
      </w:r>
      <w:r w:rsidRPr="003A5F45">
        <w:t>CAIDI Assessment</w:t>
      </w:r>
      <w:bookmarkEnd w:id="73"/>
      <w:r w:rsidR="009223D5">
        <w:t xml:space="preserve"> </w:t>
      </w:r>
    </w:p>
    <w:p w:rsidR="0063518D" w:rsidP="0063518D">
      <w:pPr>
        <w:ind w:left="720"/>
        <w:jc w:val="center"/>
      </w:pPr>
    </w:p>
    <w:p w:rsidR="00A2225F" w:rsidP="0063518D">
      <w:pPr>
        <w:ind w:left="720"/>
        <w:jc w:val="center"/>
      </w:pPr>
      <w:r w:rsidRPr="00A2225F">
        <w:rPr>
          <w:noProof/>
        </w:rPr>
        <w:drawing>
          <wp:inline distT="0" distB="0" distL="0" distR="0">
            <wp:extent cx="4369610" cy="2714809"/>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9876" cy="2714974"/>
                    </a:xfrm>
                    <a:prstGeom prst="rect">
                      <a:avLst/>
                    </a:prstGeom>
                    <a:noFill/>
                    <a:ln>
                      <a:noFill/>
                    </a:ln>
                  </pic:spPr>
                </pic:pic>
              </a:graphicData>
            </a:graphic>
          </wp:inline>
        </w:drawing>
      </w:r>
    </w:p>
    <w:p w:rsidR="0063518D" w:rsidP="004E05BA">
      <w:pPr>
        <w:ind w:left="720"/>
        <w:jc w:val="center"/>
      </w:pPr>
      <w:r>
        <w:t xml:space="preserve">Table </w:t>
      </w:r>
      <w:r w:rsidR="00A2225F">
        <w:t>52</w:t>
      </w:r>
      <w:r>
        <w:t xml:space="preserve"> – </w:t>
      </w:r>
      <w:r w:rsidR="00A2225F">
        <w:t>Central Coast</w:t>
      </w:r>
      <w:r>
        <w:t xml:space="preserve"> Division Historical Performance</w:t>
      </w:r>
    </w:p>
    <w:p w:rsidR="0063518D" w:rsidP="0063518D">
      <w:pPr>
        <w:ind w:left="720"/>
      </w:pPr>
    </w:p>
    <w:p w:rsidR="0063518D" w:rsidP="0063518D">
      <w:pPr>
        <w:ind w:left="720"/>
      </w:pPr>
      <w:r w:rsidRPr="00B77C7B">
        <w:rPr>
          <w:iCs/>
        </w:rPr>
        <w:t xml:space="preserve">As indicated in Table </w:t>
      </w:r>
      <w:r w:rsidR="00A2225F">
        <w:rPr>
          <w:iCs/>
        </w:rPr>
        <w:t>52</w:t>
      </w:r>
      <w:r w:rsidRPr="00B77C7B">
        <w:rPr>
          <w:iCs/>
        </w:rPr>
        <w:t>,</w:t>
      </w:r>
      <w:r>
        <w:rPr>
          <w:iCs/>
        </w:rPr>
        <w:t xml:space="preserve"> t</w:t>
      </w:r>
      <w:r>
        <w:t xml:space="preserve">he </w:t>
      </w:r>
      <w:r w:rsidR="00A2225F">
        <w:t>Central Coast</w:t>
      </w:r>
      <w:r>
        <w:t xml:space="preserve"> Division CAIDI value of </w:t>
      </w:r>
      <w:r w:rsidR="00A2225F">
        <w:t>219.4</w:t>
      </w:r>
      <w:r>
        <w:t xml:space="preserve"> minutes for the </w:t>
      </w:r>
      <w:r w:rsidR="00A2225F">
        <w:t>January 18-23, 2017</w:t>
      </w:r>
      <w:r>
        <w:t xml:space="preserve"> major event day</w:t>
      </w:r>
      <w:r w:rsidR="00A2225F">
        <w:t>s</w:t>
      </w:r>
      <w:r>
        <w:t xml:space="preserve"> was </w:t>
      </w:r>
      <w:r w:rsidR="00A2225F">
        <w:t>5</w:t>
      </w:r>
      <w:r w:rsidR="00683CCC">
        <w:t>7</w:t>
      </w:r>
      <w:r>
        <w:t>.</w:t>
      </w:r>
      <w:r w:rsidR="00A2225F">
        <w:t>8</w:t>
      </w:r>
      <w:r>
        <w:t xml:space="preserve">% higher than the </w:t>
      </w:r>
      <w:r w:rsidR="00683CCC">
        <w:t>1</w:t>
      </w:r>
      <w:r w:rsidR="00A2225F">
        <w:t>39</w:t>
      </w:r>
      <w:r w:rsidR="00683CCC">
        <w:t>.</w:t>
      </w:r>
      <w:r w:rsidR="00A2225F">
        <w:t>0</w:t>
      </w:r>
      <w:r>
        <w:t xml:space="preserve"> minutes average of the prior 10 weather-related excludable major events.</w:t>
      </w:r>
    </w:p>
    <w:p w:rsidR="0063518D" w:rsidP="0063518D">
      <w:pPr>
        <w:ind w:left="720"/>
      </w:pPr>
    </w:p>
    <w:p w:rsidR="00683CCC" w:rsidP="00683CCC">
      <w:pPr>
        <w:ind w:left="720"/>
        <w:rPr>
          <w:szCs w:val="24"/>
        </w:rPr>
      </w:pPr>
      <w:r>
        <w:rPr>
          <w:szCs w:val="24"/>
        </w:rPr>
        <w:t>T</w:t>
      </w:r>
      <w:r w:rsidRPr="00A27BFB">
        <w:rPr>
          <w:szCs w:val="24"/>
        </w:rPr>
        <w:t xml:space="preserve">he average number of sustained outages per day </w:t>
      </w:r>
      <w:r w:rsidR="00A2225F">
        <w:rPr>
          <w:szCs w:val="24"/>
        </w:rPr>
        <w:t xml:space="preserve">of 50 </w:t>
      </w:r>
      <w:r>
        <w:rPr>
          <w:szCs w:val="24"/>
        </w:rPr>
        <w:t xml:space="preserve">for </w:t>
      </w:r>
      <w:r w:rsidR="00A2225F">
        <w:rPr>
          <w:szCs w:val="24"/>
        </w:rPr>
        <w:t>January 18-23</w:t>
      </w:r>
      <w:r>
        <w:rPr>
          <w:szCs w:val="24"/>
        </w:rPr>
        <w:t>, 201</w:t>
      </w:r>
      <w:r w:rsidR="00A2225F">
        <w:rPr>
          <w:szCs w:val="24"/>
        </w:rPr>
        <w:t>7</w:t>
      </w:r>
      <w:r>
        <w:rPr>
          <w:szCs w:val="24"/>
        </w:rPr>
        <w:t xml:space="preserve"> was</w:t>
      </w:r>
      <w:r w:rsidRPr="00A27BFB">
        <w:rPr>
          <w:szCs w:val="24"/>
        </w:rPr>
        <w:t xml:space="preserve"> </w:t>
      </w:r>
      <w:r>
        <w:rPr>
          <w:szCs w:val="24"/>
        </w:rPr>
        <w:t>3</w:t>
      </w:r>
      <w:r w:rsidR="00A2225F">
        <w:rPr>
          <w:szCs w:val="24"/>
        </w:rPr>
        <w:t>8</w:t>
      </w:r>
      <w:r>
        <w:rPr>
          <w:szCs w:val="24"/>
        </w:rPr>
        <w:t>%</w:t>
      </w:r>
      <w:r w:rsidRPr="00A27BFB">
        <w:rPr>
          <w:szCs w:val="24"/>
        </w:rPr>
        <w:t xml:space="preserve"> higher than the average of the corresponding prior 10 excludable major events</w:t>
      </w:r>
      <w:r w:rsidR="00A2225F">
        <w:rPr>
          <w:szCs w:val="24"/>
        </w:rPr>
        <w:t xml:space="preserve"> of 36.  As the storms moved through the area, the number of outages increased from 49 the first day to 88 the third day and to a maximum of 101 on the fifth day.</w:t>
      </w:r>
      <w:r w:rsidRPr="00A2225F" w:rsidR="00A2225F">
        <w:rPr>
          <w:szCs w:val="24"/>
        </w:rPr>
        <w:t xml:space="preserve"> </w:t>
      </w:r>
      <w:r w:rsidR="00A2225F">
        <w:rPr>
          <w:szCs w:val="24"/>
        </w:rPr>
        <w:t>This</w:t>
      </w:r>
      <w:r w:rsidRPr="00D807C1" w:rsidR="00A2225F">
        <w:rPr>
          <w:szCs w:val="24"/>
        </w:rPr>
        <w:t xml:space="preserve"> illustrate</w:t>
      </w:r>
      <w:r w:rsidR="00A2225F">
        <w:rPr>
          <w:szCs w:val="24"/>
        </w:rPr>
        <w:t>s</w:t>
      </w:r>
      <w:r w:rsidRPr="00D807C1" w:rsidR="00A2225F">
        <w:rPr>
          <w:szCs w:val="24"/>
        </w:rPr>
        <w:t xml:space="preserve"> the intensity of the </w:t>
      </w:r>
      <w:r w:rsidR="00A2225F">
        <w:rPr>
          <w:szCs w:val="24"/>
        </w:rPr>
        <w:t>January 18</w:t>
      </w:r>
      <w:r w:rsidRPr="00714236" w:rsidR="00A2225F">
        <w:rPr>
          <w:szCs w:val="24"/>
          <w:vertAlign w:val="superscript"/>
        </w:rPr>
        <w:t>th</w:t>
      </w:r>
      <w:r w:rsidR="00A2225F">
        <w:rPr>
          <w:szCs w:val="24"/>
        </w:rPr>
        <w:t>-23</w:t>
      </w:r>
      <w:r w:rsidRPr="00A2225F" w:rsidR="00A2225F">
        <w:rPr>
          <w:szCs w:val="24"/>
          <w:vertAlign w:val="superscript"/>
        </w:rPr>
        <w:t>rd</w:t>
      </w:r>
      <w:r w:rsidR="00A2225F">
        <w:rPr>
          <w:szCs w:val="24"/>
        </w:rPr>
        <w:t xml:space="preserve"> </w:t>
      </w:r>
      <w:r w:rsidRPr="00D807C1" w:rsidR="00A2225F">
        <w:rPr>
          <w:szCs w:val="24"/>
        </w:rPr>
        <w:t>storm even</w:t>
      </w:r>
      <w:r w:rsidR="00A2225F">
        <w:rPr>
          <w:szCs w:val="24"/>
        </w:rPr>
        <w:t>t.</w:t>
      </w:r>
    </w:p>
    <w:p w:rsidR="00683CCC" w:rsidP="00683CCC">
      <w:pPr>
        <w:ind w:left="720"/>
        <w:rPr>
          <w:szCs w:val="24"/>
        </w:rPr>
      </w:pPr>
    </w:p>
    <w:p w:rsidR="00683CCC" w:rsidP="00A2225F">
      <w:pPr>
        <w:widowControl w:val="0"/>
        <w:adjustRightInd w:val="0"/>
        <w:ind w:left="720"/>
        <w:jc w:val="both"/>
        <w:textAlignment w:val="baseline"/>
      </w:pPr>
      <w:r>
        <w:t>The</w:t>
      </w:r>
      <w:r w:rsidRPr="00856498">
        <w:t xml:space="preserve"> </w:t>
      </w:r>
      <w:r>
        <w:t>following five outages</w:t>
      </w:r>
      <w:r w:rsidRPr="00D5155D">
        <w:t xml:space="preserve"> </w:t>
      </w:r>
      <w:r>
        <w:t>were the top contributing factors to the higher CAIDI value</w:t>
      </w:r>
      <w:r w:rsidRPr="00D807C1">
        <w:rPr>
          <w:szCs w:val="24"/>
        </w:rPr>
        <w:t>:</w:t>
      </w:r>
    </w:p>
    <w:p w:rsidR="00683CCC" w:rsidP="00B54D55">
      <w:pPr>
        <w:pStyle w:val="ListParagraph"/>
        <w:numPr>
          <w:ilvl w:val="0"/>
          <w:numId w:val="16"/>
        </w:numPr>
        <w:rPr>
          <w:rFonts w:ascii="Arial" w:hAnsi="Arial" w:cs="Arial"/>
        </w:rPr>
      </w:pPr>
      <w:r>
        <w:rPr>
          <w:rFonts w:ascii="Arial" w:hAnsi="Arial" w:cs="Arial"/>
        </w:rPr>
        <w:t>Rob Roy 2104</w:t>
      </w:r>
      <w:r>
        <w:rPr>
          <w:rFonts w:ascii="Arial" w:hAnsi="Arial" w:cs="Arial"/>
        </w:rPr>
        <w:t xml:space="preserve"> circuit – due to a </w:t>
      </w:r>
      <w:r>
        <w:rPr>
          <w:rFonts w:ascii="Arial" w:hAnsi="Arial" w:cs="Arial"/>
        </w:rPr>
        <w:t>tree falling into the line</w:t>
      </w:r>
      <w:r>
        <w:rPr>
          <w:rFonts w:ascii="Arial" w:hAnsi="Arial" w:cs="Arial"/>
        </w:rPr>
        <w:t>.</w:t>
      </w:r>
    </w:p>
    <w:p w:rsidR="00683CCC" w:rsidP="00B54D55">
      <w:pPr>
        <w:pStyle w:val="ListParagraph"/>
        <w:numPr>
          <w:ilvl w:val="0"/>
          <w:numId w:val="16"/>
        </w:numPr>
        <w:rPr>
          <w:rFonts w:ascii="Arial" w:hAnsi="Arial" w:cs="Arial"/>
        </w:rPr>
      </w:pPr>
      <w:r>
        <w:rPr>
          <w:rFonts w:ascii="Arial" w:hAnsi="Arial" w:cs="Arial"/>
        </w:rPr>
        <w:t>Prunedale 1110</w:t>
      </w:r>
      <w:r>
        <w:rPr>
          <w:rFonts w:ascii="Arial" w:hAnsi="Arial" w:cs="Arial"/>
        </w:rPr>
        <w:t xml:space="preserve"> circuit – due to </w:t>
      </w:r>
      <w:r>
        <w:rPr>
          <w:rFonts w:ascii="Arial" w:hAnsi="Arial" w:cs="Arial"/>
        </w:rPr>
        <w:t>a tree falling into the line</w:t>
      </w:r>
      <w:r>
        <w:rPr>
          <w:rFonts w:ascii="Arial" w:hAnsi="Arial" w:cs="Arial"/>
        </w:rPr>
        <w:t>.</w:t>
      </w:r>
    </w:p>
    <w:p w:rsidR="0063518D" w:rsidP="00B54D55">
      <w:pPr>
        <w:pStyle w:val="ListParagraph"/>
        <w:numPr>
          <w:ilvl w:val="0"/>
          <w:numId w:val="16"/>
        </w:numPr>
        <w:rPr>
          <w:rFonts w:ascii="Arial" w:hAnsi="Arial" w:cs="Arial"/>
        </w:rPr>
      </w:pPr>
      <w:r>
        <w:rPr>
          <w:rFonts w:ascii="Arial" w:hAnsi="Arial" w:cs="Arial"/>
        </w:rPr>
        <w:t xml:space="preserve">Viejo 2203 circuit </w:t>
      </w:r>
      <w:r w:rsidR="00683CCC">
        <w:rPr>
          <w:rFonts w:ascii="Arial" w:hAnsi="Arial" w:cs="Arial"/>
        </w:rPr>
        <w:t xml:space="preserve">– </w:t>
      </w:r>
      <w:r>
        <w:rPr>
          <w:rFonts w:ascii="Arial" w:hAnsi="Arial" w:cs="Arial"/>
        </w:rPr>
        <w:t>due to a failed jumper</w:t>
      </w:r>
      <w:r w:rsidRPr="00F32E01">
        <w:rPr>
          <w:rFonts w:ascii="Arial" w:hAnsi="Arial" w:cs="Arial"/>
        </w:rPr>
        <w:t>.</w:t>
      </w:r>
    </w:p>
    <w:p w:rsidR="00A62A01" w:rsidP="00B54D55">
      <w:pPr>
        <w:pStyle w:val="ListParagraph"/>
        <w:numPr>
          <w:ilvl w:val="0"/>
          <w:numId w:val="16"/>
        </w:numPr>
        <w:rPr>
          <w:rFonts w:ascii="Arial" w:hAnsi="Arial" w:cs="Arial"/>
        </w:rPr>
      </w:pPr>
      <w:r>
        <w:rPr>
          <w:rFonts w:ascii="Arial" w:hAnsi="Arial" w:cs="Arial"/>
        </w:rPr>
        <w:t>Camp Evers 2105 circuit</w:t>
      </w:r>
      <w:r>
        <w:rPr>
          <w:rFonts w:ascii="Arial" w:hAnsi="Arial" w:cs="Arial"/>
        </w:rPr>
        <w:t xml:space="preserve"> – due to a </w:t>
      </w:r>
      <w:r>
        <w:rPr>
          <w:rFonts w:ascii="Arial" w:hAnsi="Arial" w:cs="Arial"/>
        </w:rPr>
        <w:t>mudslide</w:t>
      </w:r>
      <w:r>
        <w:rPr>
          <w:rFonts w:ascii="Arial" w:hAnsi="Arial" w:cs="Arial"/>
        </w:rPr>
        <w:t>.</w:t>
      </w:r>
    </w:p>
    <w:p w:rsidR="00A62A01" w:rsidP="00B54D55">
      <w:pPr>
        <w:pStyle w:val="ListParagraph"/>
        <w:numPr>
          <w:ilvl w:val="0"/>
          <w:numId w:val="16"/>
        </w:numPr>
        <w:rPr>
          <w:rFonts w:ascii="Arial" w:hAnsi="Arial" w:cs="Arial"/>
        </w:rPr>
      </w:pPr>
      <w:r>
        <w:rPr>
          <w:rFonts w:ascii="Arial" w:hAnsi="Arial" w:cs="Arial"/>
        </w:rPr>
        <w:t>Dolan Road 1101</w:t>
      </w:r>
      <w:r>
        <w:rPr>
          <w:rFonts w:ascii="Arial" w:hAnsi="Arial" w:cs="Arial"/>
        </w:rPr>
        <w:t xml:space="preserve"> circuit – due to a </w:t>
      </w:r>
      <w:r>
        <w:rPr>
          <w:rFonts w:ascii="Arial" w:hAnsi="Arial" w:cs="Arial"/>
        </w:rPr>
        <w:t>tree falling into the line</w:t>
      </w:r>
      <w:r>
        <w:rPr>
          <w:rFonts w:ascii="Arial" w:hAnsi="Arial" w:cs="Arial"/>
        </w:rPr>
        <w:t>.</w:t>
      </w:r>
    </w:p>
    <w:p w:rsidR="00A62A01" w:rsidP="00A62A01">
      <w:pPr>
        <w:rPr>
          <w:rFonts w:cs="Arial"/>
        </w:rPr>
      </w:pPr>
    </w:p>
    <w:p w:rsidR="00A62A01" w:rsidRPr="00A62A01" w:rsidP="00A62A01">
      <w:pPr>
        <w:ind w:left="720"/>
        <w:rPr>
          <w:rFonts w:cs="Arial"/>
        </w:rPr>
      </w:pPr>
      <w:r>
        <w:rPr>
          <w:rFonts w:cs="Arial"/>
        </w:rPr>
        <w:t xml:space="preserve">These </w:t>
      </w:r>
      <w:r w:rsidR="002E4255">
        <w:rPr>
          <w:rFonts w:cs="Arial"/>
        </w:rPr>
        <w:t xml:space="preserve">five </w:t>
      </w:r>
      <w:r>
        <w:rPr>
          <w:rFonts w:cs="Arial"/>
        </w:rPr>
        <w:t>outages contributed 36.</w:t>
      </w:r>
      <w:r w:rsidR="002E4255">
        <w:rPr>
          <w:rFonts w:cs="Arial"/>
        </w:rPr>
        <w:t>3</w:t>
      </w:r>
      <w:r>
        <w:rPr>
          <w:rFonts w:cs="Arial"/>
        </w:rPr>
        <w:t xml:space="preserve"> minutes to the </w:t>
      </w:r>
      <w:r w:rsidR="002E4255">
        <w:rPr>
          <w:rFonts w:cs="Arial"/>
        </w:rPr>
        <w:t>January 18-23, 2017</w:t>
      </w:r>
      <w:r>
        <w:rPr>
          <w:rFonts w:cs="Arial"/>
        </w:rPr>
        <w:t xml:space="preserve"> overall CAIDI performance.</w:t>
      </w:r>
    </w:p>
    <w:p w:rsidR="0063518D" w:rsidRPr="00F32E01" w:rsidP="0063518D">
      <w:pPr>
        <w:ind w:left="720"/>
        <w:rPr>
          <w:rFonts w:cs="Arial"/>
        </w:rPr>
      </w:pPr>
    </w:p>
    <w:p w:rsidR="0063518D" w:rsidP="0063518D">
      <w:pPr>
        <w:ind w:left="720"/>
      </w:pPr>
    </w:p>
    <w:p w:rsidR="0063518D" w:rsidP="0063518D">
      <w:pPr>
        <w:ind w:left="720"/>
      </w:pPr>
    </w:p>
    <w:p w:rsidR="0063518D" w:rsidP="0063518D">
      <w:pPr>
        <w:ind w:left="720"/>
      </w:pPr>
    </w:p>
    <w:p w:rsidR="0063518D" w:rsidP="0063518D">
      <w:pPr>
        <w:ind w:left="720"/>
      </w:pPr>
    </w:p>
    <w:p w:rsidR="002E4255" w:rsidP="0063518D">
      <w:pPr>
        <w:ind w:left="720"/>
      </w:pPr>
    </w:p>
    <w:p w:rsidR="002E4255" w:rsidP="0063518D">
      <w:pPr>
        <w:ind w:left="720"/>
      </w:pPr>
    </w:p>
    <w:p w:rsidR="002E4255" w:rsidRPr="009223D5" w:rsidP="002E4255">
      <w:pPr>
        <w:pStyle w:val="Heading3"/>
        <w:ind w:firstLine="720"/>
        <w:rPr>
          <w:color w:val="FF0000"/>
        </w:rPr>
      </w:pPr>
      <w:bookmarkStart w:id="74" w:name="_Toc516565372"/>
      <w:r>
        <w:t>3.3</w:t>
      </w:r>
      <w:r>
        <w:tab/>
        <w:t xml:space="preserve">De Anza Division </w:t>
      </w:r>
      <w:r w:rsidRPr="003A5F45">
        <w:t>CAIDI Assessment</w:t>
      </w:r>
      <w:bookmarkEnd w:id="74"/>
      <w:r>
        <w:t xml:space="preserve"> </w:t>
      </w:r>
    </w:p>
    <w:p w:rsidR="002E4255" w:rsidP="002E4255">
      <w:pPr>
        <w:ind w:left="720"/>
        <w:jc w:val="center"/>
      </w:pPr>
    </w:p>
    <w:p w:rsidR="002E4255" w:rsidP="002E4255">
      <w:pPr>
        <w:ind w:left="720"/>
        <w:jc w:val="center"/>
      </w:pPr>
      <w:r w:rsidRPr="002E4255">
        <w:rPr>
          <w:noProof/>
        </w:rPr>
        <w:drawing>
          <wp:inline distT="0" distB="0" distL="0" distR="0">
            <wp:extent cx="4322618" cy="2685612"/>
            <wp:effectExtent l="0" t="0" r="190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369" cy="2685457"/>
                    </a:xfrm>
                    <a:prstGeom prst="rect">
                      <a:avLst/>
                    </a:prstGeom>
                    <a:noFill/>
                    <a:ln>
                      <a:noFill/>
                    </a:ln>
                  </pic:spPr>
                </pic:pic>
              </a:graphicData>
            </a:graphic>
          </wp:inline>
        </w:drawing>
      </w:r>
    </w:p>
    <w:p w:rsidR="002E4255" w:rsidP="004E05BA">
      <w:pPr>
        <w:ind w:left="720"/>
        <w:jc w:val="center"/>
      </w:pPr>
      <w:r>
        <w:t>Table 53 – De Anza Division Historical Performance</w:t>
      </w:r>
    </w:p>
    <w:p w:rsidR="002E4255" w:rsidP="002E4255">
      <w:pPr>
        <w:ind w:left="720"/>
      </w:pPr>
    </w:p>
    <w:p w:rsidR="002E4255" w:rsidP="002E4255">
      <w:pPr>
        <w:ind w:left="720"/>
      </w:pPr>
      <w:r w:rsidRPr="00B77C7B">
        <w:rPr>
          <w:iCs/>
        </w:rPr>
        <w:t xml:space="preserve">As indicated in Table </w:t>
      </w:r>
      <w:r>
        <w:rPr>
          <w:iCs/>
        </w:rPr>
        <w:t>53</w:t>
      </w:r>
      <w:r w:rsidRPr="00B77C7B">
        <w:rPr>
          <w:iCs/>
        </w:rPr>
        <w:t>,</w:t>
      </w:r>
      <w:r>
        <w:rPr>
          <w:iCs/>
        </w:rPr>
        <w:t xml:space="preserve"> t</w:t>
      </w:r>
      <w:r>
        <w:t>he De Anza Division CAIDI value of 178.8 minutes for the January 18-23, 2017 major event days was 29.9% higher than the 137.6 minutes average of the prior 10 weather-related excludable major events.</w:t>
      </w:r>
    </w:p>
    <w:p w:rsidR="002E4255" w:rsidP="002E4255">
      <w:pPr>
        <w:ind w:left="720"/>
      </w:pPr>
    </w:p>
    <w:p w:rsidR="002E4255" w:rsidP="002E4255">
      <w:pPr>
        <w:widowControl w:val="0"/>
        <w:adjustRightInd w:val="0"/>
        <w:ind w:left="720"/>
        <w:jc w:val="both"/>
        <w:textAlignment w:val="baseline"/>
      </w:pPr>
      <w:r>
        <w:t>The</w:t>
      </w:r>
      <w:r w:rsidRPr="00856498">
        <w:t xml:space="preserve"> </w:t>
      </w:r>
      <w:r>
        <w:t>following three outages</w:t>
      </w:r>
      <w:r w:rsidRPr="00D5155D">
        <w:t xml:space="preserve"> </w:t>
      </w:r>
      <w:r>
        <w:t>were the top contributing factors to the higher CAIDI value</w:t>
      </w:r>
      <w:r w:rsidRPr="00D807C1">
        <w:rPr>
          <w:szCs w:val="24"/>
        </w:rPr>
        <w:t>:</w:t>
      </w:r>
    </w:p>
    <w:p w:rsidR="002E4255" w:rsidP="00B54D55">
      <w:pPr>
        <w:pStyle w:val="ListParagraph"/>
        <w:numPr>
          <w:ilvl w:val="0"/>
          <w:numId w:val="16"/>
        </w:numPr>
        <w:rPr>
          <w:rFonts w:ascii="Arial" w:hAnsi="Arial" w:cs="Arial"/>
        </w:rPr>
      </w:pPr>
      <w:r>
        <w:rPr>
          <w:rFonts w:ascii="Arial" w:hAnsi="Arial" w:cs="Arial"/>
        </w:rPr>
        <w:t xml:space="preserve">El Patio 1108 circuit – due to </w:t>
      </w:r>
      <w:r w:rsidR="006330ED">
        <w:rPr>
          <w:rFonts w:ascii="Arial" w:hAnsi="Arial" w:cs="Arial"/>
        </w:rPr>
        <w:t>two outages relating to</w:t>
      </w:r>
      <w:r>
        <w:rPr>
          <w:rFonts w:ascii="Arial" w:hAnsi="Arial" w:cs="Arial"/>
        </w:rPr>
        <w:t xml:space="preserve"> tree branch</w:t>
      </w:r>
      <w:r w:rsidR="006330ED">
        <w:rPr>
          <w:rFonts w:ascii="Arial" w:hAnsi="Arial" w:cs="Arial"/>
        </w:rPr>
        <w:t>es</w:t>
      </w:r>
      <w:r>
        <w:rPr>
          <w:rFonts w:ascii="Arial" w:hAnsi="Arial" w:cs="Arial"/>
        </w:rPr>
        <w:t xml:space="preserve"> falling into the line.</w:t>
      </w:r>
    </w:p>
    <w:p w:rsidR="002E4255" w:rsidP="00B54D55">
      <w:pPr>
        <w:pStyle w:val="ListParagraph"/>
        <w:numPr>
          <w:ilvl w:val="0"/>
          <w:numId w:val="16"/>
        </w:numPr>
        <w:rPr>
          <w:rFonts w:ascii="Arial" w:hAnsi="Arial" w:cs="Arial"/>
        </w:rPr>
      </w:pPr>
      <w:r>
        <w:rPr>
          <w:rFonts w:ascii="Arial" w:hAnsi="Arial" w:cs="Arial"/>
        </w:rPr>
        <w:t>Wolfe</w:t>
      </w:r>
      <w:r>
        <w:rPr>
          <w:rFonts w:ascii="Arial" w:hAnsi="Arial" w:cs="Arial"/>
        </w:rPr>
        <w:t xml:space="preserve"> 11</w:t>
      </w:r>
      <w:r>
        <w:rPr>
          <w:rFonts w:ascii="Arial" w:hAnsi="Arial" w:cs="Arial"/>
        </w:rPr>
        <w:t>04</w:t>
      </w:r>
      <w:r>
        <w:rPr>
          <w:rFonts w:ascii="Arial" w:hAnsi="Arial" w:cs="Arial"/>
        </w:rPr>
        <w:t xml:space="preserve"> circuit – due to a </w:t>
      </w:r>
      <w:r>
        <w:rPr>
          <w:rFonts w:ascii="Arial" w:hAnsi="Arial" w:cs="Arial"/>
        </w:rPr>
        <w:t>failed overhead conductor</w:t>
      </w:r>
      <w:r>
        <w:rPr>
          <w:rFonts w:ascii="Arial" w:hAnsi="Arial" w:cs="Arial"/>
        </w:rPr>
        <w:t>.</w:t>
      </w:r>
    </w:p>
    <w:p w:rsidR="002E4255" w:rsidP="002E4255">
      <w:pPr>
        <w:rPr>
          <w:rFonts w:cs="Arial"/>
        </w:rPr>
      </w:pPr>
    </w:p>
    <w:p w:rsidR="002E4255" w:rsidRPr="00A62A01" w:rsidP="002E4255">
      <w:pPr>
        <w:ind w:left="720"/>
        <w:rPr>
          <w:rFonts w:cs="Arial"/>
        </w:rPr>
      </w:pPr>
      <w:r>
        <w:rPr>
          <w:rFonts w:cs="Arial"/>
        </w:rPr>
        <w:t xml:space="preserve">These </w:t>
      </w:r>
      <w:r w:rsidR="006330ED">
        <w:rPr>
          <w:rFonts w:cs="Arial"/>
        </w:rPr>
        <w:t>three</w:t>
      </w:r>
      <w:r>
        <w:rPr>
          <w:rFonts w:cs="Arial"/>
        </w:rPr>
        <w:t xml:space="preserve"> outages contributed 3</w:t>
      </w:r>
      <w:r w:rsidR="006330ED">
        <w:rPr>
          <w:rFonts w:cs="Arial"/>
        </w:rPr>
        <w:t>8</w:t>
      </w:r>
      <w:r>
        <w:rPr>
          <w:rFonts w:cs="Arial"/>
        </w:rPr>
        <w:t>.</w:t>
      </w:r>
      <w:r w:rsidR="006330ED">
        <w:rPr>
          <w:rFonts w:cs="Arial"/>
        </w:rPr>
        <w:t>1</w:t>
      </w:r>
      <w:r>
        <w:rPr>
          <w:rFonts w:cs="Arial"/>
        </w:rPr>
        <w:t xml:space="preserve"> minutes to the January 18-23, 2017 overall CAIDI performance.</w:t>
      </w:r>
    </w:p>
    <w:p w:rsidR="0063518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RPr="009223D5" w:rsidP="006330ED">
      <w:pPr>
        <w:pStyle w:val="Heading3"/>
        <w:ind w:firstLine="720"/>
        <w:rPr>
          <w:color w:val="FF0000"/>
        </w:rPr>
      </w:pPr>
      <w:bookmarkStart w:id="75" w:name="_Toc516565373"/>
      <w:r>
        <w:t>3.4</w:t>
      </w:r>
      <w:r>
        <w:tab/>
        <w:t xml:space="preserve">Fresno Division </w:t>
      </w:r>
      <w:r w:rsidRPr="003A5F45">
        <w:t>CAIDI Assessment</w:t>
      </w:r>
      <w:bookmarkEnd w:id="75"/>
      <w:r>
        <w:t xml:space="preserve"> </w:t>
      </w:r>
    </w:p>
    <w:p w:rsidR="006330ED" w:rsidP="006330ED">
      <w:pPr>
        <w:ind w:left="720"/>
        <w:jc w:val="center"/>
      </w:pPr>
    </w:p>
    <w:p w:rsidR="006330ED" w:rsidP="006330ED">
      <w:pPr>
        <w:ind w:left="720"/>
        <w:jc w:val="center"/>
      </w:pPr>
      <w:r w:rsidRPr="006330ED">
        <w:rPr>
          <w:noProof/>
        </w:rPr>
        <w:drawing>
          <wp:inline distT="0" distB="0" distL="0" distR="0">
            <wp:extent cx="4286482" cy="2663162"/>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743" cy="2663324"/>
                    </a:xfrm>
                    <a:prstGeom prst="rect">
                      <a:avLst/>
                    </a:prstGeom>
                    <a:noFill/>
                    <a:ln>
                      <a:noFill/>
                    </a:ln>
                  </pic:spPr>
                </pic:pic>
              </a:graphicData>
            </a:graphic>
          </wp:inline>
        </w:drawing>
      </w:r>
    </w:p>
    <w:p w:rsidR="006330ED" w:rsidP="004E05BA">
      <w:pPr>
        <w:ind w:left="720"/>
        <w:jc w:val="center"/>
      </w:pPr>
      <w:r>
        <w:t>Table 54 – Fresno Division Historical Performance</w:t>
      </w:r>
    </w:p>
    <w:p w:rsidR="006330ED" w:rsidP="006330ED">
      <w:pPr>
        <w:ind w:left="720"/>
      </w:pPr>
    </w:p>
    <w:p w:rsidR="006330ED" w:rsidP="006330ED">
      <w:pPr>
        <w:ind w:left="720"/>
      </w:pPr>
      <w:r w:rsidRPr="00B77C7B">
        <w:rPr>
          <w:iCs/>
        </w:rPr>
        <w:t xml:space="preserve">As indicated in Table </w:t>
      </w:r>
      <w:r>
        <w:rPr>
          <w:iCs/>
        </w:rPr>
        <w:t>54</w:t>
      </w:r>
      <w:r w:rsidRPr="00B77C7B">
        <w:rPr>
          <w:iCs/>
        </w:rPr>
        <w:t>,</w:t>
      </w:r>
      <w:r>
        <w:rPr>
          <w:iCs/>
        </w:rPr>
        <w:t xml:space="preserve"> t</w:t>
      </w:r>
      <w:r>
        <w:t>he Fresno Division CAIDI value of 235.2 minutes for the January 18-23, 2017 major event days was 139.5% higher than the 98.2 minutes average of the prior 10 weather-related excludable major events.</w:t>
      </w:r>
    </w:p>
    <w:p w:rsidR="006330ED" w:rsidP="006330ED">
      <w:pPr>
        <w:ind w:left="720"/>
      </w:pPr>
    </w:p>
    <w:p w:rsidR="006330ED" w:rsidP="006330ED">
      <w:pPr>
        <w:widowControl w:val="0"/>
        <w:adjustRightInd w:val="0"/>
        <w:ind w:left="720"/>
        <w:jc w:val="both"/>
        <w:textAlignment w:val="baseline"/>
      </w:pPr>
      <w:r>
        <w:t>The</w:t>
      </w:r>
      <w:r w:rsidRPr="00856498">
        <w:t xml:space="preserve"> </w:t>
      </w:r>
      <w:r>
        <w:t>following four outages</w:t>
      </w:r>
      <w:r w:rsidRPr="00D5155D">
        <w:t xml:space="preserve"> </w:t>
      </w:r>
      <w:r>
        <w:t>were the top contributing factors to the higher CAIDI value</w:t>
      </w:r>
      <w:r w:rsidRPr="00D807C1">
        <w:rPr>
          <w:szCs w:val="24"/>
        </w:rPr>
        <w:t>:</w:t>
      </w:r>
    </w:p>
    <w:p w:rsidR="006330ED" w:rsidP="00B54D55">
      <w:pPr>
        <w:pStyle w:val="ListParagraph"/>
        <w:numPr>
          <w:ilvl w:val="0"/>
          <w:numId w:val="16"/>
        </w:numPr>
        <w:rPr>
          <w:rFonts w:ascii="Arial" w:hAnsi="Arial" w:cs="Arial"/>
        </w:rPr>
      </w:pPr>
      <w:r>
        <w:rPr>
          <w:rFonts w:ascii="Arial" w:hAnsi="Arial" w:cs="Arial"/>
        </w:rPr>
        <w:t xml:space="preserve">Dunlap 1103 circuit </w:t>
      </w:r>
      <w:r w:rsidR="009A6A47">
        <w:rPr>
          <w:rFonts w:ascii="Arial" w:hAnsi="Arial" w:cs="Arial"/>
        </w:rPr>
        <w:t xml:space="preserve">(two outages) </w:t>
      </w:r>
      <w:r>
        <w:rPr>
          <w:rFonts w:ascii="Arial" w:hAnsi="Arial" w:cs="Arial"/>
        </w:rPr>
        <w:t xml:space="preserve">– due to </w:t>
      </w:r>
      <w:r w:rsidR="009A6A47">
        <w:rPr>
          <w:rFonts w:ascii="Arial" w:hAnsi="Arial" w:cs="Arial"/>
        </w:rPr>
        <w:t xml:space="preserve">(1) </w:t>
      </w:r>
      <w:r>
        <w:rPr>
          <w:rFonts w:ascii="Arial" w:hAnsi="Arial" w:cs="Arial"/>
        </w:rPr>
        <w:t>a tree branch falling into the line</w:t>
      </w:r>
      <w:r w:rsidR="009A6A47">
        <w:rPr>
          <w:rFonts w:ascii="Arial" w:hAnsi="Arial" w:cs="Arial"/>
        </w:rPr>
        <w:t xml:space="preserve"> and (2) a tree falling into the line</w:t>
      </w:r>
      <w:r>
        <w:rPr>
          <w:rFonts w:ascii="Arial" w:hAnsi="Arial" w:cs="Arial"/>
        </w:rPr>
        <w:t>.</w:t>
      </w:r>
    </w:p>
    <w:p w:rsidR="006330ED" w:rsidP="00B54D55">
      <w:pPr>
        <w:pStyle w:val="ListParagraph"/>
        <w:numPr>
          <w:ilvl w:val="0"/>
          <w:numId w:val="16"/>
        </w:numPr>
        <w:rPr>
          <w:rFonts w:ascii="Arial" w:hAnsi="Arial" w:cs="Arial"/>
        </w:rPr>
      </w:pPr>
      <w:r>
        <w:rPr>
          <w:rFonts w:ascii="Arial" w:hAnsi="Arial" w:cs="Arial"/>
        </w:rPr>
        <w:t xml:space="preserve">Reedley 1101 circuit – due to a </w:t>
      </w:r>
      <w:r w:rsidR="009A6A47">
        <w:rPr>
          <w:rFonts w:ascii="Arial" w:hAnsi="Arial" w:cs="Arial"/>
        </w:rPr>
        <w:t>failed underground transformer</w:t>
      </w:r>
      <w:r>
        <w:rPr>
          <w:rFonts w:ascii="Arial" w:hAnsi="Arial" w:cs="Arial"/>
        </w:rPr>
        <w:t>.</w:t>
      </w:r>
    </w:p>
    <w:p w:rsidR="006330ED" w:rsidRPr="009A6A47" w:rsidP="00B54D55">
      <w:pPr>
        <w:pStyle w:val="ListParagraph"/>
        <w:numPr>
          <w:ilvl w:val="0"/>
          <w:numId w:val="16"/>
        </w:numPr>
        <w:rPr>
          <w:rFonts w:cs="Arial"/>
        </w:rPr>
      </w:pPr>
      <w:r w:rsidRPr="009A6A47">
        <w:rPr>
          <w:rFonts w:ascii="Arial" w:hAnsi="Arial" w:cs="Arial"/>
        </w:rPr>
        <w:t>Dunlap 1102 circuit – due a failed overhead conductor caused by ice / snow on the wire.</w:t>
      </w:r>
    </w:p>
    <w:p w:rsidR="009A6A47" w:rsidRPr="009A6A47" w:rsidP="009A6A47">
      <w:pPr>
        <w:pStyle w:val="ListParagraph"/>
        <w:ind w:left="1440"/>
        <w:rPr>
          <w:rFonts w:cs="Arial"/>
        </w:rPr>
      </w:pPr>
    </w:p>
    <w:p w:rsidR="006330ED" w:rsidRPr="00A62A01" w:rsidP="006330ED">
      <w:pPr>
        <w:ind w:left="720"/>
        <w:rPr>
          <w:rFonts w:cs="Arial"/>
        </w:rPr>
      </w:pPr>
      <w:r>
        <w:rPr>
          <w:rFonts w:cs="Arial"/>
        </w:rPr>
        <w:t xml:space="preserve">These </w:t>
      </w:r>
      <w:r w:rsidR="009A6A47">
        <w:rPr>
          <w:rFonts w:cs="Arial"/>
        </w:rPr>
        <w:t>four</w:t>
      </w:r>
      <w:r>
        <w:rPr>
          <w:rFonts w:cs="Arial"/>
        </w:rPr>
        <w:t xml:space="preserve"> outages contributed </w:t>
      </w:r>
      <w:r w:rsidR="009A6A47">
        <w:rPr>
          <w:rFonts w:cs="Arial"/>
        </w:rPr>
        <w:t>121.6</w:t>
      </w:r>
      <w:r>
        <w:rPr>
          <w:rFonts w:cs="Arial"/>
        </w:rPr>
        <w:t xml:space="preserve"> minutes to the January 18-23, 2017 overall CAIDI performance.</w:t>
      </w:r>
    </w:p>
    <w:p w:rsidR="006330ED" w:rsidP="006330E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9A6A47" w:rsidP="0063518D">
      <w:pPr>
        <w:ind w:left="720"/>
      </w:pPr>
    </w:p>
    <w:p w:rsidR="009A6A47" w:rsidP="0063518D">
      <w:pPr>
        <w:ind w:left="720"/>
      </w:pPr>
    </w:p>
    <w:p w:rsidR="009A6A47" w:rsidP="0063518D">
      <w:pPr>
        <w:ind w:left="720"/>
      </w:pPr>
    </w:p>
    <w:p w:rsidR="009A6A47" w:rsidP="0063518D">
      <w:pPr>
        <w:ind w:left="720"/>
      </w:pPr>
    </w:p>
    <w:p w:rsidR="009A6A47" w:rsidP="0063518D">
      <w:pPr>
        <w:ind w:left="720"/>
      </w:pPr>
    </w:p>
    <w:p w:rsidR="006330ED" w:rsidP="0063518D">
      <w:pPr>
        <w:ind w:left="720"/>
      </w:pPr>
    </w:p>
    <w:p w:rsidR="006330ED" w:rsidP="0063518D">
      <w:pPr>
        <w:ind w:left="720"/>
      </w:pPr>
    </w:p>
    <w:p w:rsidR="009A6A47" w:rsidRPr="009223D5" w:rsidP="009A6A47">
      <w:pPr>
        <w:pStyle w:val="Heading3"/>
        <w:ind w:firstLine="720"/>
        <w:rPr>
          <w:color w:val="FF0000"/>
        </w:rPr>
      </w:pPr>
      <w:bookmarkStart w:id="76" w:name="_Toc516565374"/>
      <w:r>
        <w:t>3.5</w:t>
      </w:r>
      <w:r>
        <w:tab/>
        <w:t xml:space="preserve">Kern Division </w:t>
      </w:r>
      <w:r w:rsidRPr="003A5F45">
        <w:t>CAIDI Assessment</w:t>
      </w:r>
      <w:bookmarkEnd w:id="76"/>
      <w:r>
        <w:t xml:space="preserve"> </w:t>
      </w:r>
    </w:p>
    <w:p w:rsidR="009A6A47" w:rsidP="009A6A47">
      <w:pPr>
        <w:ind w:left="720"/>
        <w:jc w:val="center"/>
      </w:pPr>
    </w:p>
    <w:p w:rsidR="00CB047B" w:rsidP="009A6A47">
      <w:pPr>
        <w:ind w:left="720"/>
        <w:jc w:val="center"/>
      </w:pPr>
      <w:r w:rsidRPr="00CB047B">
        <w:rPr>
          <w:noProof/>
        </w:rPr>
        <w:drawing>
          <wp:inline distT="0" distB="0" distL="0" distR="0">
            <wp:extent cx="4345926" cy="2724821"/>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6190" cy="2724987"/>
                    </a:xfrm>
                    <a:prstGeom prst="rect">
                      <a:avLst/>
                    </a:prstGeom>
                    <a:noFill/>
                    <a:ln>
                      <a:noFill/>
                    </a:ln>
                  </pic:spPr>
                </pic:pic>
              </a:graphicData>
            </a:graphic>
          </wp:inline>
        </w:drawing>
      </w:r>
    </w:p>
    <w:p w:rsidR="009A6A47" w:rsidP="004E05BA">
      <w:pPr>
        <w:ind w:left="720"/>
        <w:jc w:val="center"/>
      </w:pPr>
      <w:r>
        <w:t>Table 55 – Kern Division Historical Performance</w:t>
      </w:r>
    </w:p>
    <w:p w:rsidR="009A6A47" w:rsidP="009A6A47">
      <w:pPr>
        <w:ind w:left="720"/>
      </w:pPr>
    </w:p>
    <w:p w:rsidR="009A6A47" w:rsidP="009A6A47">
      <w:pPr>
        <w:ind w:left="720"/>
      </w:pPr>
      <w:r w:rsidRPr="00B77C7B">
        <w:rPr>
          <w:iCs/>
        </w:rPr>
        <w:t xml:space="preserve">As indicated in Table </w:t>
      </w:r>
      <w:r>
        <w:rPr>
          <w:iCs/>
        </w:rPr>
        <w:t>5</w:t>
      </w:r>
      <w:r w:rsidR="00CB047B">
        <w:rPr>
          <w:iCs/>
        </w:rPr>
        <w:t>5</w:t>
      </w:r>
      <w:r w:rsidRPr="00B77C7B">
        <w:rPr>
          <w:iCs/>
        </w:rPr>
        <w:t>,</w:t>
      </w:r>
      <w:r>
        <w:rPr>
          <w:iCs/>
        </w:rPr>
        <w:t xml:space="preserve"> t</w:t>
      </w:r>
      <w:r>
        <w:t xml:space="preserve">he </w:t>
      </w:r>
      <w:r w:rsidR="00CB047B">
        <w:t>Kern</w:t>
      </w:r>
      <w:r>
        <w:t xml:space="preserve"> Division CAIDI value of </w:t>
      </w:r>
      <w:r w:rsidR="00CB047B">
        <w:t>242.9</w:t>
      </w:r>
      <w:r>
        <w:t xml:space="preserve"> minutes for the January 18-23, 2017 major event days was </w:t>
      </w:r>
      <w:r w:rsidR="00AC0A0B">
        <w:t>106</w:t>
      </w:r>
      <w:r>
        <w:t xml:space="preserve">.5% higher than the </w:t>
      </w:r>
      <w:r w:rsidR="00AC0A0B">
        <w:t>117.6</w:t>
      </w:r>
      <w:r>
        <w:t xml:space="preserve"> minutes average of the prior 10 weather-related excludable major events.</w:t>
      </w:r>
    </w:p>
    <w:p w:rsidR="00AC0A0B" w:rsidP="009A6A47">
      <w:pPr>
        <w:ind w:left="720"/>
      </w:pPr>
    </w:p>
    <w:p w:rsidR="00AC0A0B" w:rsidP="00AC0A0B">
      <w:pPr>
        <w:ind w:left="720"/>
        <w:rPr>
          <w:szCs w:val="24"/>
        </w:rPr>
      </w:pPr>
      <w:r>
        <w:rPr>
          <w:szCs w:val="24"/>
        </w:rPr>
        <w:t>T</w:t>
      </w:r>
      <w:r w:rsidRPr="00A27BFB">
        <w:rPr>
          <w:szCs w:val="24"/>
        </w:rPr>
        <w:t xml:space="preserve">he average number of sustained outages per day </w:t>
      </w:r>
      <w:r>
        <w:rPr>
          <w:szCs w:val="24"/>
        </w:rPr>
        <w:t>of 16 for January 18-23, 2017 was</w:t>
      </w:r>
      <w:r w:rsidRPr="00A27BFB">
        <w:rPr>
          <w:szCs w:val="24"/>
        </w:rPr>
        <w:t xml:space="preserve"> </w:t>
      </w:r>
      <w:r>
        <w:rPr>
          <w:szCs w:val="24"/>
        </w:rPr>
        <w:t>58%</w:t>
      </w:r>
      <w:r w:rsidRPr="00A27BFB">
        <w:rPr>
          <w:szCs w:val="24"/>
        </w:rPr>
        <w:t xml:space="preserve"> higher than the average of the corresponding prior 10 excludable major events</w:t>
      </w:r>
      <w:r>
        <w:rPr>
          <w:szCs w:val="24"/>
        </w:rPr>
        <w:t xml:space="preserve"> of 10.  As the storms moved through the area, the number of outages reached 68 on the fifth day (580% of the 10-year average).</w:t>
      </w:r>
      <w:r w:rsidRPr="00A2225F">
        <w:rPr>
          <w:szCs w:val="24"/>
        </w:rPr>
        <w:t xml:space="preserve"> </w:t>
      </w:r>
      <w:r>
        <w:rPr>
          <w:szCs w:val="24"/>
        </w:rPr>
        <w:t>This</w:t>
      </w:r>
      <w:r w:rsidRPr="00D807C1">
        <w:rPr>
          <w:szCs w:val="24"/>
        </w:rPr>
        <w:t xml:space="preserve"> illustrate</w:t>
      </w:r>
      <w:r>
        <w:rPr>
          <w:szCs w:val="24"/>
        </w:rPr>
        <w:t>s</w:t>
      </w:r>
      <w:r w:rsidRPr="00D807C1">
        <w:rPr>
          <w:szCs w:val="24"/>
        </w:rPr>
        <w:t xml:space="preserve"> the intensity of the </w:t>
      </w:r>
      <w:r>
        <w:rPr>
          <w:szCs w:val="24"/>
        </w:rPr>
        <w:t>January 18</w:t>
      </w:r>
      <w:r w:rsidRPr="00714236">
        <w:rPr>
          <w:szCs w:val="24"/>
          <w:vertAlign w:val="superscript"/>
        </w:rPr>
        <w:t>th</w:t>
      </w:r>
      <w:r>
        <w:rPr>
          <w:szCs w:val="24"/>
        </w:rPr>
        <w:t>-23</w:t>
      </w:r>
      <w:r w:rsidRPr="00A2225F">
        <w:rPr>
          <w:szCs w:val="24"/>
          <w:vertAlign w:val="superscript"/>
        </w:rPr>
        <w:t>rd</w:t>
      </w:r>
      <w:r>
        <w:rPr>
          <w:szCs w:val="24"/>
        </w:rPr>
        <w:t xml:space="preserve"> </w:t>
      </w:r>
      <w:r w:rsidRPr="00D807C1">
        <w:rPr>
          <w:szCs w:val="24"/>
        </w:rPr>
        <w:t>storm even</w:t>
      </w:r>
      <w:r>
        <w:rPr>
          <w:szCs w:val="24"/>
        </w:rPr>
        <w:t>t.</w:t>
      </w:r>
    </w:p>
    <w:p w:rsidR="009A6A47" w:rsidP="009A6A47">
      <w:pPr>
        <w:ind w:left="720"/>
      </w:pPr>
    </w:p>
    <w:p w:rsidR="009A6A47" w:rsidP="009A6A47">
      <w:pPr>
        <w:widowControl w:val="0"/>
        <w:adjustRightInd w:val="0"/>
        <w:ind w:left="720"/>
        <w:jc w:val="both"/>
        <w:textAlignment w:val="baseline"/>
      </w:pPr>
      <w:r>
        <w:t>The</w:t>
      </w:r>
      <w:r w:rsidRPr="00856498">
        <w:t xml:space="preserve"> </w:t>
      </w:r>
      <w:r>
        <w:t>following four outages</w:t>
      </w:r>
      <w:r w:rsidRPr="00D5155D">
        <w:t xml:space="preserve"> </w:t>
      </w:r>
      <w:r>
        <w:t>were the top contributing factors to the higher CAIDI value</w:t>
      </w:r>
      <w:r w:rsidRPr="00D807C1">
        <w:rPr>
          <w:szCs w:val="24"/>
        </w:rPr>
        <w:t>:</w:t>
      </w:r>
    </w:p>
    <w:p w:rsidR="009A6A47" w:rsidP="00B54D55">
      <w:pPr>
        <w:pStyle w:val="ListParagraph"/>
        <w:numPr>
          <w:ilvl w:val="0"/>
          <w:numId w:val="16"/>
        </w:numPr>
        <w:rPr>
          <w:rFonts w:ascii="Arial" w:hAnsi="Arial" w:cs="Arial"/>
        </w:rPr>
      </w:pPr>
      <w:r>
        <w:rPr>
          <w:rFonts w:ascii="Arial" w:hAnsi="Arial" w:cs="Arial"/>
        </w:rPr>
        <w:t>Taft</w:t>
      </w:r>
      <w:r>
        <w:rPr>
          <w:rFonts w:ascii="Arial" w:hAnsi="Arial" w:cs="Arial"/>
        </w:rPr>
        <w:t xml:space="preserve"> 110</w:t>
      </w:r>
      <w:r>
        <w:rPr>
          <w:rFonts w:ascii="Arial" w:hAnsi="Arial" w:cs="Arial"/>
        </w:rPr>
        <w:t>4</w:t>
      </w:r>
      <w:r>
        <w:rPr>
          <w:rFonts w:ascii="Arial" w:hAnsi="Arial" w:cs="Arial"/>
        </w:rPr>
        <w:t xml:space="preserve"> circuit – due to a</w:t>
      </w:r>
      <w:r>
        <w:rPr>
          <w:rFonts w:ascii="Arial" w:hAnsi="Arial" w:cs="Arial"/>
        </w:rPr>
        <w:t xml:space="preserve"> failed overhead conductor</w:t>
      </w:r>
      <w:r>
        <w:rPr>
          <w:rFonts w:ascii="Arial" w:hAnsi="Arial" w:cs="Arial"/>
        </w:rPr>
        <w:t>.</w:t>
      </w:r>
    </w:p>
    <w:p w:rsidR="009A6A47" w:rsidP="00B54D55">
      <w:pPr>
        <w:pStyle w:val="ListParagraph"/>
        <w:numPr>
          <w:ilvl w:val="0"/>
          <w:numId w:val="16"/>
        </w:numPr>
        <w:rPr>
          <w:rFonts w:ascii="Arial" w:hAnsi="Arial" w:cs="Arial"/>
        </w:rPr>
      </w:pPr>
      <w:r>
        <w:rPr>
          <w:rFonts w:ascii="Arial" w:hAnsi="Arial" w:cs="Arial"/>
        </w:rPr>
        <w:t>Panama 2102</w:t>
      </w:r>
      <w:r>
        <w:rPr>
          <w:rFonts w:ascii="Arial" w:hAnsi="Arial" w:cs="Arial"/>
        </w:rPr>
        <w:t xml:space="preserve"> circuit – due to a failed </w:t>
      </w:r>
      <w:r>
        <w:rPr>
          <w:rFonts w:ascii="Arial" w:hAnsi="Arial" w:cs="Arial"/>
        </w:rPr>
        <w:t>overhead conductor</w:t>
      </w:r>
      <w:r>
        <w:rPr>
          <w:rFonts w:ascii="Arial" w:hAnsi="Arial" w:cs="Arial"/>
        </w:rPr>
        <w:t>.</w:t>
      </w:r>
    </w:p>
    <w:p w:rsidR="009A6A47" w:rsidRPr="00AC0A0B" w:rsidP="00B54D55">
      <w:pPr>
        <w:pStyle w:val="ListParagraph"/>
        <w:numPr>
          <w:ilvl w:val="0"/>
          <w:numId w:val="16"/>
        </w:numPr>
        <w:rPr>
          <w:rFonts w:cs="Arial"/>
        </w:rPr>
      </w:pPr>
      <w:r>
        <w:rPr>
          <w:rFonts w:ascii="Arial" w:hAnsi="Arial" w:cs="Arial"/>
        </w:rPr>
        <w:t>Magunden</w:t>
      </w:r>
      <w:r w:rsidRPr="009A6A47">
        <w:rPr>
          <w:rFonts w:ascii="Arial" w:hAnsi="Arial" w:cs="Arial"/>
        </w:rPr>
        <w:t xml:space="preserve"> 110</w:t>
      </w:r>
      <w:r>
        <w:rPr>
          <w:rFonts w:ascii="Arial" w:hAnsi="Arial" w:cs="Arial"/>
        </w:rPr>
        <w:t>1</w:t>
      </w:r>
      <w:r w:rsidRPr="009A6A47">
        <w:rPr>
          <w:rFonts w:ascii="Arial" w:hAnsi="Arial" w:cs="Arial"/>
        </w:rPr>
        <w:t xml:space="preserve"> circuit – due a </w:t>
      </w:r>
      <w:r>
        <w:rPr>
          <w:rFonts w:ascii="Arial" w:hAnsi="Arial" w:cs="Arial"/>
        </w:rPr>
        <w:t>broken pole</w:t>
      </w:r>
      <w:r w:rsidRPr="009A6A47">
        <w:rPr>
          <w:rFonts w:ascii="Arial" w:hAnsi="Arial" w:cs="Arial"/>
        </w:rPr>
        <w:t>.</w:t>
      </w:r>
    </w:p>
    <w:p w:rsidR="00AC0A0B" w:rsidRPr="009A6A47" w:rsidP="00B54D55">
      <w:pPr>
        <w:pStyle w:val="ListParagraph"/>
        <w:numPr>
          <w:ilvl w:val="0"/>
          <w:numId w:val="16"/>
        </w:numPr>
        <w:rPr>
          <w:rFonts w:cs="Arial"/>
        </w:rPr>
      </w:pPr>
      <w:r>
        <w:rPr>
          <w:rFonts w:ascii="Arial" w:hAnsi="Arial" w:cs="Arial"/>
        </w:rPr>
        <w:t>Calwater 1102 circuit – due to a failed switch on the Westpark-Magunden 115 kV line.</w:t>
      </w:r>
    </w:p>
    <w:p w:rsidR="009A6A47" w:rsidRPr="009A6A47" w:rsidP="009A6A47">
      <w:pPr>
        <w:pStyle w:val="ListParagraph"/>
        <w:ind w:left="1440"/>
        <w:rPr>
          <w:rFonts w:cs="Arial"/>
        </w:rPr>
      </w:pPr>
    </w:p>
    <w:p w:rsidR="009A6A47" w:rsidRPr="00A62A01" w:rsidP="009A6A47">
      <w:pPr>
        <w:ind w:left="720"/>
        <w:rPr>
          <w:rFonts w:cs="Arial"/>
        </w:rPr>
      </w:pPr>
      <w:r>
        <w:rPr>
          <w:rFonts w:cs="Arial"/>
        </w:rPr>
        <w:t xml:space="preserve">These four outages contributed </w:t>
      </w:r>
      <w:r w:rsidR="00AC0A0B">
        <w:rPr>
          <w:rFonts w:cs="Arial"/>
        </w:rPr>
        <w:t>44.2</w:t>
      </w:r>
      <w:r>
        <w:rPr>
          <w:rFonts w:cs="Arial"/>
        </w:rPr>
        <w:t xml:space="preserve"> minutes to the January 18-23, 2017 overall CAIDI performance.</w:t>
      </w:r>
    </w:p>
    <w:p w:rsidR="009A6A47" w:rsidP="009A6A47">
      <w:pPr>
        <w:ind w:left="720"/>
      </w:pPr>
    </w:p>
    <w:p w:rsidR="006330ED" w:rsidP="0063518D">
      <w:pPr>
        <w:ind w:left="720"/>
      </w:pPr>
    </w:p>
    <w:p w:rsidR="00AC0A0B" w:rsidP="0063518D">
      <w:pPr>
        <w:ind w:left="720"/>
      </w:pPr>
    </w:p>
    <w:p w:rsidR="00AC0A0B" w:rsidP="0063518D">
      <w:pPr>
        <w:ind w:left="720"/>
      </w:pPr>
    </w:p>
    <w:p w:rsidR="00AC0A0B" w:rsidP="0063518D">
      <w:pPr>
        <w:ind w:left="720"/>
      </w:pPr>
    </w:p>
    <w:p w:rsidR="00AC0A0B" w:rsidP="0063518D">
      <w:pPr>
        <w:ind w:left="720"/>
      </w:pPr>
    </w:p>
    <w:p w:rsidR="00AC0A0B" w:rsidP="0063518D">
      <w:pPr>
        <w:ind w:left="720"/>
      </w:pPr>
    </w:p>
    <w:p w:rsidR="00AC0A0B" w:rsidP="0063518D">
      <w:pPr>
        <w:ind w:left="720"/>
      </w:pPr>
    </w:p>
    <w:p w:rsidR="00AC0A0B" w:rsidP="0063518D">
      <w:pPr>
        <w:ind w:left="720"/>
      </w:pPr>
    </w:p>
    <w:p w:rsidR="00AC0A0B" w:rsidRPr="009223D5" w:rsidP="00AC0A0B">
      <w:pPr>
        <w:pStyle w:val="Heading3"/>
        <w:ind w:firstLine="720"/>
        <w:rPr>
          <w:color w:val="FF0000"/>
        </w:rPr>
      </w:pPr>
      <w:bookmarkStart w:id="77" w:name="_Toc516565375"/>
      <w:r>
        <w:t>3.6</w:t>
      </w:r>
      <w:r>
        <w:tab/>
        <w:t xml:space="preserve">Sacramento Division </w:t>
      </w:r>
      <w:r w:rsidRPr="003A5F45">
        <w:t>CAIDI Assessment</w:t>
      </w:r>
      <w:bookmarkEnd w:id="77"/>
      <w:r>
        <w:t xml:space="preserve"> </w:t>
      </w:r>
    </w:p>
    <w:p w:rsidR="00AC0A0B" w:rsidP="00AC0A0B">
      <w:pPr>
        <w:ind w:left="720"/>
        <w:jc w:val="center"/>
      </w:pPr>
    </w:p>
    <w:p w:rsidR="00711F39" w:rsidP="00AC0A0B">
      <w:pPr>
        <w:ind w:left="720"/>
        <w:jc w:val="center"/>
      </w:pPr>
      <w:r w:rsidRPr="00711F39">
        <w:rPr>
          <w:noProof/>
        </w:rPr>
        <w:drawing>
          <wp:inline distT="0" distB="0" distL="0" distR="0">
            <wp:extent cx="4357732" cy="2707429"/>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7999" cy="2707595"/>
                    </a:xfrm>
                    <a:prstGeom prst="rect">
                      <a:avLst/>
                    </a:prstGeom>
                    <a:noFill/>
                    <a:ln>
                      <a:noFill/>
                    </a:ln>
                  </pic:spPr>
                </pic:pic>
              </a:graphicData>
            </a:graphic>
          </wp:inline>
        </w:drawing>
      </w:r>
    </w:p>
    <w:p w:rsidR="00AC0A0B" w:rsidP="004E05BA">
      <w:pPr>
        <w:ind w:left="720"/>
        <w:jc w:val="center"/>
      </w:pPr>
      <w:r>
        <w:t>Table 56 – Sacramento Division Historical Performance</w:t>
      </w:r>
    </w:p>
    <w:p w:rsidR="00AC0A0B" w:rsidP="00AC0A0B">
      <w:pPr>
        <w:ind w:left="720"/>
      </w:pPr>
    </w:p>
    <w:p w:rsidR="00AC0A0B" w:rsidP="00AC0A0B">
      <w:pPr>
        <w:ind w:left="720"/>
      </w:pPr>
      <w:r w:rsidRPr="00B77C7B">
        <w:rPr>
          <w:iCs/>
        </w:rPr>
        <w:t xml:space="preserve">As indicated in Table </w:t>
      </w:r>
      <w:r>
        <w:rPr>
          <w:iCs/>
        </w:rPr>
        <w:t>5</w:t>
      </w:r>
      <w:r w:rsidR="00711F39">
        <w:rPr>
          <w:iCs/>
        </w:rPr>
        <w:t>6</w:t>
      </w:r>
      <w:r w:rsidRPr="00B77C7B">
        <w:rPr>
          <w:iCs/>
        </w:rPr>
        <w:t>,</w:t>
      </w:r>
      <w:r>
        <w:rPr>
          <w:iCs/>
        </w:rPr>
        <w:t xml:space="preserve"> t</w:t>
      </w:r>
      <w:r>
        <w:t xml:space="preserve">he </w:t>
      </w:r>
      <w:r w:rsidR="00711F39">
        <w:t>Sacramento</w:t>
      </w:r>
      <w:r>
        <w:t xml:space="preserve"> Division CAIDI value of </w:t>
      </w:r>
      <w:r w:rsidR="00711F39">
        <w:t>319.5</w:t>
      </w:r>
      <w:r>
        <w:t xml:space="preserve"> minutes for the January 18-23, 2017 major event days was </w:t>
      </w:r>
      <w:r w:rsidR="00711F39">
        <w:t>130.2</w:t>
      </w:r>
      <w:r>
        <w:t xml:space="preserve">% higher than the </w:t>
      </w:r>
      <w:r w:rsidR="00711F39">
        <w:t>138.8</w:t>
      </w:r>
      <w:r>
        <w:t xml:space="preserve"> minutes average of the prior 10 weather-related excludable major events.</w:t>
      </w:r>
    </w:p>
    <w:p w:rsidR="00AC0A0B" w:rsidP="00AC0A0B">
      <w:pPr>
        <w:ind w:left="720"/>
      </w:pPr>
    </w:p>
    <w:p w:rsidR="00AC0A0B" w:rsidP="00AC0A0B">
      <w:pPr>
        <w:ind w:left="720"/>
        <w:rPr>
          <w:szCs w:val="24"/>
        </w:rPr>
      </w:pPr>
      <w:r>
        <w:rPr>
          <w:szCs w:val="24"/>
        </w:rPr>
        <w:t>T</w:t>
      </w:r>
      <w:r w:rsidRPr="00A27BFB">
        <w:rPr>
          <w:szCs w:val="24"/>
        </w:rPr>
        <w:t xml:space="preserve">he average number of sustained outages per day </w:t>
      </w:r>
      <w:r>
        <w:rPr>
          <w:szCs w:val="24"/>
        </w:rPr>
        <w:t xml:space="preserve">of </w:t>
      </w:r>
      <w:r w:rsidR="00711F39">
        <w:rPr>
          <w:szCs w:val="24"/>
        </w:rPr>
        <w:t>55</w:t>
      </w:r>
      <w:r>
        <w:rPr>
          <w:szCs w:val="24"/>
        </w:rPr>
        <w:t xml:space="preserve"> for January 18-23, 2017 was</w:t>
      </w:r>
      <w:r w:rsidRPr="00A27BFB">
        <w:rPr>
          <w:szCs w:val="24"/>
        </w:rPr>
        <w:t xml:space="preserve"> </w:t>
      </w:r>
      <w:r w:rsidR="00711F39">
        <w:rPr>
          <w:szCs w:val="24"/>
        </w:rPr>
        <w:t>126</w:t>
      </w:r>
      <w:r>
        <w:rPr>
          <w:szCs w:val="24"/>
        </w:rPr>
        <w:t>%</w:t>
      </w:r>
      <w:r w:rsidRPr="00A27BFB">
        <w:rPr>
          <w:szCs w:val="24"/>
        </w:rPr>
        <w:t xml:space="preserve"> higher than the average of the corresponding prior 10 excludable major events</w:t>
      </w:r>
      <w:r>
        <w:rPr>
          <w:szCs w:val="24"/>
        </w:rPr>
        <w:t xml:space="preserve"> of </w:t>
      </w:r>
      <w:r w:rsidR="00711F39">
        <w:rPr>
          <w:szCs w:val="24"/>
        </w:rPr>
        <w:t>24</w:t>
      </w:r>
      <w:r>
        <w:rPr>
          <w:szCs w:val="24"/>
        </w:rPr>
        <w:t xml:space="preserve">.  </w:t>
      </w:r>
      <w:r w:rsidR="00711F39">
        <w:rPr>
          <w:szCs w:val="24"/>
        </w:rPr>
        <w:t>On</w:t>
      </w:r>
      <w:r>
        <w:rPr>
          <w:szCs w:val="24"/>
        </w:rPr>
        <w:t xml:space="preserve"> the </w:t>
      </w:r>
      <w:r w:rsidR="00711F39">
        <w:rPr>
          <w:szCs w:val="24"/>
        </w:rPr>
        <w:t xml:space="preserve">first day of the </w:t>
      </w:r>
      <w:r>
        <w:rPr>
          <w:szCs w:val="24"/>
        </w:rPr>
        <w:t>storm</w:t>
      </w:r>
      <w:r w:rsidR="00711F39">
        <w:rPr>
          <w:szCs w:val="24"/>
        </w:rPr>
        <w:t>,</w:t>
      </w:r>
      <w:r>
        <w:rPr>
          <w:szCs w:val="24"/>
        </w:rPr>
        <w:t xml:space="preserve"> the number of outages reached </w:t>
      </w:r>
      <w:r w:rsidR="00711F39">
        <w:rPr>
          <w:szCs w:val="24"/>
        </w:rPr>
        <w:t>124</w:t>
      </w:r>
      <w:r>
        <w:rPr>
          <w:szCs w:val="24"/>
        </w:rPr>
        <w:t xml:space="preserve"> (</w:t>
      </w:r>
      <w:r w:rsidR="00711F39">
        <w:rPr>
          <w:szCs w:val="24"/>
        </w:rPr>
        <w:t>415</w:t>
      </w:r>
      <w:r>
        <w:rPr>
          <w:szCs w:val="24"/>
        </w:rPr>
        <w:t>% of the 10-year average).</w:t>
      </w:r>
      <w:r w:rsidRPr="00A2225F">
        <w:rPr>
          <w:szCs w:val="24"/>
        </w:rPr>
        <w:t xml:space="preserve"> </w:t>
      </w:r>
      <w:r>
        <w:rPr>
          <w:szCs w:val="24"/>
        </w:rPr>
        <w:t>This</w:t>
      </w:r>
      <w:r w:rsidRPr="00D807C1">
        <w:rPr>
          <w:szCs w:val="24"/>
        </w:rPr>
        <w:t xml:space="preserve"> illustrate</w:t>
      </w:r>
      <w:r>
        <w:rPr>
          <w:szCs w:val="24"/>
        </w:rPr>
        <w:t>s</w:t>
      </w:r>
      <w:r w:rsidRPr="00D807C1">
        <w:rPr>
          <w:szCs w:val="24"/>
        </w:rPr>
        <w:t xml:space="preserve"> the intensity of the </w:t>
      </w:r>
      <w:r>
        <w:rPr>
          <w:szCs w:val="24"/>
        </w:rPr>
        <w:t>January 18</w:t>
      </w:r>
      <w:r w:rsidRPr="00714236">
        <w:rPr>
          <w:szCs w:val="24"/>
          <w:vertAlign w:val="superscript"/>
        </w:rPr>
        <w:t>th</w:t>
      </w:r>
      <w:r>
        <w:rPr>
          <w:szCs w:val="24"/>
        </w:rPr>
        <w:t>-23</w:t>
      </w:r>
      <w:r w:rsidRPr="00A2225F">
        <w:rPr>
          <w:szCs w:val="24"/>
          <w:vertAlign w:val="superscript"/>
        </w:rPr>
        <w:t>rd</w:t>
      </w:r>
      <w:r>
        <w:rPr>
          <w:szCs w:val="24"/>
        </w:rPr>
        <w:t xml:space="preserve"> </w:t>
      </w:r>
      <w:r w:rsidRPr="00D807C1">
        <w:rPr>
          <w:szCs w:val="24"/>
        </w:rPr>
        <w:t>storm even</w:t>
      </w:r>
      <w:r>
        <w:rPr>
          <w:szCs w:val="24"/>
        </w:rPr>
        <w:t>t.</w:t>
      </w:r>
    </w:p>
    <w:p w:rsidR="00AC0A0B" w:rsidP="00AC0A0B">
      <w:pPr>
        <w:ind w:left="720"/>
      </w:pPr>
    </w:p>
    <w:p w:rsidR="00AC0A0B" w:rsidP="00AC0A0B">
      <w:pPr>
        <w:widowControl w:val="0"/>
        <w:adjustRightInd w:val="0"/>
        <w:ind w:left="720"/>
        <w:jc w:val="both"/>
        <w:textAlignment w:val="baseline"/>
      </w:pPr>
      <w:r>
        <w:t>The</w:t>
      </w:r>
      <w:r w:rsidRPr="00856498">
        <w:t xml:space="preserve"> </w:t>
      </w:r>
      <w:r>
        <w:t>following five outages</w:t>
      </w:r>
      <w:r w:rsidRPr="00D5155D">
        <w:t xml:space="preserve"> </w:t>
      </w:r>
      <w:r>
        <w:t>were the top contributing factors to the higher CAIDI value</w:t>
      </w:r>
      <w:r w:rsidRPr="00D807C1">
        <w:rPr>
          <w:szCs w:val="24"/>
        </w:rPr>
        <w:t>:</w:t>
      </w:r>
    </w:p>
    <w:p w:rsidR="00AC0A0B" w:rsidP="00B54D55">
      <w:pPr>
        <w:pStyle w:val="ListParagraph"/>
        <w:numPr>
          <w:ilvl w:val="0"/>
          <w:numId w:val="16"/>
        </w:numPr>
        <w:rPr>
          <w:rFonts w:ascii="Arial" w:hAnsi="Arial" w:cs="Arial"/>
        </w:rPr>
      </w:pPr>
      <w:r>
        <w:rPr>
          <w:rFonts w:ascii="Arial" w:hAnsi="Arial" w:cs="Arial"/>
        </w:rPr>
        <w:t>Deepwater 1107</w:t>
      </w:r>
      <w:r>
        <w:rPr>
          <w:rFonts w:ascii="Arial" w:hAnsi="Arial" w:cs="Arial"/>
        </w:rPr>
        <w:t xml:space="preserve"> circuit – due to a failed overhead conductor.</w:t>
      </w:r>
    </w:p>
    <w:p w:rsidR="00AC0A0B" w:rsidP="00B54D55">
      <w:pPr>
        <w:pStyle w:val="ListParagraph"/>
        <w:numPr>
          <w:ilvl w:val="0"/>
          <w:numId w:val="16"/>
        </w:numPr>
        <w:rPr>
          <w:rFonts w:ascii="Arial" w:hAnsi="Arial" w:cs="Arial"/>
        </w:rPr>
      </w:pPr>
      <w:r>
        <w:rPr>
          <w:rFonts w:ascii="Arial" w:hAnsi="Arial" w:cs="Arial"/>
        </w:rPr>
        <w:t>Grand Island</w:t>
      </w:r>
      <w:r>
        <w:rPr>
          <w:rFonts w:ascii="Arial" w:hAnsi="Arial" w:cs="Arial"/>
        </w:rPr>
        <w:t xml:space="preserve"> 2</w:t>
      </w:r>
      <w:r w:rsidR="00FB15C3">
        <w:rPr>
          <w:rFonts w:ascii="Arial" w:hAnsi="Arial" w:cs="Arial"/>
        </w:rPr>
        <w:t>227</w:t>
      </w:r>
      <w:r>
        <w:rPr>
          <w:rFonts w:ascii="Arial" w:hAnsi="Arial" w:cs="Arial"/>
        </w:rPr>
        <w:t xml:space="preserve"> circuit – due to a </w:t>
      </w:r>
      <w:r w:rsidR="00FB15C3">
        <w:rPr>
          <w:rFonts w:ascii="Arial" w:hAnsi="Arial" w:cs="Arial"/>
        </w:rPr>
        <w:t>broken pole</w:t>
      </w:r>
      <w:r>
        <w:rPr>
          <w:rFonts w:ascii="Arial" w:hAnsi="Arial" w:cs="Arial"/>
        </w:rPr>
        <w:t>.</w:t>
      </w:r>
    </w:p>
    <w:p w:rsidR="00AC0A0B" w:rsidRPr="00AC0A0B" w:rsidP="00B54D55">
      <w:pPr>
        <w:pStyle w:val="ListParagraph"/>
        <w:numPr>
          <w:ilvl w:val="0"/>
          <w:numId w:val="16"/>
        </w:numPr>
        <w:rPr>
          <w:rFonts w:cs="Arial"/>
        </w:rPr>
      </w:pPr>
      <w:r>
        <w:rPr>
          <w:rFonts w:ascii="Arial" w:hAnsi="Arial" w:cs="Arial"/>
        </w:rPr>
        <w:t>Davis 1112</w:t>
      </w:r>
      <w:r w:rsidRPr="009A6A47">
        <w:rPr>
          <w:rFonts w:ascii="Arial" w:hAnsi="Arial" w:cs="Arial"/>
        </w:rPr>
        <w:t xml:space="preserve"> circuit – </w:t>
      </w:r>
      <w:r>
        <w:rPr>
          <w:rFonts w:ascii="Arial" w:hAnsi="Arial" w:cs="Arial"/>
        </w:rPr>
        <w:t>of unknown cause (the line was patrolled and nothing was found)</w:t>
      </w:r>
      <w:r w:rsidRPr="009A6A47">
        <w:rPr>
          <w:rFonts w:ascii="Arial" w:hAnsi="Arial" w:cs="Arial"/>
        </w:rPr>
        <w:t>.</w:t>
      </w:r>
    </w:p>
    <w:p w:rsidR="00AC0A0B" w:rsidRPr="00FB15C3" w:rsidP="00B54D55">
      <w:pPr>
        <w:pStyle w:val="ListParagraph"/>
        <w:numPr>
          <w:ilvl w:val="0"/>
          <w:numId w:val="16"/>
        </w:numPr>
        <w:rPr>
          <w:rFonts w:cs="Arial"/>
        </w:rPr>
      </w:pPr>
      <w:r>
        <w:rPr>
          <w:rFonts w:ascii="Arial" w:hAnsi="Arial" w:cs="Arial"/>
        </w:rPr>
        <w:t>Grand Island 2226</w:t>
      </w:r>
      <w:r>
        <w:rPr>
          <w:rFonts w:ascii="Arial" w:hAnsi="Arial" w:cs="Arial"/>
        </w:rPr>
        <w:t xml:space="preserve"> circuit – due to a failed </w:t>
      </w:r>
      <w:r>
        <w:rPr>
          <w:rFonts w:ascii="Arial" w:hAnsi="Arial" w:cs="Arial"/>
        </w:rPr>
        <w:t>overhead conductor</w:t>
      </w:r>
      <w:r>
        <w:rPr>
          <w:rFonts w:ascii="Arial" w:hAnsi="Arial" w:cs="Arial"/>
        </w:rPr>
        <w:t>.</w:t>
      </w:r>
    </w:p>
    <w:p w:rsidR="00FB15C3" w:rsidRPr="009A6A47" w:rsidP="00B54D55">
      <w:pPr>
        <w:pStyle w:val="ListParagraph"/>
        <w:numPr>
          <w:ilvl w:val="0"/>
          <w:numId w:val="16"/>
        </w:numPr>
        <w:rPr>
          <w:rFonts w:cs="Arial"/>
        </w:rPr>
      </w:pPr>
      <w:r>
        <w:rPr>
          <w:rFonts w:ascii="Arial" w:hAnsi="Arial" w:cs="Arial"/>
        </w:rPr>
        <w:t>Davis 1108 circuit – due to a tree falling into the line.</w:t>
      </w:r>
    </w:p>
    <w:p w:rsidR="00AC0A0B" w:rsidRPr="009A6A47" w:rsidP="00AC0A0B">
      <w:pPr>
        <w:pStyle w:val="ListParagraph"/>
        <w:ind w:left="1440"/>
        <w:rPr>
          <w:rFonts w:cs="Arial"/>
        </w:rPr>
      </w:pPr>
    </w:p>
    <w:p w:rsidR="00AC0A0B" w:rsidRPr="00A62A01" w:rsidP="00AC0A0B">
      <w:pPr>
        <w:ind w:left="720"/>
        <w:rPr>
          <w:rFonts w:cs="Arial"/>
        </w:rPr>
      </w:pPr>
      <w:r>
        <w:rPr>
          <w:rFonts w:cs="Arial"/>
        </w:rPr>
        <w:t>These f</w:t>
      </w:r>
      <w:r w:rsidR="00FB15C3">
        <w:rPr>
          <w:rFonts w:cs="Arial"/>
        </w:rPr>
        <w:t>ive</w:t>
      </w:r>
      <w:r>
        <w:rPr>
          <w:rFonts w:cs="Arial"/>
        </w:rPr>
        <w:t xml:space="preserve"> outages contributed </w:t>
      </w:r>
      <w:r w:rsidR="00FB15C3">
        <w:rPr>
          <w:rFonts w:cs="Arial"/>
        </w:rPr>
        <w:t>62.9</w:t>
      </w:r>
      <w:r>
        <w:rPr>
          <w:rFonts w:cs="Arial"/>
        </w:rPr>
        <w:t xml:space="preserve"> minutes to the January 18-23, 2017 overall CAIDI performance.</w:t>
      </w:r>
    </w:p>
    <w:p w:rsidR="00AC0A0B" w:rsidP="00AC0A0B">
      <w:pPr>
        <w:ind w:left="720"/>
      </w:pPr>
    </w:p>
    <w:p w:rsidR="00FB15C3" w:rsidP="00AC0A0B">
      <w:pPr>
        <w:ind w:left="720"/>
      </w:pPr>
    </w:p>
    <w:p w:rsidR="00FB15C3" w:rsidP="00AC0A0B">
      <w:pPr>
        <w:ind w:left="720"/>
      </w:pPr>
    </w:p>
    <w:p w:rsidR="00FB15C3" w:rsidP="00AC0A0B">
      <w:pPr>
        <w:ind w:left="720"/>
      </w:pPr>
    </w:p>
    <w:p w:rsidR="00FB15C3" w:rsidP="00AC0A0B">
      <w:pPr>
        <w:ind w:left="720"/>
      </w:pPr>
    </w:p>
    <w:p w:rsidR="00FB15C3" w:rsidP="00AC0A0B">
      <w:pPr>
        <w:ind w:left="720"/>
      </w:pPr>
    </w:p>
    <w:p w:rsidR="00FB15C3" w:rsidP="00AC0A0B">
      <w:pPr>
        <w:ind w:left="720"/>
      </w:pPr>
    </w:p>
    <w:p w:rsidR="00AC0A0B" w:rsidP="0063518D">
      <w:pPr>
        <w:ind w:left="720"/>
      </w:pPr>
    </w:p>
    <w:p w:rsidR="00FB15C3" w:rsidRPr="009223D5" w:rsidP="00FB15C3">
      <w:pPr>
        <w:pStyle w:val="Heading3"/>
        <w:ind w:firstLine="720"/>
        <w:rPr>
          <w:color w:val="FF0000"/>
        </w:rPr>
      </w:pPr>
      <w:bookmarkStart w:id="78" w:name="_Toc516565376"/>
      <w:r>
        <w:t>3.7</w:t>
      </w:r>
      <w:r>
        <w:tab/>
        <w:t xml:space="preserve">Sierra Division </w:t>
      </w:r>
      <w:r w:rsidRPr="003A5F45">
        <w:t>CAIDI Assessment</w:t>
      </w:r>
      <w:bookmarkEnd w:id="78"/>
      <w:r>
        <w:t xml:space="preserve"> </w:t>
      </w:r>
    </w:p>
    <w:p w:rsidR="00FB15C3" w:rsidP="00FB15C3">
      <w:pPr>
        <w:ind w:left="720"/>
        <w:jc w:val="center"/>
      </w:pPr>
    </w:p>
    <w:p w:rsidR="00413713" w:rsidP="00FB15C3">
      <w:pPr>
        <w:ind w:left="720"/>
        <w:jc w:val="center"/>
      </w:pPr>
      <w:r w:rsidRPr="00413713">
        <w:rPr>
          <w:noProof/>
        </w:rPr>
        <w:drawing>
          <wp:inline distT="0" distB="0" distL="0" distR="0">
            <wp:extent cx="4286482" cy="2663162"/>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743" cy="2663324"/>
                    </a:xfrm>
                    <a:prstGeom prst="rect">
                      <a:avLst/>
                    </a:prstGeom>
                    <a:noFill/>
                    <a:ln>
                      <a:noFill/>
                    </a:ln>
                  </pic:spPr>
                </pic:pic>
              </a:graphicData>
            </a:graphic>
          </wp:inline>
        </w:drawing>
      </w:r>
    </w:p>
    <w:p w:rsidR="00FB15C3" w:rsidP="004E05BA">
      <w:pPr>
        <w:ind w:left="720"/>
        <w:jc w:val="center"/>
      </w:pPr>
      <w:r>
        <w:t>Table 5</w:t>
      </w:r>
      <w:r w:rsidR="00413713">
        <w:t>7</w:t>
      </w:r>
      <w:r>
        <w:t xml:space="preserve"> – </w:t>
      </w:r>
      <w:r w:rsidR="00413713">
        <w:t>Sierra</w:t>
      </w:r>
      <w:r>
        <w:t xml:space="preserve"> Division Historical Performance</w:t>
      </w:r>
    </w:p>
    <w:p w:rsidR="00FB15C3" w:rsidP="00FB15C3">
      <w:pPr>
        <w:ind w:left="720"/>
      </w:pPr>
    </w:p>
    <w:p w:rsidR="00FB15C3" w:rsidP="00FB15C3">
      <w:pPr>
        <w:ind w:left="720"/>
      </w:pPr>
      <w:r w:rsidRPr="00B77C7B">
        <w:rPr>
          <w:iCs/>
        </w:rPr>
        <w:t xml:space="preserve">As indicated in Table </w:t>
      </w:r>
      <w:r>
        <w:rPr>
          <w:iCs/>
        </w:rPr>
        <w:t>5</w:t>
      </w:r>
      <w:r w:rsidR="00413713">
        <w:rPr>
          <w:iCs/>
        </w:rPr>
        <w:t>7</w:t>
      </w:r>
      <w:r w:rsidRPr="00B77C7B">
        <w:rPr>
          <w:iCs/>
        </w:rPr>
        <w:t>,</w:t>
      </w:r>
      <w:r>
        <w:rPr>
          <w:iCs/>
        </w:rPr>
        <w:t xml:space="preserve"> t</w:t>
      </w:r>
      <w:r>
        <w:t xml:space="preserve">he </w:t>
      </w:r>
      <w:r w:rsidR="00413713">
        <w:t>Sierra</w:t>
      </w:r>
      <w:r>
        <w:t xml:space="preserve"> Division CAIDI value of </w:t>
      </w:r>
      <w:r w:rsidR="00413713">
        <w:t>414.9</w:t>
      </w:r>
      <w:r>
        <w:t xml:space="preserve"> minutes for the January 18-23, 2017 major event days was </w:t>
      </w:r>
      <w:r w:rsidR="00413713">
        <w:t>3</w:t>
      </w:r>
      <w:r w:rsidR="009A6DF8">
        <w:t>7</w:t>
      </w:r>
      <w:r w:rsidR="00413713">
        <w:t>.7</w:t>
      </w:r>
      <w:r>
        <w:t xml:space="preserve">% higher than the </w:t>
      </w:r>
      <w:r w:rsidR="00413713">
        <w:t>301.2</w:t>
      </w:r>
      <w:r>
        <w:t xml:space="preserve"> minutes average of the prior 10 weather-related excludable major events.</w:t>
      </w:r>
    </w:p>
    <w:p w:rsidR="00FB15C3" w:rsidP="00FB15C3">
      <w:pPr>
        <w:ind w:left="720"/>
      </w:pPr>
    </w:p>
    <w:p w:rsidR="00FB15C3" w:rsidP="00FB15C3">
      <w:pPr>
        <w:ind w:left="720"/>
        <w:rPr>
          <w:szCs w:val="24"/>
        </w:rPr>
      </w:pPr>
      <w:r>
        <w:rPr>
          <w:szCs w:val="24"/>
        </w:rPr>
        <w:t>T</w:t>
      </w:r>
      <w:r w:rsidRPr="00A27BFB">
        <w:rPr>
          <w:szCs w:val="24"/>
        </w:rPr>
        <w:t xml:space="preserve">he average number of sustained outages per day </w:t>
      </w:r>
      <w:r>
        <w:rPr>
          <w:szCs w:val="24"/>
        </w:rPr>
        <w:t xml:space="preserve">of </w:t>
      </w:r>
      <w:r w:rsidR="00413713">
        <w:rPr>
          <w:szCs w:val="24"/>
        </w:rPr>
        <w:t>43</w:t>
      </w:r>
      <w:r>
        <w:rPr>
          <w:szCs w:val="24"/>
        </w:rPr>
        <w:t xml:space="preserve"> for January 18-23, 2017 was</w:t>
      </w:r>
      <w:r w:rsidRPr="00A27BFB">
        <w:rPr>
          <w:szCs w:val="24"/>
        </w:rPr>
        <w:t xml:space="preserve"> </w:t>
      </w:r>
      <w:r w:rsidR="00413713">
        <w:rPr>
          <w:szCs w:val="24"/>
        </w:rPr>
        <w:t>33</w:t>
      </w:r>
      <w:r>
        <w:rPr>
          <w:szCs w:val="24"/>
        </w:rPr>
        <w:t>%</w:t>
      </w:r>
      <w:r w:rsidRPr="00A27BFB">
        <w:rPr>
          <w:szCs w:val="24"/>
        </w:rPr>
        <w:t xml:space="preserve"> higher than the average of the corresponding prior 10 excludable major events</w:t>
      </w:r>
      <w:r>
        <w:rPr>
          <w:szCs w:val="24"/>
        </w:rPr>
        <w:t xml:space="preserve"> of </w:t>
      </w:r>
      <w:r w:rsidR="00413713">
        <w:rPr>
          <w:szCs w:val="24"/>
        </w:rPr>
        <w:t>32</w:t>
      </w:r>
      <w:r>
        <w:rPr>
          <w:szCs w:val="24"/>
        </w:rPr>
        <w:t xml:space="preserve">.  </w:t>
      </w:r>
      <w:r w:rsidR="001C7F6C">
        <w:rPr>
          <w:szCs w:val="24"/>
        </w:rPr>
        <w:t xml:space="preserve">The first day of the storm produced 41 sustained outages while the last day </w:t>
      </w:r>
      <w:r w:rsidR="009A6DF8">
        <w:rPr>
          <w:szCs w:val="24"/>
        </w:rPr>
        <w:t xml:space="preserve">experienced </w:t>
      </w:r>
      <w:r w:rsidR="001C7F6C">
        <w:rPr>
          <w:szCs w:val="24"/>
        </w:rPr>
        <w:t xml:space="preserve">the most with 82 outages.  </w:t>
      </w:r>
      <w:r>
        <w:rPr>
          <w:szCs w:val="24"/>
        </w:rPr>
        <w:t>This</w:t>
      </w:r>
      <w:r w:rsidRPr="00D807C1">
        <w:rPr>
          <w:szCs w:val="24"/>
        </w:rPr>
        <w:t xml:space="preserve"> illustrate</w:t>
      </w:r>
      <w:r>
        <w:rPr>
          <w:szCs w:val="24"/>
        </w:rPr>
        <w:t>s</w:t>
      </w:r>
      <w:r w:rsidRPr="00D807C1">
        <w:rPr>
          <w:szCs w:val="24"/>
        </w:rPr>
        <w:t xml:space="preserve"> the intensity of the </w:t>
      </w:r>
      <w:r>
        <w:rPr>
          <w:szCs w:val="24"/>
        </w:rPr>
        <w:t>January 18</w:t>
      </w:r>
      <w:r w:rsidRPr="00714236">
        <w:rPr>
          <w:szCs w:val="24"/>
          <w:vertAlign w:val="superscript"/>
        </w:rPr>
        <w:t>th</w:t>
      </w:r>
      <w:r>
        <w:rPr>
          <w:szCs w:val="24"/>
        </w:rPr>
        <w:t>-23</w:t>
      </w:r>
      <w:r w:rsidRPr="00A2225F">
        <w:rPr>
          <w:szCs w:val="24"/>
          <w:vertAlign w:val="superscript"/>
        </w:rPr>
        <w:t>rd</w:t>
      </w:r>
      <w:r>
        <w:rPr>
          <w:szCs w:val="24"/>
        </w:rPr>
        <w:t xml:space="preserve"> </w:t>
      </w:r>
      <w:r w:rsidRPr="00D807C1">
        <w:rPr>
          <w:szCs w:val="24"/>
        </w:rPr>
        <w:t>storm even</w:t>
      </w:r>
      <w:r>
        <w:rPr>
          <w:szCs w:val="24"/>
        </w:rPr>
        <w:t>t.</w:t>
      </w:r>
    </w:p>
    <w:p w:rsidR="00FB15C3" w:rsidP="00FB15C3">
      <w:pPr>
        <w:ind w:left="720"/>
      </w:pPr>
    </w:p>
    <w:p w:rsidR="00FB15C3" w:rsidP="00FB15C3">
      <w:pPr>
        <w:widowControl w:val="0"/>
        <w:adjustRightInd w:val="0"/>
        <w:ind w:left="720"/>
        <w:jc w:val="both"/>
        <w:textAlignment w:val="baseline"/>
      </w:pPr>
      <w:r>
        <w:t>The</w:t>
      </w:r>
      <w:r w:rsidRPr="00856498">
        <w:t xml:space="preserve"> </w:t>
      </w:r>
      <w:r>
        <w:t>following six outages</w:t>
      </w:r>
      <w:r w:rsidRPr="00D5155D">
        <w:t xml:space="preserve"> </w:t>
      </w:r>
      <w:r>
        <w:t>were the top contributing factors to the higher CAIDI value</w:t>
      </w:r>
      <w:r w:rsidRPr="00D807C1">
        <w:rPr>
          <w:szCs w:val="24"/>
        </w:rPr>
        <w:t>:</w:t>
      </w:r>
    </w:p>
    <w:p w:rsidR="00FB15C3" w:rsidP="00B54D55">
      <w:pPr>
        <w:pStyle w:val="ListParagraph"/>
        <w:numPr>
          <w:ilvl w:val="0"/>
          <w:numId w:val="16"/>
        </w:numPr>
        <w:rPr>
          <w:rFonts w:ascii="Arial" w:hAnsi="Arial" w:cs="Arial"/>
        </w:rPr>
      </w:pPr>
      <w:r>
        <w:rPr>
          <w:rFonts w:ascii="Arial" w:hAnsi="Arial" w:cs="Arial"/>
        </w:rPr>
        <w:t>El Dorado 2101</w:t>
      </w:r>
      <w:r>
        <w:rPr>
          <w:rFonts w:ascii="Arial" w:hAnsi="Arial" w:cs="Arial"/>
        </w:rPr>
        <w:t xml:space="preserve"> circuit – due to a failed overhead conductor.</w:t>
      </w:r>
    </w:p>
    <w:p w:rsidR="00FB15C3" w:rsidP="00B54D55">
      <w:pPr>
        <w:pStyle w:val="ListParagraph"/>
        <w:numPr>
          <w:ilvl w:val="0"/>
          <w:numId w:val="16"/>
        </w:numPr>
        <w:rPr>
          <w:rFonts w:ascii="Arial" w:hAnsi="Arial" w:cs="Arial"/>
        </w:rPr>
      </w:pPr>
      <w:r>
        <w:rPr>
          <w:rFonts w:ascii="Arial" w:hAnsi="Arial" w:cs="Arial"/>
        </w:rPr>
        <w:t>Colgate - Alleghany 60 kV line</w:t>
      </w:r>
      <w:r>
        <w:rPr>
          <w:rFonts w:ascii="Arial" w:hAnsi="Arial" w:cs="Arial"/>
        </w:rPr>
        <w:t xml:space="preserve"> – due to a </w:t>
      </w:r>
      <w:r>
        <w:rPr>
          <w:rFonts w:ascii="Arial" w:hAnsi="Arial" w:cs="Arial"/>
        </w:rPr>
        <w:t>tree falling into the line</w:t>
      </w:r>
      <w:r>
        <w:rPr>
          <w:rFonts w:ascii="Arial" w:hAnsi="Arial" w:cs="Arial"/>
        </w:rPr>
        <w:t>.</w:t>
      </w:r>
    </w:p>
    <w:p w:rsidR="00FB15C3" w:rsidRPr="00AC0A0B" w:rsidP="00B54D55">
      <w:pPr>
        <w:pStyle w:val="ListParagraph"/>
        <w:numPr>
          <w:ilvl w:val="0"/>
          <w:numId w:val="16"/>
        </w:numPr>
        <w:rPr>
          <w:rFonts w:cs="Arial"/>
        </w:rPr>
      </w:pPr>
      <w:r>
        <w:rPr>
          <w:rFonts w:ascii="Arial" w:hAnsi="Arial" w:cs="Arial"/>
        </w:rPr>
        <w:t>Spaulding</w:t>
      </w:r>
      <w:r w:rsidR="001D5E9B">
        <w:rPr>
          <w:rFonts w:ascii="Arial" w:hAnsi="Arial" w:cs="Arial"/>
        </w:rPr>
        <w:t xml:space="preserve"> -</w:t>
      </w:r>
      <w:r>
        <w:rPr>
          <w:rFonts w:ascii="Arial" w:hAnsi="Arial" w:cs="Arial"/>
        </w:rPr>
        <w:t xml:space="preserve"> Summit 60 kV Line</w:t>
      </w:r>
      <w:r w:rsidRPr="009A6A47">
        <w:rPr>
          <w:rFonts w:ascii="Arial" w:hAnsi="Arial" w:cs="Arial"/>
        </w:rPr>
        <w:t xml:space="preserve"> – </w:t>
      </w:r>
      <w:r>
        <w:rPr>
          <w:rFonts w:ascii="Arial" w:hAnsi="Arial" w:cs="Arial"/>
        </w:rPr>
        <w:t>of unknown cause (the line was patrolled and nothing was found)</w:t>
      </w:r>
      <w:r w:rsidRPr="009A6A47">
        <w:rPr>
          <w:rFonts w:ascii="Arial" w:hAnsi="Arial" w:cs="Arial"/>
        </w:rPr>
        <w:t>.</w:t>
      </w:r>
    </w:p>
    <w:p w:rsidR="00FB15C3" w:rsidRPr="00FB15C3" w:rsidP="00B54D55">
      <w:pPr>
        <w:pStyle w:val="ListParagraph"/>
        <w:numPr>
          <w:ilvl w:val="0"/>
          <w:numId w:val="16"/>
        </w:numPr>
        <w:rPr>
          <w:rFonts w:cs="Arial"/>
        </w:rPr>
      </w:pPr>
      <w:r>
        <w:rPr>
          <w:rFonts w:ascii="Arial" w:hAnsi="Arial" w:cs="Arial"/>
        </w:rPr>
        <w:t>Apple Hill 2102</w:t>
      </w:r>
      <w:r>
        <w:rPr>
          <w:rFonts w:ascii="Arial" w:hAnsi="Arial" w:cs="Arial"/>
        </w:rPr>
        <w:t xml:space="preserve"> circuit – due to a </w:t>
      </w:r>
      <w:r>
        <w:rPr>
          <w:rFonts w:ascii="Arial" w:hAnsi="Arial" w:cs="Arial"/>
        </w:rPr>
        <w:t>tree falling into the line</w:t>
      </w:r>
      <w:r>
        <w:rPr>
          <w:rFonts w:ascii="Arial" w:hAnsi="Arial" w:cs="Arial"/>
        </w:rPr>
        <w:t>.</w:t>
      </w:r>
    </w:p>
    <w:p w:rsidR="00FB15C3" w:rsidRPr="001D5E9B" w:rsidP="00B54D55">
      <w:pPr>
        <w:pStyle w:val="ListParagraph"/>
        <w:numPr>
          <w:ilvl w:val="0"/>
          <w:numId w:val="16"/>
        </w:numPr>
        <w:rPr>
          <w:rFonts w:cs="Arial"/>
        </w:rPr>
      </w:pPr>
      <w:r>
        <w:rPr>
          <w:rFonts w:ascii="Arial" w:hAnsi="Arial" w:cs="Arial"/>
        </w:rPr>
        <w:t>Tamarack Substation</w:t>
      </w:r>
      <w:r>
        <w:rPr>
          <w:rFonts w:ascii="Arial" w:hAnsi="Arial" w:cs="Arial"/>
        </w:rPr>
        <w:t xml:space="preserve"> – due to a tree falling into the </w:t>
      </w:r>
      <w:r>
        <w:rPr>
          <w:rFonts w:ascii="Arial" w:hAnsi="Arial" w:cs="Arial"/>
        </w:rPr>
        <w:t xml:space="preserve">transmission </w:t>
      </w:r>
      <w:r>
        <w:rPr>
          <w:rFonts w:ascii="Arial" w:hAnsi="Arial" w:cs="Arial"/>
        </w:rPr>
        <w:t>line</w:t>
      </w:r>
      <w:r>
        <w:rPr>
          <w:rFonts w:ascii="Arial" w:hAnsi="Arial" w:cs="Arial"/>
        </w:rPr>
        <w:t xml:space="preserve"> outside of the substation</w:t>
      </w:r>
      <w:r>
        <w:rPr>
          <w:rFonts w:ascii="Arial" w:hAnsi="Arial" w:cs="Arial"/>
        </w:rPr>
        <w:t>.</w:t>
      </w:r>
    </w:p>
    <w:p w:rsidR="001D5E9B" w:rsidRPr="009A6A47" w:rsidP="00B54D55">
      <w:pPr>
        <w:pStyle w:val="ListParagraph"/>
        <w:numPr>
          <w:ilvl w:val="0"/>
          <w:numId w:val="16"/>
        </w:numPr>
        <w:rPr>
          <w:rFonts w:cs="Arial"/>
        </w:rPr>
      </w:pPr>
      <w:r>
        <w:rPr>
          <w:rFonts w:ascii="Arial" w:hAnsi="Arial" w:cs="Arial"/>
        </w:rPr>
        <w:t>Echo Summit 1101 circuit – due to a broken cross-arm.</w:t>
      </w:r>
    </w:p>
    <w:p w:rsidR="00FB15C3" w:rsidRPr="009A6A47" w:rsidP="00FB15C3">
      <w:pPr>
        <w:pStyle w:val="ListParagraph"/>
        <w:ind w:left="1440"/>
        <w:rPr>
          <w:rFonts w:cs="Arial"/>
        </w:rPr>
      </w:pPr>
    </w:p>
    <w:p w:rsidR="00FB15C3" w:rsidRPr="00A62A01" w:rsidP="00FB15C3">
      <w:pPr>
        <w:ind w:left="720"/>
        <w:rPr>
          <w:rFonts w:cs="Arial"/>
        </w:rPr>
      </w:pPr>
      <w:r>
        <w:rPr>
          <w:rFonts w:cs="Arial"/>
        </w:rPr>
        <w:t xml:space="preserve">These </w:t>
      </w:r>
      <w:r w:rsidR="001D5E9B">
        <w:rPr>
          <w:rFonts w:cs="Arial"/>
        </w:rPr>
        <w:t>six</w:t>
      </w:r>
      <w:r>
        <w:rPr>
          <w:rFonts w:cs="Arial"/>
        </w:rPr>
        <w:t xml:space="preserve"> outages contributed </w:t>
      </w:r>
      <w:r w:rsidR="001D5E9B">
        <w:rPr>
          <w:rFonts w:cs="Arial"/>
        </w:rPr>
        <w:t>77.1</w:t>
      </w:r>
      <w:r>
        <w:rPr>
          <w:rFonts w:cs="Arial"/>
        </w:rPr>
        <w:t xml:space="preserve"> minutes to the January 18-23, 2017 overall CAIDI performance.</w:t>
      </w:r>
    </w:p>
    <w:p w:rsidR="00FB15C3" w:rsidP="0063518D">
      <w:pPr>
        <w:ind w:left="720"/>
      </w:pPr>
    </w:p>
    <w:p w:rsidR="001D5E9B" w:rsidP="0063518D">
      <w:pPr>
        <w:ind w:left="720"/>
      </w:pPr>
    </w:p>
    <w:p w:rsidR="001D5E9B" w:rsidP="0063518D">
      <w:pPr>
        <w:ind w:left="720"/>
      </w:pPr>
    </w:p>
    <w:p w:rsidR="001D5E9B" w:rsidP="0063518D">
      <w:pPr>
        <w:ind w:left="720"/>
      </w:pPr>
    </w:p>
    <w:p w:rsidR="001D5E9B" w:rsidP="0063518D">
      <w:pPr>
        <w:ind w:left="720"/>
      </w:pPr>
    </w:p>
    <w:p w:rsidR="001D5E9B" w:rsidP="0063518D">
      <w:pPr>
        <w:ind w:left="720"/>
      </w:pPr>
    </w:p>
    <w:p w:rsidR="001D5E9B" w:rsidRPr="009223D5" w:rsidP="001D5E9B">
      <w:pPr>
        <w:pStyle w:val="Heading3"/>
        <w:ind w:firstLine="720"/>
        <w:rPr>
          <w:color w:val="FF0000"/>
        </w:rPr>
      </w:pPr>
      <w:bookmarkStart w:id="79" w:name="_Toc516565377"/>
      <w:r>
        <w:t>3.8</w:t>
      </w:r>
      <w:r>
        <w:tab/>
        <w:t xml:space="preserve">Stockton Division </w:t>
      </w:r>
      <w:r w:rsidRPr="003A5F45">
        <w:t>CAIDI Assessment</w:t>
      </w:r>
      <w:bookmarkEnd w:id="79"/>
      <w:r>
        <w:t xml:space="preserve"> </w:t>
      </w:r>
    </w:p>
    <w:p w:rsidR="001D5E9B" w:rsidP="001D5E9B">
      <w:pPr>
        <w:ind w:left="720"/>
        <w:jc w:val="center"/>
      </w:pPr>
    </w:p>
    <w:p w:rsidR="00616FA8" w:rsidP="001D5E9B">
      <w:pPr>
        <w:ind w:left="720"/>
        <w:jc w:val="center"/>
      </w:pPr>
      <w:r w:rsidRPr="00616FA8">
        <w:rPr>
          <w:noProof/>
        </w:rPr>
        <w:drawing>
          <wp:inline distT="0" distB="0" distL="0" distR="0">
            <wp:extent cx="4267031" cy="2651078"/>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909" cy="2655972"/>
                    </a:xfrm>
                    <a:prstGeom prst="rect">
                      <a:avLst/>
                    </a:prstGeom>
                    <a:noFill/>
                    <a:ln>
                      <a:noFill/>
                    </a:ln>
                  </pic:spPr>
                </pic:pic>
              </a:graphicData>
            </a:graphic>
          </wp:inline>
        </w:drawing>
      </w:r>
    </w:p>
    <w:p w:rsidR="001D5E9B" w:rsidP="004E05BA">
      <w:pPr>
        <w:ind w:left="720"/>
        <w:jc w:val="center"/>
      </w:pPr>
      <w:r>
        <w:t>Table 58 – Stockton Division Historical Performance</w:t>
      </w:r>
    </w:p>
    <w:p w:rsidR="001D5E9B" w:rsidP="001D5E9B">
      <w:pPr>
        <w:ind w:left="720"/>
      </w:pPr>
    </w:p>
    <w:p w:rsidR="001D5E9B" w:rsidP="001D5E9B">
      <w:pPr>
        <w:ind w:left="720"/>
      </w:pPr>
      <w:r w:rsidRPr="00B77C7B">
        <w:rPr>
          <w:iCs/>
        </w:rPr>
        <w:t xml:space="preserve">As indicated in Table </w:t>
      </w:r>
      <w:r>
        <w:rPr>
          <w:iCs/>
        </w:rPr>
        <w:t>5</w:t>
      </w:r>
      <w:r w:rsidR="00616FA8">
        <w:rPr>
          <w:iCs/>
        </w:rPr>
        <w:t>8</w:t>
      </w:r>
      <w:r w:rsidRPr="00B77C7B">
        <w:rPr>
          <w:iCs/>
        </w:rPr>
        <w:t>,</w:t>
      </w:r>
      <w:r>
        <w:rPr>
          <w:iCs/>
        </w:rPr>
        <w:t xml:space="preserve"> t</w:t>
      </w:r>
      <w:r>
        <w:t xml:space="preserve">he </w:t>
      </w:r>
      <w:r w:rsidR="00616FA8">
        <w:t>Stockton</w:t>
      </w:r>
      <w:r>
        <w:t xml:space="preserve"> Division CAIDI value of </w:t>
      </w:r>
      <w:r w:rsidR="00616FA8">
        <w:t>467.0</w:t>
      </w:r>
      <w:r>
        <w:t xml:space="preserve"> minutes for the January 18-23, 2017 major event days was </w:t>
      </w:r>
      <w:r w:rsidR="00616FA8">
        <w:t>148.2</w:t>
      </w:r>
      <w:r>
        <w:t xml:space="preserve">% higher than the </w:t>
      </w:r>
      <w:r w:rsidR="00616FA8">
        <w:t>188.1</w:t>
      </w:r>
      <w:r>
        <w:t xml:space="preserve"> minutes average of the prior 10 weather-related excludable major events.</w:t>
      </w:r>
    </w:p>
    <w:p w:rsidR="001D5E9B" w:rsidP="001D5E9B">
      <w:pPr>
        <w:ind w:left="720"/>
      </w:pPr>
    </w:p>
    <w:p w:rsidR="001D5E9B" w:rsidP="001D5E9B">
      <w:pPr>
        <w:ind w:left="720"/>
        <w:rPr>
          <w:szCs w:val="24"/>
        </w:rPr>
      </w:pPr>
      <w:r>
        <w:rPr>
          <w:szCs w:val="24"/>
        </w:rPr>
        <w:t>T</w:t>
      </w:r>
      <w:r w:rsidRPr="00A27BFB">
        <w:rPr>
          <w:szCs w:val="24"/>
        </w:rPr>
        <w:t xml:space="preserve">he average number of sustained outages per day </w:t>
      </w:r>
      <w:r>
        <w:rPr>
          <w:szCs w:val="24"/>
        </w:rPr>
        <w:t xml:space="preserve">of </w:t>
      </w:r>
      <w:r w:rsidR="00616FA8">
        <w:rPr>
          <w:szCs w:val="24"/>
        </w:rPr>
        <w:t>52</w:t>
      </w:r>
      <w:r>
        <w:rPr>
          <w:szCs w:val="24"/>
        </w:rPr>
        <w:t xml:space="preserve"> for January 18-23, 2017 was</w:t>
      </w:r>
      <w:r w:rsidRPr="00A27BFB">
        <w:rPr>
          <w:szCs w:val="24"/>
        </w:rPr>
        <w:t xml:space="preserve"> </w:t>
      </w:r>
      <w:r w:rsidR="00616FA8">
        <w:rPr>
          <w:szCs w:val="24"/>
        </w:rPr>
        <w:t>156</w:t>
      </w:r>
      <w:r>
        <w:rPr>
          <w:szCs w:val="24"/>
        </w:rPr>
        <w:t>%</w:t>
      </w:r>
      <w:r w:rsidRPr="00A27BFB">
        <w:rPr>
          <w:szCs w:val="24"/>
        </w:rPr>
        <w:t xml:space="preserve"> higher than the average of the corresponding prior 10 excludable major events</w:t>
      </w:r>
      <w:r>
        <w:rPr>
          <w:szCs w:val="24"/>
        </w:rPr>
        <w:t xml:space="preserve"> of </w:t>
      </w:r>
      <w:r w:rsidR="00616FA8">
        <w:rPr>
          <w:szCs w:val="24"/>
        </w:rPr>
        <w:t>20</w:t>
      </w:r>
      <w:r>
        <w:rPr>
          <w:szCs w:val="24"/>
        </w:rPr>
        <w:t xml:space="preserve">.  The first day of the storm produced </w:t>
      </w:r>
      <w:r w:rsidR="00616FA8">
        <w:rPr>
          <w:szCs w:val="24"/>
        </w:rPr>
        <w:t>88</w:t>
      </w:r>
      <w:r>
        <w:rPr>
          <w:szCs w:val="24"/>
        </w:rPr>
        <w:t xml:space="preserve"> sustained outages while the last day </w:t>
      </w:r>
      <w:r w:rsidR="009A6DF8">
        <w:rPr>
          <w:szCs w:val="24"/>
        </w:rPr>
        <w:t>experienced</w:t>
      </w:r>
      <w:r>
        <w:rPr>
          <w:szCs w:val="24"/>
        </w:rPr>
        <w:t xml:space="preserve"> </w:t>
      </w:r>
      <w:r w:rsidR="00616FA8">
        <w:rPr>
          <w:szCs w:val="24"/>
        </w:rPr>
        <w:t>35</w:t>
      </w:r>
      <w:r>
        <w:rPr>
          <w:szCs w:val="24"/>
        </w:rPr>
        <w:t xml:space="preserve"> outages.  This</w:t>
      </w:r>
      <w:r w:rsidRPr="00D807C1">
        <w:rPr>
          <w:szCs w:val="24"/>
        </w:rPr>
        <w:t xml:space="preserve"> illustrate</w:t>
      </w:r>
      <w:r>
        <w:rPr>
          <w:szCs w:val="24"/>
        </w:rPr>
        <w:t>s</w:t>
      </w:r>
      <w:r w:rsidRPr="00D807C1">
        <w:rPr>
          <w:szCs w:val="24"/>
        </w:rPr>
        <w:t xml:space="preserve"> the intensity of the </w:t>
      </w:r>
      <w:r>
        <w:rPr>
          <w:szCs w:val="24"/>
        </w:rPr>
        <w:t>January 18</w:t>
      </w:r>
      <w:r w:rsidRPr="00714236">
        <w:rPr>
          <w:szCs w:val="24"/>
          <w:vertAlign w:val="superscript"/>
        </w:rPr>
        <w:t>th</w:t>
      </w:r>
      <w:r>
        <w:rPr>
          <w:szCs w:val="24"/>
        </w:rPr>
        <w:t>-23</w:t>
      </w:r>
      <w:r w:rsidRPr="00A2225F">
        <w:rPr>
          <w:szCs w:val="24"/>
          <w:vertAlign w:val="superscript"/>
        </w:rPr>
        <w:t>rd</w:t>
      </w:r>
      <w:r>
        <w:rPr>
          <w:szCs w:val="24"/>
        </w:rPr>
        <w:t xml:space="preserve"> </w:t>
      </w:r>
      <w:r w:rsidRPr="00D807C1">
        <w:rPr>
          <w:szCs w:val="24"/>
        </w:rPr>
        <w:t>storm even</w:t>
      </w:r>
      <w:r>
        <w:rPr>
          <w:szCs w:val="24"/>
        </w:rPr>
        <w:t>t.</w:t>
      </w:r>
    </w:p>
    <w:p w:rsidR="001D5E9B" w:rsidP="001D5E9B">
      <w:pPr>
        <w:ind w:left="720"/>
      </w:pPr>
    </w:p>
    <w:p w:rsidR="001D5E9B" w:rsidP="001D5E9B">
      <w:pPr>
        <w:widowControl w:val="0"/>
        <w:adjustRightInd w:val="0"/>
        <w:ind w:left="720"/>
        <w:jc w:val="both"/>
        <w:textAlignment w:val="baseline"/>
      </w:pPr>
      <w:r>
        <w:t>The</w:t>
      </w:r>
      <w:r w:rsidRPr="00856498">
        <w:t xml:space="preserve"> </w:t>
      </w:r>
      <w:r>
        <w:t>following nine outages</w:t>
      </w:r>
      <w:r w:rsidRPr="00D5155D">
        <w:t xml:space="preserve"> </w:t>
      </w:r>
      <w:r>
        <w:t>were the top contributing factors to the higher CAIDI value</w:t>
      </w:r>
      <w:r w:rsidRPr="00D807C1">
        <w:rPr>
          <w:szCs w:val="24"/>
        </w:rPr>
        <w:t>:</w:t>
      </w:r>
    </w:p>
    <w:p w:rsidR="001D5E9B" w:rsidP="00B54D55">
      <w:pPr>
        <w:pStyle w:val="ListParagraph"/>
        <w:numPr>
          <w:ilvl w:val="0"/>
          <w:numId w:val="16"/>
        </w:numPr>
        <w:rPr>
          <w:rFonts w:ascii="Arial" w:hAnsi="Arial" w:cs="Arial"/>
        </w:rPr>
      </w:pPr>
      <w:r>
        <w:rPr>
          <w:rFonts w:ascii="Arial" w:hAnsi="Arial" w:cs="Arial"/>
        </w:rPr>
        <w:t>Stanislaus 1702</w:t>
      </w:r>
      <w:r>
        <w:rPr>
          <w:rFonts w:ascii="Arial" w:hAnsi="Arial" w:cs="Arial"/>
        </w:rPr>
        <w:t xml:space="preserve"> circuit – </w:t>
      </w:r>
      <w:r>
        <w:rPr>
          <w:rFonts w:ascii="Arial" w:hAnsi="Arial" w:cs="Arial"/>
        </w:rPr>
        <w:t xml:space="preserve">experienced several outages including five </w:t>
      </w:r>
      <w:r>
        <w:rPr>
          <w:rFonts w:ascii="Arial" w:hAnsi="Arial" w:cs="Arial"/>
        </w:rPr>
        <w:t xml:space="preserve">due to </w:t>
      </w:r>
      <w:r>
        <w:rPr>
          <w:rFonts w:ascii="Arial" w:hAnsi="Arial" w:cs="Arial"/>
        </w:rPr>
        <w:t xml:space="preserve">trees falling into the line and one due to </w:t>
      </w:r>
      <w:r>
        <w:rPr>
          <w:rFonts w:ascii="Arial" w:hAnsi="Arial" w:cs="Arial"/>
        </w:rPr>
        <w:t xml:space="preserve">a </w:t>
      </w:r>
      <w:r>
        <w:rPr>
          <w:rFonts w:ascii="Arial" w:hAnsi="Arial" w:cs="Arial"/>
        </w:rPr>
        <w:t>broken insulator</w:t>
      </w:r>
      <w:r>
        <w:rPr>
          <w:rFonts w:ascii="Arial" w:hAnsi="Arial" w:cs="Arial"/>
        </w:rPr>
        <w:t>.</w:t>
      </w:r>
    </w:p>
    <w:p w:rsidR="001D5E9B" w:rsidP="00B54D55">
      <w:pPr>
        <w:pStyle w:val="ListParagraph"/>
        <w:numPr>
          <w:ilvl w:val="0"/>
          <w:numId w:val="16"/>
        </w:numPr>
        <w:rPr>
          <w:rFonts w:ascii="Arial" w:hAnsi="Arial" w:cs="Arial"/>
        </w:rPr>
      </w:pPr>
      <w:r>
        <w:rPr>
          <w:rFonts w:ascii="Arial" w:hAnsi="Arial" w:cs="Arial"/>
        </w:rPr>
        <w:t>West Point 1101 circuit</w:t>
      </w:r>
      <w:r>
        <w:rPr>
          <w:rFonts w:ascii="Arial" w:hAnsi="Arial" w:cs="Arial"/>
        </w:rPr>
        <w:t xml:space="preserve"> – due to a tree</w:t>
      </w:r>
      <w:r w:rsidR="00494CF8">
        <w:rPr>
          <w:rFonts w:ascii="Arial" w:hAnsi="Arial" w:cs="Arial"/>
        </w:rPr>
        <w:t xml:space="preserve"> branch</w:t>
      </w:r>
      <w:r>
        <w:rPr>
          <w:rFonts w:ascii="Arial" w:hAnsi="Arial" w:cs="Arial"/>
        </w:rPr>
        <w:t xml:space="preserve"> falling into the line.</w:t>
      </w:r>
    </w:p>
    <w:p w:rsidR="001D5E9B" w:rsidRPr="00AC0A0B" w:rsidP="00B54D55">
      <w:pPr>
        <w:pStyle w:val="ListParagraph"/>
        <w:numPr>
          <w:ilvl w:val="0"/>
          <w:numId w:val="16"/>
        </w:numPr>
        <w:rPr>
          <w:rFonts w:cs="Arial"/>
        </w:rPr>
      </w:pPr>
      <w:r>
        <w:rPr>
          <w:rFonts w:ascii="Arial" w:hAnsi="Arial" w:cs="Arial"/>
        </w:rPr>
        <w:t>Salt Springs 2102 circuit</w:t>
      </w:r>
      <w:r w:rsidRPr="009A6A47">
        <w:rPr>
          <w:rFonts w:ascii="Arial" w:hAnsi="Arial" w:cs="Arial"/>
        </w:rPr>
        <w:t xml:space="preserve"> – </w:t>
      </w:r>
      <w:r>
        <w:rPr>
          <w:rFonts w:ascii="Arial" w:hAnsi="Arial" w:cs="Arial"/>
        </w:rPr>
        <w:t>due to a failed overhead conductor</w:t>
      </w:r>
      <w:r w:rsidRPr="009A6A47">
        <w:rPr>
          <w:rFonts w:ascii="Arial" w:hAnsi="Arial" w:cs="Arial"/>
        </w:rPr>
        <w:t>.</w:t>
      </w:r>
    </w:p>
    <w:p w:rsidR="001D5E9B" w:rsidRPr="00494CF8" w:rsidP="00B54D55">
      <w:pPr>
        <w:pStyle w:val="ListParagraph"/>
        <w:numPr>
          <w:ilvl w:val="0"/>
          <w:numId w:val="16"/>
        </w:numPr>
        <w:rPr>
          <w:rFonts w:cs="Arial"/>
        </w:rPr>
      </w:pPr>
      <w:r>
        <w:rPr>
          <w:rFonts w:ascii="Arial" w:hAnsi="Arial" w:cs="Arial"/>
        </w:rPr>
        <w:t>Stanislaus 1701</w:t>
      </w:r>
      <w:r>
        <w:rPr>
          <w:rFonts w:ascii="Arial" w:hAnsi="Arial" w:cs="Arial"/>
        </w:rPr>
        <w:t xml:space="preserve"> circuit – due to a </w:t>
      </w:r>
      <w:r>
        <w:rPr>
          <w:rFonts w:ascii="Arial" w:hAnsi="Arial" w:cs="Arial"/>
        </w:rPr>
        <w:t>broken insulator</w:t>
      </w:r>
      <w:r>
        <w:rPr>
          <w:rFonts w:ascii="Arial" w:hAnsi="Arial" w:cs="Arial"/>
        </w:rPr>
        <w:t>.</w:t>
      </w:r>
    </w:p>
    <w:p w:rsidR="001D5E9B" w:rsidRPr="009A6A47" w:rsidP="001D5E9B">
      <w:pPr>
        <w:pStyle w:val="ListParagraph"/>
        <w:ind w:left="1440"/>
        <w:rPr>
          <w:rFonts w:cs="Arial"/>
        </w:rPr>
      </w:pPr>
    </w:p>
    <w:p w:rsidR="001D5E9B" w:rsidP="001D5E9B">
      <w:pPr>
        <w:ind w:left="720"/>
        <w:rPr>
          <w:rFonts w:cs="Arial"/>
        </w:rPr>
      </w:pPr>
      <w:r>
        <w:rPr>
          <w:rFonts w:cs="Arial"/>
        </w:rPr>
        <w:t xml:space="preserve">These </w:t>
      </w:r>
      <w:r w:rsidR="00494CF8">
        <w:rPr>
          <w:rFonts w:cs="Arial"/>
        </w:rPr>
        <w:t>nine</w:t>
      </w:r>
      <w:r>
        <w:rPr>
          <w:rFonts w:cs="Arial"/>
        </w:rPr>
        <w:t xml:space="preserve"> outages contributed </w:t>
      </w:r>
      <w:r w:rsidR="00494CF8">
        <w:rPr>
          <w:rFonts w:cs="Arial"/>
        </w:rPr>
        <w:t>155.9</w:t>
      </w:r>
      <w:r>
        <w:rPr>
          <w:rFonts w:cs="Arial"/>
        </w:rPr>
        <w:t xml:space="preserve"> minutes to the January 18-23, 2017 overall CAIDI performance.</w:t>
      </w: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P="001D5E9B">
      <w:pPr>
        <w:ind w:left="720"/>
        <w:rPr>
          <w:rFonts w:cs="Arial"/>
        </w:rPr>
      </w:pPr>
    </w:p>
    <w:p w:rsidR="00494CF8" w:rsidRPr="00A62A01" w:rsidP="001D5E9B">
      <w:pPr>
        <w:ind w:left="720"/>
        <w:rPr>
          <w:rFonts w:cs="Arial"/>
        </w:rPr>
      </w:pPr>
    </w:p>
    <w:p w:rsidR="00494CF8" w:rsidRPr="009223D5" w:rsidP="00494CF8">
      <w:pPr>
        <w:pStyle w:val="Heading3"/>
        <w:ind w:firstLine="720"/>
        <w:rPr>
          <w:color w:val="FF0000"/>
        </w:rPr>
      </w:pPr>
      <w:bookmarkStart w:id="80" w:name="_Toc516565378"/>
      <w:r>
        <w:t>3.9</w:t>
      </w:r>
      <w:r>
        <w:tab/>
        <w:t xml:space="preserve">Yosemite Division </w:t>
      </w:r>
      <w:r w:rsidRPr="003A5F45">
        <w:t>CAIDI Assessment</w:t>
      </w:r>
      <w:bookmarkEnd w:id="80"/>
      <w:r>
        <w:t xml:space="preserve"> </w:t>
      </w:r>
    </w:p>
    <w:p w:rsidR="00494CF8" w:rsidP="00494CF8">
      <w:pPr>
        <w:ind w:left="720"/>
        <w:jc w:val="center"/>
      </w:pPr>
    </w:p>
    <w:p w:rsidR="00DA7823" w:rsidP="00494CF8">
      <w:pPr>
        <w:ind w:left="720"/>
        <w:jc w:val="center"/>
      </w:pPr>
      <w:r w:rsidRPr="00DA7823">
        <w:rPr>
          <w:noProof/>
        </w:rPr>
        <w:drawing>
          <wp:inline distT="0" distB="0" distL="0" distR="0">
            <wp:extent cx="4262799" cy="2672702"/>
            <wp:effectExtent l="0" t="0" r="444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3058" cy="2672864"/>
                    </a:xfrm>
                    <a:prstGeom prst="rect">
                      <a:avLst/>
                    </a:prstGeom>
                    <a:noFill/>
                    <a:ln>
                      <a:noFill/>
                    </a:ln>
                  </pic:spPr>
                </pic:pic>
              </a:graphicData>
            </a:graphic>
          </wp:inline>
        </w:drawing>
      </w:r>
    </w:p>
    <w:p w:rsidR="00494CF8" w:rsidP="00494CF8">
      <w:pPr>
        <w:ind w:left="720"/>
        <w:jc w:val="center"/>
      </w:pPr>
      <w:r>
        <w:t>Table 59 – Yosemite Division Historical Performance</w:t>
      </w:r>
    </w:p>
    <w:p w:rsidR="00494CF8" w:rsidP="00494CF8">
      <w:pPr>
        <w:ind w:left="720"/>
      </w:pPr>
    </w:p>
    <w:p w:rsidR="00494CF8" w:rsidP="00494CF8">
      <w:pPr>
        <w:ind w:left="720"/>
      </w:pPr>
      <w:r w:rsidRPr="00B77C7B">
        <w:rPr>
          <w:iCs/>
        </w:rPr>
        <w:t xml:space="preserve">As indicated in Table </w:t>
      </w:r>
      <w:r>
        <w:rPr>
          <w:iCs/>
        </w:rPr>
        <w:t>5</w:t>
      </w:r>
      <w:r w:rsidR="00DA7823">
        <w:rPr>
          <w:iCs/>
        </w:rPr>
        <w:t>9</w:t>
      </w:r>
      <w:r w:rsidRPr="00B77C7B">
        <w:rPr>
          <w:iCs/>
        </w:rPr>
        <w:t>,</w:t>
      </w:r>
      <w:r>
        <w:rPr>
          <w:iCs/>
        </w:rPr>
        <w:t xml:space="preserve"> t</w:t>
      </w:r>
      <w:r>
        <w:t xml:space="preserve">he </w:t>
      </w:r>
      <w:r w:rsidR="00DA7823">
        <w:t>Yosemite</w:t>
      </w:r>
      <w:r>
        <w:t xml:space="preserve"> Division CAIDI value of </w:t>
      </w:r>
      <w:r w:rsidR="00DA7823">
        <w:t>429.8</w:t>
      </w:r>
      <w:r>
        <w:t xml:space="preserve"> minutes for the January 18-23, 2017 major event days was </w:t>
      </w:r>
      <w:r w:rsidR="00DA7823">
        <w:t>152.8</w:t>
      </w:r>
      <w:r>
        <w:t xml:space="preserve">% higher than the </w:t>
      </w:r>
      <w:r w:rsidR="00DA7823">
        <w:t>170.</w:t>
      </w:r>
      <w:r w:rsidR="009A6DF8">
        <w:t>0</w:t>
      </w:r>
      <w:r>
        <w:t xml:space="preserve"> minutes average of the prior 10 weather-related excludable major events.</w:t>
      </w:r>
    </w:p>
    <w:p w:rsidR="00494CF8" w:rsidP="00494CF8">
      <w:pPr>
        <w:ind w:left="720"/>
      </w:pPr>
    </w:p>
    <w:p w:rsidR="00494CF8" w:rsidP="00494CF8">
      <w:pPr>
        <w:ind w:left="720"/>
        <w:rPr>
          <w:szCs w:val="24"/>
        </w:rPr>
      </w:pPr>
      <w:r>
        <w:rPr>
          <w:szCs w:val="24"/>
        </w:rPr>
        <w:t>T</w:t>
      </w:r>
      <w:r w:rsidRPr="00A27BFB">
        <w:rPr>
          <w:szCs w:val="24"/>
        </w:rPr>
        <w:t xml:space="preserve">he average number of sustained outages per day </w:t>
      </w:r>
      <w:r>
        <w:rPr>
          <w:szCs w:val="24"/>
        </w:rPr>
        <w:t xml:space="preserve">of </w:t>
      </w:r>
      <w:r w:rsidR="00DA7823">
        <w:rPr>
          <w:szCs w:val="24"/>
        </w:rPr>
        <w:t>45</w:t>
      </w:r>
      <w:r>
        <w:rPr>
          <w:szCs w:val="24"/>
        </w:rPr>
        <w:t xml:space="preserve"> for January 18-23, 2017 was</w:t>
      </w:r>
      <w:r w:rsidRPr="00A27BFB">
        <w:rPr>
          <w:szCs w:val="24"/>
        </w:rPr>
        <w:t xml:space="preserve"> </w:t>
      </w:r>
      <w:r>
        <w:rPr>
          <w:szCs w:val="24"/>
        </w:rPr>
        <w:t>1</w:t>
      </w:r>
      <w:r w:rsidR="00DA7823">
        <w:rPr>
          <w:szCs w:val="24"/>
        </w:rPr>
        <w:t>87</w:t>
      </w:r>
      <w:r>
        <w:rPr>
          <w:szCs w:val="24"/>
        </w:rPr>
        <w:t>%</w:t>
      </w:r>
      <w:r w:rsidRPr="00A27BFB">
        <w:rPr>
          <w:szCs w:val="24"/>
        </w:rPr>
        <w:t xml:space="preserve"> higher than the average of the corresponding prior 1</w:t>
      </w:r>
      <w:r w:rsidR="00DA7823">
        <w:rPr>
          <w:szCs w:val="24"/>
        </w:rPr>
        <w:t>0</w:t>
      </w:r>
      <w:r w:rsidRPr="00A27BFB">
        <w:rPr>
          <w:szCs w:val="24"/>
        </w:rPr>
        <w:t xml:space="preserve"> excludable major events</w:t>
      </w:r>
      <w:r>
        <w:rPr>
          <w:szCs w:val="24"/>
        </w:rPr>
        <w:t xml:space="preserve"> of </w:t>
      </w:r>
      <w:r w:rsidR="00DA7823">
        <w:rPr>
          <w:szCs w:val="24"/>
        </w:rPr>
        <w:t>16</w:t>
      </w:r>
      <w:r>
        <w:rPr>
          <w:szCs w:val="24"/>
        </w:rPr>
        <w:t xml:space="preserve">.  The first day of the storm produced </w:t>
      </w:r>
      <w:r w:rsidR="00DA7823">
        <w:rPr>
          <w:szCs w:val="24"/>
        </w:rPr>
        <w:t>46</w:t>
      </w:r>
      <w:r>
        <w:rPr>
          <w:szCs w:val="24"/>
        </w:rPr>
        <w:t xml:space="preserve"> sustained outages </w:t>
      </w:r>
      <w:r w:rsidR="00D5155D">
        <w:rPr>
          <w:szCs w:val="24"/>
        </w:rPr>
        <w:t>and reaching as much as 67</w:t>
      </w:r>
      <w:r>
        <w:rPr>
          <w:szCs w:val="24"/>
        </w:rPr>
        <w:t xml:space="preserve"> outages</w:t>
      </w:r>
      <w:r w:rsidR="00D5155D">
        <w:rPr>
          <w:szCs w:val="24"/>
        </w:rPr>
        <w:t xml:space="preserve"> on the fourth day</w:t>
      </w:r>
      <w:r>
        <w:rPr>
          <w:szCs w:val="24"/>
        </w:rPr>
        <w:t>.  This</w:t>
      </w:r>
      <w:r w:rsidRPr="00D807C1">
        <w:rPr>
          <w:szCs w:val="24"/>
        </w:rPr>
        <w:t xml:space="preserve"> illustrate</w:t>
      </w:r>
      <w:r>
        <w:rPr>
          <w:szCs w:val="24"/>
        </w:rPr>
        <w:t>s</w:t>
      </w:r>
      <w:r w:rsidRPr="00D807C1">
        <w:rPr>
          <w:szCs w:val="24"/>
        </w:rPr>
        <w:t xml:space="preserve"> the intensity of the </w:t>
      </w:r>
      <w:r>
        <w:rPr>
          <w:szCs w:val="24"/>
        </w:rPr>
        <w:t>January 18</w:t>
      </w:r>
      <w:r w:rsidRPr="00714236">
        <w:rPr>
          <w:szCs w:val="24"/>
          <w:vertAlign w:val="superscript"/>
        </w:rPr>
        <w:t>th</w:t>
      </w:r>
      <w:r>
        <w:rPr>
          <w:szCs w:val="24"/>
        </w:rPr>
        <w:t>-23</w:t>
      </w:r>
      <w:r w:rsidRPr="00A2225F">
        <w:rPr>
          <w:szCs w:val="24"/>
          <w:vertAlign w:val="superscript"/>
        </w:rPr>
        <w:t>rd</w:t>
      </w:r>
      <w:r>
        <w:rPr>
          <w:szCs w:val="24"/>
        </w:rPr>
        <w:t xml:space="preserve"> </w:t>
      </w:r>
      <w:r w:rsidRPr="00D807C1">
        <w:rPr>
          <w:szCs w:val="24"/>
        </w:rPr>
        <w:t>storm even</w:t>
      </w:r>
      <w:r>
        <w:rPr>
          <w:szCs w:val="24"/>
        </w:rPr>
        <w:t>t.</w:t>
      </w:r>
    </w:p>
    <w:p w:rsidR="00494CF8" w:rsidP="00494CF8">
      <w:pPr>
        <w:ind w:left="720"/>
      </w:pPr>
    </w:p>
    <w:p w:rsidR="00494CF8" w:rsidP="00494CF8">
      <w:pPr>
        <w:widowControl w:val="0"/>
        <w:adjustRightInd w:val="0"/>
        <w:ind w:left="720"/>
        <w:jc w:val="both"/>
        <w:textAlignment w:val="baseline"/>
      </w:pPr>
      <w:r>
        <w:t>The</w:t>
      </w:r>
      <w:r w:rsidRPr="00856498">
        <w:t xml:space="preserve"> </w:t>
      </w:r>
      <w:r>
        <w:t xml:space="preserve">following </w:t>
      </w:r>
      <w:r w:rsidR="00D5155D">
        <w:t>six</w:t>
      </w:r>
      <w:r>
        <w:t xml:space="preserve"> outages</w:t>
      </w:r>
      <w:r w:rsidRPr="00D5155D" w:rsidR="00D5155D">
        <w:t xml:space="preserve"> </w:t>
      </w:r>
      <w:r w:rsidR="00D5155D">
        <w:t>were the top contributing factors to the higher CAIDI value</w:t>
      </w:r>
      <w:r w:rsidRPr="00D807C1">
        <w:rPr>
          <w:szCs w:val="24"/>
        </w:rPr>
        <w:t>:</w:t>
      </w:r>
    </w:p>
    <w:p w:rsidR="00494CF8" w:rsidP="00B54D55">
      <w:pPr>
        <w:pStyle w:val="ListParagraph"/>
        <w:numPr>
          <w:ilvl w:val="0"/>
          <w:numId w:val="16"/>
        </w:numPr>
        <w:rPr>
          <w:rFonts w:ascii="Arial" w:hAnsi="Arial" w:cs="Arial"/>
        </w:rPr>
      </w:pPr>
      <w:r>
        <w:rPr>
          <w:rFonts w:ascii="Arial" w:hAnsi="Arial" w:cs="Arial"/>
        </w:rPr>
        <w:t>Miwuk</w:t>
      </w:r>
      <w:r>
        <w:rPr>
          <w:rFonts w:ascii="Arial" w:hAnsi="Arial" w:cs="Arial"/>
        </w:rPr>
        <w:t xml:space="preserve"> 170</w:t>
      </w:r>
      <w:r>
        <w:rPr>
          <w:rFonts w:ascii="Arial" w:hAnsi="Arial" w:cs="Arial"/>
        </w:rPr>
        <w:t>1</w:t>
      </w:r>
      <w:r>
        <w:rPr>
          <w:rFonts w:ascii="Arial" w:hAnsi="Arial" w:cs="Arial"/>
        </w:rPr>
        <w:t xml:space="preserve"> circuit –</w:t>
      </w:r>
      <w:r>
        <w:rPr>
          <w:rFonts w:ascii="Arial" w:hAnsi="Arial" w:cs="Arial"/>
        </w:rPr>
        <w:t xml:space="preserve"> </w:t>
      </w:r>
      <w:r>
        <w:rPr>
          <w:rFonts w:ascii="Arial" w:hAnsi="Arial" w:cs="Arial"/>
        </w:rPr>
        <w:t>due to tree</w:t>
      </w:r>
      <w:r>
        <w:rPr>
          <w:rFonts w:ascii="Arial" w:hAnsi="Arial" w:cs="Arial"/>
        </w:rPr>
        <w:t xml:space="preserve"> bark falling into the line and three outages due to trees falling into the line</w:t>
      </w:r>
      <w:r>
        <w:rPr>
          <w:rFonts w:ascii="Arial" w:hAnsi="Arial" w:cs="Arial"/>
        </w:rPr>
        <w:t>.</w:t>
      </w:r>
    </w:p>
    <w:p w:rsidR="00494CF8" w:rsidP="00B54D55">
      <w:pPr>
        <w:pStyle w:val="ListParagraph"/>
        <w:numPr>
          <w:ilvl w:val="0"/>
          <w:numId w:val="16"/>
        </w:numPr>
        <w:rPr>
          <w:rFonts w:ascii="Arial" w:hAnsi="Arial" w:cs="Arial"/>
        </w:rPr>
      </w:pPr>
      <w:r>
        <w:rPr>
          <w:rFonts w:ascii="Arial" w:hAnsi="Arial" w:cs="Arial"/>
        </w:rPr>
        <w:t>Spring Gap 1701</w:t>
      </w:r>
      <w:r>
        <w:rPr>
          <w:rFonts w:ascii="Arial" w:hAnsi="Arial" w:cs="Arial"/>
        </w:rPr>
        <w:t xml:space="preserve"> circuit – due to </w:t>
      </w:r>
      <w:r w:rsidR="00750530">
        <w:rPr>
          <w:rFonts w:ascii="Arial" w:hAnsi="Arial" w:cs="Arial"/>
        </w:rPr>
        <w:t xml:space="preserve">(1) </w:t>
      </w:r>
      <w:r>
        <w:rPr>
          <w:rFonts w:ascii="Arial" w:hAnsi="Arial" w:cs="Arial"/>
        </w:rPr>
        <w:t>a tree branch falling into the line</w:t>
      </w:r>
      <w:r w:rsidR="00750530">
        <w:rPr>
          <w:rFonts w:ascii="Arial" w:hAnsi="Arial" w:cs="Arial"/>
        </w:rPr>
        <w:t xml:space="preserve"> and (2) a tree falling into the line</w:t>
      </w:r>
      <w:r>
        <w:rPr>
          <w:rFonts w:ascii="Arial" w:hAnsi="Arial" w:cs="Arial"/>
        </w:rPr>
        <w:t>.</w:t>
      </w:r>
    </w:p>
    <w:p w:rsidR="00494CF8" w:rsidRPr="009A6A47" w:rsidP="00494CF8">
      <w:pPr>
        <w:pStyle w:val="ListParagraph"/>
        <w:ind w:left="1440"/>
        <w:rPr>
          <w:rFonts w:cs="Arial"/>
        </w:rPr>
      </w:pPr>
    </w:p>
    <w:p w:rsidR="00494CF8" w:rsidP="00494CF8">
      <w:pPr>
        <w:ind w:left="720"/>
        <w:rPr>
          <w:rFonts w:cs="Arial"/>
        </w:rPr>
      </w:pPr>
      <w:r>
        <w:rPr>
          <w:rFonts w:cs="Arial"/>
        </w:rPr>
        <w:t xml:space="preserve">These </w:t>
      </w:r>
      <w:r w:rsidR="00750530">
        <w:rPr>
          <w:rFonts w:cs="Arial"/>
        </w:rPr>
        <w:t>six</w:t>
      </w:r>
      <w:r>
        <w:rPr>
          <w:rFonts w:cs="Arial"/>
        </w:rPr>
        <w:t xml:space="preserve"> outages contributed </w:t>
      </w:r>
      <w:r w:rsidR="00750530">
        <w:rPr>
          <w:rFonts w:cs="Arial"/>
        </w:rPr>
        <w:t>113.3</w:t>
      </w:r>
      <w:r>
        <w:rPr>
          <w:rFonts w:cs="Arial"/>
        </w:rPr>
        <w:t xml:space="preserve"> minutes to the January 18-23, 2017 overall CAIDI performance.</w:t>
      </w:r>
    </w:p>
    <w:p w:rsidR="00494CF8" w:rsidP="00494CF8">
      <w:pPr>
        <w:ind w:left="720"/>
        <w:rPr>
          <w:rFonts w:cs="Arial"/>
        </w:rPr>
      </w:pPr>
    </w:p>
    <w:p w:rsidR="001D5E9B"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B54D55">
      <w:pPr>
        <w:pStyle w:val="Heading3"/>
        <w:numPr>
          <w:ilvl w:val="0"/>
          <w:numId w:val="15"/>
        </w:numPr>
      </w:pPr>
      <w:bookmarkStart w:id="81" w:name="_Toc516565379"/>
      <w:r>
        <w:t>February 7</w:t>
      </w:r>
      <w:r>
        <w:t>, 2017 Major Event Day</w:t>
      </w:r>
      <w:bookmarkEnd w:id="81"/>
      <w:r>
        <w:t xml:space="preserve">   </w:t>
      </w:r>
    </w:p>
    <w:p w:rsidR="00750530" w:rsidP="00750530">
      <w:pPr>
        <w:autoSpaceDE w:val="0"/>
        <w:autoSpaceDN w:val="0"/>
        <w:ind w:left="360"/>
        <w:rPr>
          <w:rFonts w:cs="Arial"/>
          <w:szCs w:val="24"/>
        </w:rPr>
      </w:pPr>
    </w:p>
    <w:p w:rsidR="00750530" w:rsidP="00750530">
      <w:pPr>
        <w:autoSpaceDE w:val="0"/>
        <w:autoSpaceDN w:val="0"/>
        <w:ind w:left="360"/>
        <w:rPr>
          <w:rFonts w:cs="Arial"/>
          <w:szCs w:val="24"/>
        </w:rPr>
      </w:pPr>
      <w:r>
        <w:rPr>
          <w:rFonts w:cs="Arial"/>
          <w:szCs w:val="24"/>
        </w:rPr>
        <w:t xml:space="preserve">The </w:t>
      </w:r>
      <w:r w:rsidR="004F7F29">
        <w:rPr>
          <w:rFonts w:cs="Arial"/>
          <w:szCs w:val="24"/>
        </w:rPr>
        <w:t>fourth</w:t>
      </w:r>
      <w:r>
        <w:rPr>
          <w:rFonts w:cs="Arial"/>
          <w:szCs w:val="24"/>
        </w:rPr>
        <w:t xml:space="preserve"> major event was </w:t>
      </w:r>
      <w:r w:rsidR="004F7F29">
        <w:rPr>
          <w:rFonts w:cs="Arial"/>
          <w:szCs w:val="24"/>
        </w:rPr>
        <w:t>for</w:t>
      </w:r>
      <w:r>
        <w:rPr>
          <w:rFonts w:cs="Arial"/>
          <w:szCs w:val="24"/>
        </w:rPr>
        <w:t xml:space="preserve"> </w:t>
      </w:r>
      <w:r w:rsidR="004F7F29">
        <w:rPr>
          <w:rFonts w:cs="Arial"/>
          <w:szCs w:val="24"/>
        </w:rPr>
        <w:t>February 7</w:t>
      </w:r>
      <w:r>
        <w:rPr>
          <w:rFonts w:cs="Arial"/>
          <w:szCs w:val="24"/>
        </w:rPr>
        <w:t xml:space="preserve">, 2017 caused by a </w:t>
      </w:r>
      <w:r w:rsidR="004F7F29">
        <w:rPr>
          <w:rFonts w:cs="Arial"/>
          <w:szCs w:val="24"/>
        </w:rPr>
        <w:t xml:space="preserve">winter </w:t>
      </w:r>
      <w:r>
        <w:rPr>
          <w:rFonts w:cs="Arial"/>
          <w:szCs w:val="24"/>
        </w:rPr>
        <w:t xml:space="preserve">storm </w:t>
      </w:r>
      <w:r w:rsidR="004F7F29">
        <w:rPr>
          <w:rFonts w:cs="Arial"/>
          <w:szCs w:val="24"/>
        </w:rPr>
        <w:t>that</w:t>
      </w:r>
      <w:r>
        <w:rPr>
          <w:rFonts w:cs="Arial"/>
          <w:szCs w:val="24"/>
        </w:rPr>
        <w:t xml:space="preserve"> brought heavy rain and </w:t>
      </w:r>
      <w:r w:rsidR="004F7F29">
        <w:rPr>
          <w:rFonts w:cs="Arial"/>
          <w:szCs w:val="24"/>
        </w:rPr>
        <w:t xml:space="preserve">gusty </w:t>
      </w:r>
      <w:r>
        <w:rPr>
          <w:rFonts w:cs="Arial"/>
          <w:szCs w:val="24"/>
        </w:rPr>
        <w:t>south</w:t>
      </w:r>
      <w:r w:rsidR="004F7F29">
        <w:rPr>
          <w:rFonts w:cs="Arial"/>
          <w:szCs w:val="24"/>
        </w:rPr>
        <w:t>erly</w:t>
      </w:r>
      <w:r>
        <w:rPr>
          <w:rFonts w:cs="Arial"/>
          <w:szCs w:val="24"/>
        </w:rPr>
        <w:t xml:space="preserve"> winds</w:t>
      </w:r>
      <w:r w:rsidR="004F7F29">
        <w:rPr>
          <w:rFonts w:cs="Arial"/>
          <w:szCs w:val="24"/>
        </w:rPr>
        <w:t xml:space="preserve"> through northern two</w:t>
      </w:r>
      <w:r w:rsidR="009A6DF8">
        <w:rPr>
          <w:rFonts w:cs="Arial"/>
          <w:szCs w:val="24"/>
        </w:rPr>
        <w:t>-</w:t>
      </w:r>
      <w:r w:rsidR="004F7F29">
        <w:rPr>
          <w:rFonts w:cs="Arial"/>
          <w:szCs w:val="24"/>
        </w:rPr>
        <w:t>thirds of the service area</w:t>
      </w:r>
      <w:r>
        <w:rPr>
          <w:rFonts w:cs="Arial"/>
          <w:szCs w:val="24"/>
        </w:rPr>
        <w:t xml:space="preserve">.  Table </w:t>
      </w:r>
      <w:r w:rsidR="004F7F29">
        <w:rPr>
          <w:rFonts w:cs="Arial"/>
          <w:szCs w:val="24"/>
        </w:rPr>
        <w:t>6</w:t>
      </w:r>
      <w:r>
        <w:rPr>
          <w:rFonts w:cs="Arial"/>
          <w:szCs w:val="24"/>
        </w:rPr>
        <w:t>0</w:t>
      </w:r>
      <w:r w:rsidRPr="00531D66">
        <w:rPr>
          <w:rFonts w:cs="Arial"/>
          <w:szCs w:val="24"/>
        </w:rPr>
        <w:t xml:space="preserve"> summarizes the system and division CAIDI performances during this event and the average of the prior ten weather related major events.</w:t>
      </w:r>
    </w:p>
    <w:p w:rsidR="00750530" w:rsidRPr="00531D66" w:rsidP="00750530">
      <w:pPr>
        <w:autoSpaceDE w:val="0"/>
        <w:autoSpaceDN w:val="0"/>
        <w:ind w:left="360"/>
        <w:rPr>
          <w:rFonts w:cs="Arial"/>
          <w:szCs w:val="24"/>
        </w:rPr>
      </w:pPr>
    </w:p>
    <w:p w:rsidR="00750530" w:rsidRPr="004F7F29" w:rsidP="004F7F29">
      <w:pPr>
        <w:widowControl w:val="0"/>
        <w:adjustRightInd w:val="0"/>
        <w:spacing w:line="360" w:lineRule="atLeast"/>
        <w:ind w:left="720"/>
        <w:jc w:val="both"/>
        <w:textAlignment w:val="baseline"/>
        <w:rPr>
          <w:sz w:val="20"/>
        </w:rPr>
      </w:pPr>
      <w:r w:rsidRPr="004F54AA">
        <w:rPr>
          <w:sz w:val="20"/>
        </w:rPr>
        <w:t>(</w:t>
      </w:r>
      <w:r w:rsidR="004F7F29">
        <w:rPr>
          <w:sz w:val="20"/>
        </w:rPr>
        <w:t>February 7</w:t>
      </w:r>
      <w:r>
        <w:rPr>
          <w:sz w:val="20"/>
        </w:rPr>
        <w:t xml:space="preserve">, 2017 </w:t>
      </w:r>
      <w:r w:rsidRPr="004F54AA">
        <w:rPr>
          <w:sz w:val="20"/>
        </w:rPr>
        <w:t xml:space="preserve">vs. </w:t>
      </w:r>
      <w:r>
        <w:rPr>
          <w:sz w:val="20"/>
        </w:rPr>
        <w:t>Prior 10 MED</w:t>
      </w:r>
      <w:r w:rsidRPr="004F54AA">
        <w:rPr>
          <w:sz w:val="20"/>
        </w:rPr>
        <w:t>)</w:t>
      </w:r>
    </w:p>
    <w:p w:rsidR="004F7F29" w:rsidP="004F7F29">
      <w:pPr>
        <w:widowControl w:val="0"/>
        <w:autoSpaceDE w:val="0"/>
        <w:autoSpaceDN w:val="0"/>
        <w:adjustRightInd w:val="0"/>
        <w:spacing w:line="360" w:lineRule="atLeast"/>
        <w:ind w:left="360"/>
        <w:jc w:val="center"/>
        <w:textAlignment w:val="baseline"/>
        <w:rPr>
          <w:rFonts w:cs="Arial"/>
          <w:szCs w:val="24"/>
        </w:rPr>
      </w:pPr>
      <w:r w:rsidRPr="004F7F29">
        <w:rPr>
          <w:noProof/>
        </w:rPr>
        <w:drawing>
          <wp:inline distT="0" distB="0" distL="0" distR="0">
            <wp:extent cx="5474335" cy="406146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4335" cy="4061460"/>
                    </a:xfrm>
                    <a:prstGeom prst="rect">
                      <a:avLst/>
                    </a:prstGeom>
                    <a:noFill/>
                    <a:ln>
                      <a:noFill/>
                    </a:ln>
                  </pic:spPr>
                </pic:pic>
              </a:graphicData>
            </a:graphic>
          </wp:inline>
        </w:drawing>
      </w:r>
    </w:p>
    <w:p w:rsidR="00750530" w:rsidP="00750530">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4F7F29">
        <w:rPr>
          <w:rFonts w:cs="Arial"/>
          <w:szCs w:val="24"/>
        </w:rPr>
        <w:t>6</w:t>
      </w:r>
      <w:r>
        <w:rPr>
          <w:rFonts w:cs="Arial"/>
          <w:szCs w:val="24"/>
        </w:rPr>
        <w:t>0 –</w:t>
      </w:r>
      <w:r w:rsidR="00DB0A5C">
        <w:rPr>
          <w:rFonts w:cs="Arial"/>
          <w:szCs w:val="24"/>
        </w:rPr>
        <w:t xml:space="preserve"> </w:t>
      </w:r>
      <w:r w:rsidR="004F7F29">
        <w:rPr>
          <w:rFonts w:cs="Arial"/>
          <w:szCs w:val="24"/>
        </w:rPr>
        <w:t>February 7</w:t>
      </w:r>
      <w:r>
        <w:rPr>
          <w:rFonts w:cs="Arial"/>
          <w:szCs w:val="24"/>
        </w:rPr>
        <w:t>, 2017 CAIDI Performance</w:t>
      </w:r>
    </w:p>
    <w:p w:rsidR="00750530" w:rsidP="00750530">
      <w:pPr>
        <w:widowControl w:val="0"/>
        <w:autoSpaceDE w:val="0"/>
        <w:autoSpaceDN w:val="0"/>
        <w:adjustRightInd w:val="0"/>
        <w:spacing w:line="360" w:lineRule="atLeast"/>
        <w:ind w:left="360"/>
        <w:jc w:val="both"/>
        <w:textAlignment w:val="baseline"/>
        <w:rPr>
          <w:rFonts w:cs="Arial"/>
          <w:szCs w:val="24"/>
        </w:rPr>
      </w:pPr>
    </w:p>
    <w:p w:rsidR="00750530" w:rsidP="0063518D">
      <w:pPr>
        <w:ind w:left="720"/>
      </w:pPr>
    </w:p>
    <w:p w:rsidR="001B724A" w:rsidP="0063518D">
      <w:pPr>
        <w:ind w:left="720"/>
      </w:pPr>
    </w:p>
    <w:p w:rsidR="001B724A" w:rsidP="0063518D">
      <w:pPr>
        <w:ind w:left="720"/>
      </w:pPr>
    </w:p>
    <w:p w:rsidR="001B724A"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1B724A" w:rsidP="0063518D">
      <w:pPr>
        <w:ind w:left="720"/>
      </w:pPr>
    </w:p>
    <w:p w:rsidR="001B724A" w:rsidP="0063518D">
      <w:pPr>
        <w:ind w:left="720"/>
      </w:pPr>
    </w:p>
    <w:p w:rsidR="001B724A" w:rsidP="0063518D">
      <w:pPr>
        <w:ind w:left="720"/>
      </w:pPr>
    </w:p>
    <w:p w:rsidR="001B724A" w:rsidP="0063518D">
      <w:pPr>
        <w:ind w:left="720"/>
      </w:pPr>
    </w:p>
    <w:p w:rsidR="004F7F29" w:rsidRPr="004F7F29" w:rsidP="004F7F29">
      <w:pPr>
        <w:pStyle w:val="Heading3"/>
        <w:ind w:firstLine="720"/>
        <w:rPr>
          <w:color w:val="FF0000"/>
        </w:rPr>
      </w:pPr>
      <w:bookmarkStart w:id="82" w:name="_Toc516565380"/>
      <w:r>
        <w:t>4.1</w:t>
      </w:r>
      <w:r>
        <w:tab/>
        <w:t xml:space="preserve">Central Coast Division </w:t>
      </w:r>
      <w:r w:rsidRPr="003A5F45">
        <w:t>CAIDI Assessment</w:t>
      </w:r>
      <w:bookmarkEnd w:id="82"/>
      <w:r>
        <w:t xml:space="preserve"> </w:t>
      </w:r>
    </w:p>
    <w:p w:rsidR="004F7F29" w:rsidP="004F7F29">
      <w:pPr>
        <w:ind w:left="720"/>
        <w:jc w:val="center"/>
      </w:pPr>
    </w:p>
    <w:p w:rsidR="0063358E" w:rsidP="004F7F29">
      <w:pPr>
        <w:ind w:left="720"/>
        <w:jc w:val="center"/>
      </w:pPr>
      <w:r w:rsidRPr="0063358E">
        <w:rPr>
          <w:noProof/>
        </w:rPr>
        <w:drawing>
          <wp:inline distT="0" distB="0" distL="0" distR="0">
            <wp:extent cx="4346369" cy="2700369"/>
            <wp:effectExtent l="0" t="0" r="0" b="508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6107" cy="2700206"/>
                    </a:xfrm>
                    <a:prstGeom prst="rect">
                      <a:avLst/>
                    </a:prstGeom>
                    <a:noFill/>
                    <a:ln>
                      <a:noFill/>
                    </a:ln>
                  </pic:spPr>
                </pic:pic>
              </a:graphicData>
            </a:graphic>
          </wp:inline>
        </w:drawing>
      </w:r>
    </w:p>
    <w:p w:rsidR="004F7F29" w:rsidP="004F7F29">
      <w:pPr>
        <w:ind w:left="720"/>
        <w:jc w:val="center"/>
      </w:pPr>
      <w:r>
        <w:t xml:space="preserve">Table </w:t>
      </w:r>
      <w:r w:rsidR="0063358E">
        <w:t>61</w:t>
      </w:r>
      <w:r>
        <w:t xml:space="preserve"> – Central Coast Division Historical Performance</w:t>
      </w:r>
    </w:p>
    <w:p w:rsidR="004F7F29" w:rsidP="004F7F29">
      <w:pPr>
        <w:ind w:left="720"/>
      </w:pPr>
    </w:p>
    <w:p w:rsidR="004F7F29" w:rsidP="004F7F29">
      <w:pPr>
        <w:ind w:left="720"/>
      </w:pPr>
      <w:r w:rsidRPr="00B77C7B">
        <w:rPr>
          <w:iCs/>
        </w:rPr>
        <w:t xml:space="preserve">As indicated in Table </w:t>
      </w:r>
      <w:r w:rsidR="0063358E">
        <w:rPr>
          <w:iCs/>
        </w:rPr>
        <w:t>61</w:t>
      </w:r>
      <w:r w:rsidRPr="00B77C7B">
        <w:rPr>
          <w:iCs/>
        </w:rPr>
        <w:t>,</w:t>
      </w:r>
      <w:r>
        <w:rPr>
          <w:iCs/>
        </w:rPr>
        <w:t xml:space="preserve"> t</w:t>
      </w:r>
      <w:r>
        <w:t xml:space="preserve">he Central Coast Division CAIDI value of </w:t>
      </w:r>
      <w:r w:rsidR="0063358E">
        <w:t>191.5</w:t>
      </w:r>
      <w:r>
        <w:t xml:space="preserve"> minutes for the </w:t>
      </w:r>
      <w:r w:rsidR="0063358E">
        <w:t>February 7</w:t>
      </w:r>
      <w:r>
        <w:t xml:space="preserve">, 2017 major event day was </w:t>
      </w:r>
      <w:r w:rsidR="0063358E">
        <w:t>3</w:t>
      </w:r>
      <w:r>
        <w:t>7.8% higher than the 139.0 minutes average of the prior 10 weather-related excludable major events.</w:t>
      </w:r>
    </w:p>
    <w:p w:rsidR="004F7F29" w:rsidP="004F7F29">
      <w:pPr>
        <w:ind w:left="720"/>
      </w:pPr>
    </w:p>
    <w:p w:rsidR="004F7F29" w:rsidP="004F7F29">
      <w:pPr>
        <w:ind w:left="720"/>
        <w:rPr>
          <w:szCs w:val="24"/>
        </w:rPr>
      </w:pPr>
      <w:r>
        <w:rPr>
          <w:szCs w:val="24"/>
        </w:rPr>
        <w:t>T</w:t>
      </w:r>
      <w:r w:rsidRPr="00A27BFB">
        <w:rPr>
          <w:szCs w:val="24"/>
        </w:rPr>
        <w:t xml:space="preserve">he average number of sustained outages per day </w:t>
      </w:r>
      <w:r>
        <w:rPr>
          <w:szCs w:val="24"/>
        </w:rPr>
        <w:t xml:space="preserve">of </w:t>
      </w:r>
      <w:r w:rsidR="0063358E">
        <w:rPr>
          <w:szCs w:val="24"/>
        </w:rPr>
        <w:t>75</w:t>
      </w:r>
      <w:r>
        <w:rPr>
          <w:szCs w:val="24"/>
        </w:rPr>
        <w:t xml:space="preserve"> for </w:t>
      </w:r>
      <w:r w:rsidR="0063358E">
        <w:rPr>
          <w:szCs w:val="24"/>
        </w:rPr>
        <w:t>February 7</w:t>
      </w:r>
      <w:r>
        <w:rPr>
          <w:szCs w:val="24"/>
        </w:rPr>
        <w:t>, 2017 was</w:t>
      </w:r>
      <w:r w:rsidRPr="00A27BFB">
        <w:rPr>
          <w:szCs w:val="24"/>
        </w:rPr>
        <w:t xml:space="preserve"> </w:t>
      </w:r>
      <w:r w:rsidR="0063358E">
        <w:rPr>
          <w:szCs w:val="24"/>
        </w:rPr>
        <w:t>106</w:t>
      </w:r>
      <w:r>
        <w:rPr>
          <w:szCs w:val="24"/>
        </w:rPr>
        <w:t>%</w:t>
      </w:r>
      <w:r w:rsidRPr="00A27BFB">
        <w:rPr>
          <w:szCs w:val="24"/>
        </w:rPr>
        <w:t xml:space="preserve"> higher than the average of the corresponding prior 10 excludable major events</w:t>
      </w:r>
      <w:r>
        <w:rPr>
          <w:szCs w:val="24"/>
        </w:rPr>
        <w:t xml:space="preserve"> of 36.  This</w:t>
      </w:r>
      <w:r w:rsidRPr="00D807C1">
        <w:rPr>
          <w:szCs w:val="24"/>
        </w:rPr>
        <w:t xml:space="preserve"> illustrate</w:t>
      </w:r>
      <w:r>
        <w:rPr>
          <w:szCs w:val="24"/>
        </w:rPr>
        <w:t>s</w:t>
      </w:r>
      <w:r w:rsidRPr="00D807C1">
        <w:rPr>
          <w:szCs w:val="24"/>
        </w:rPr>
        <w:t xml:space="preserve"> the intensity of the </w:t>
      </w:r>
      <w:r w:rsidR="0063358E">
        <w:rPr>
          <w:szCs w:val="24"/>
        </w:rPr>
        <w:t>February 7</w:t>
      </w:r>
      <w:r w:rsidRPr="0063358E" w:rsidR="0063358E">
        <w:rPr>
          <w:szCs w:val="24"/>
          <w:vertAlign w:val="superscript"/>
        </w:rPr>
        <w:t>th</w:t>
      </w:r>
      <w:r w:rsidR="0063358E">
        <w:rPr>
          <w:szCs w:val="24"/>
        </w:rPr>
        <w:t xml:space="preserve"> </w:t>
      </w:r>
      <w:r w:rsidRPr="00D807C1">
        <w:rPr>
          <w:szCs w:val="24"/>
        </w:rPr>
        <w:t>storm even</w:t>
      </w:r>
      <w:r>
        <w:rPr>
          <w:szCs w:val="24"/>
        </w:rPr>
        <w:t>t.</w:t>
      </w:r>
    </w:p>
    <w:p w:rsidR="004F7F29" w:rsidP="004F7F29">
      <w:pPr>
        <w:ind w:left="720"/>
        <w:rPr>
          <w:szCs w:val="24"/>
        </w:rPr>
      </w:pPr>
    </w:p>
    <w:p w:rsidR="004F7F29" w:rsidP="004F7F29">
      <w:pPr>
        <w:widowControl w:val="0"/>
        <w:adjustRightInd w:val="0"/>
        <w:ind w:left="720"/>
        <w:jc w:val="both"/>
        <w:textAlignment w:val="baseline"/>
      </w:pPr>
      <w:r>
        <w:t>The</w:t>
      </w:r>
      <w:r w:rsidRPr="00856498">
        <w:t xml:space="preserve"> </w:t>
      </w:r>
      <w:r>
        <w:t xml:space="preserve">following </w:t>
      </w:r>
      <w:r w:rsidR="001B455E">
        <w:t>four</w:t>
      </w:r>
      <w:r>
        <w:t xml:space="preserve"> outages</w:t>
      </w:r>
      <w:r w:rsidRPr="00D5155D">
        <w:t xml:space="preserve"> </w:t>
      </w:r>
      <w:r>
        <w:t>were the top contributing factors to the higher CAIDI value</w:t>
      </w:r>
      <w:r w:rsidRPr="00D807C1">
        <w:rPr>
          <w:szCs w:val="24"/>
        </w:rPr>
        <w:t>:</w:t>
      </w:r>
    </w:p>
    <w:p w:rsidR="004F7F29" w:rsidP="00B54D55">
      <w:pPr>
        <w:pStyle w:val="ListParagraph"/>
        <w:numPr>
          <w:ilvl w:val="0"/>
          <w:numId w:val="16"/>
        </w:numPr>
        <w:rPr>
          <w:rFonts w:ascii="Arial" w:hAnsi="Arial" w:cs="Arial"/>
        </w:rPr>
      </w:pPr>
      <w:r>
        <w:rPr>
          <w:rFonts w:ascii="Arial" w:hAnsi="Arial" w:cs="Arial"/>
        </w:rPr>
        <w:t>Green Valley</w:t>
      </w:r>
      <w:r>
        <w:rPr>
          <w:rFonts w:ascii="Arial" w:hAnsi="Arial" w:cs="Arial"/>
        </w:rPr>
        <w:t xml:space="preserve"> 210</w:t>
      </w:r>
      <w:r>
        <w:rPr>
          <w:rFonts w:ascii="Arial" w:hAnsi="Arial" w:cs="Arial"/>
        </w:rPr>
        <w:t>2</w:t>
      </w:r>
      <w:r>
        <w:rPr>
          <w:rFonts w:ascii="Arial" w:hAnsi="Arial" w:cs="Arial"/>
        </w:rPr>
        <w:t xml:space="preserve"> circuit – due to a </w:t>
      </w:r>
      <w:r>
        <w:rPr>
          <w:rFonts w:ascii="Arial" w:hAnsi="Arial" w:cs="Arial"/>
        </w:rPr>
        <w:t>failed jumper.</w:t>
      </w:r>
    </w:p>
    <w:p w:rsidR="004F7F29" w:rsidP="00B54D55">
      <w:pPr>
        <w:pStyle w:val="ListParagraph"/>
        <w:numPr>
          <w:ilvl w:val="0"/>
          <w:numId w:val="16"/>
        </w:numPr>
        <w:rPr>
          <w:rFonts w:ascii="Arial" w:hAnsi="Arial" w:cs="Arial"/>
        </w:rPr>
      </w:pPr>
      <w:r>
        <w:rPr>
          <w:rFonts w:ascii="Arial" w:hAnsi="Arial" w:cs="Arial"/>
        </w:rPr>
        <w:t>Camp Evers 2105</w:t>
      </w:r>
      <w:r>
        <w:rPr>
          <w:rFonts w:ascii="Arial" w:hAnsi="Arial" w:cs="Arial"/>
        </w:rPr>
        <w:t xml:space="preserve"> circuit – due to a tree falling into the line.</w:t>
      </w:r>
    </w:p>
    <w:p w:rsidR="004F7F29" w:rsidP="00B54D55">
      <w:pPr>
        <w:pStyle w:val="ListParagraph"/>
        <w:numPr>
          <w:ilvl w:val="0"/>
          <w:numId w:val="16"/>
        </w:numPr>
        <w:rPr>
          <w:rFonts w:ascii="Arial" w:hAnsi="Arial" w:cs="Arial"/>
        </w:rPr>
      </w:pPr>
      <w:r>
        <w:rPr>
          <w:rFonts w:ascii="Arial" w:hAnsi="Arial" w:cs="Arial"/>
        </w:rPr>
        <w:t>Green Valley 2104</w:t>
      </w:r>
      <w:r>
        <w:rPr>
          <w:rFonts w:ascii="Arial" w:hAnsi="Arial" w:cs="Arial"/>
        </w:rPr>
        <w:t xml:space="preserve"> circuit – due to a failed jumper</w:t>
      </w:r>
      <w:r w:rsidRPr="00F32E01">
        <w:rPr>
          <w:rFonts w:ascii="Arial" w:hAnsi="Arial" w:cs="Arial"/>
        </w:rPr>
        <w:t>.</w:t>
      </w:r>
    </w:p>
    <w:p w:rsidR="004F7F29" w:rsidP="00B54D55">
      <w:pPr>
        <w:pStyle w:val="ListParagraph"/>
        <w:numPr>
          <w:ilvl w:val="0"/>
          <w:numId w:val="16"/>
        </w:numPr>
        <w:rPr>
          <w:rFonts w:ascii="Arial" w:hAnsi="Arial" w:cs="Arial"/>
        </w:rPr>
      </w:pPr>
      <w:r>
        <w:rPr>
          <w:rFonts w:ascii="Arial" w:hAnsi="Arial" w:cs="Arial"/>
        </w:rPr>
        <w:t>Camp Evers 2105 circuit – due to a mudslide.</w:t>
      </w:r>
    </w:p>
    <w:p w:rsidR="004F7F29" w:rsidP="004F7F29">
      <w:pPr>
        <w:rPr>
          <w:rFonts w:cs="Arial"/>
        </w:rPr>
      </w:pPr>
    </w:p>
    <w:p w:rsidR="004F7F29" w:rsidRPr="00A62A01" w:rsidP="004F7F29">
      <w:pPr>
        <w:ind w:left="720"/>
        <w:rPr>
          <w:rFonts w:cs="Arial"/>
        </w:rPr>
      </w:pPr>
      <w:r>
        <w:rPr>
          <w:rFonts w:cs="Arial"/>
        </w:rPr>
        <w:t xml:space="preserve">These </w:t>
      </w:r>
      <w:r w:rsidR="001B455E">
        <w:rPr>
          <w:rFonts w:cs="Arial"/>
        </w:rPr>
        <w:t>four</w:t>
      </w:r>
      <w:r>
        <w:rPr>
          <w:rFonts w:cs="Arial"/>
        </w:rPr>
        <w:t xml:space="preserve"> outages contributed </w:t>
      </w:r>
      <w:r w:rsidR="001B455E">
        <w:rPr>
          <w:rFonts w:cs="Arial"/>
        </w:rPr>
        <w:t>28.7</w:t>
      </w:r>
      <w:r>
        <w:rPr>
          <w:rFonts w:cs="Arial"/>
        </w:rPr>
        <w:t xml:space="preserve"> minutes to the </w:t>
      </w:r>
      <w:r w:rsidR="001B455E">
        <w:rPr>
          <w:rFonts w:cs="Arial"/>
        </w:rPr>
        <w:t>February 7</w:t>
      </w:r>
      <w:r>
        <w:rPr>
          <w:rFonts w:cs="Arial"/>
        </w:rPr>
        <w:t>, 2017 overall CAIDI performance.</w:t>
      </w:r>
    </w:p>
    <w:p w:rsidR="001B724A" w:rsidP="0063518D">
      <w:pPr>
        <w:ind w:left="720"/>
      </w:pPr>
    </w:p>
    <w:p w:rsidR="00E446F9" w:rsidP="0063518D">
      <w:pPr>
        <w:ind w:left="720"/>
      </w:pPr>
    </w:p>
    <w:p w:rsidR="00E446F9" w:rsidP="0063518D">
      <w:pPr>
        <w:ind w:left="720"/>
      </w:pPr>
    </w:p>
    <w:p w:rsidR="00E446F9" w:rsidP="0063518D">
      <w:pPr>
        <w:ind w:left="720"/>
      </w:pPr>
    </w:p>
    <w:p w:rsidR="001B455E" w:rsidP="0063518D">
      <w:pPr>
        <w:ind w:left="720"/>
      </w:pPr>
    </w:p>
    <w:p w:rsidR="001B455E" w:rsidP="0063518D">
      <w:pPr>
        <w:ind w:left="720"/>
      </w:pPr>
    </w:p>
    <w:p w:rsidR="001B455E" w:rsidP="0063518D">
      <w:pPr>
        <w:ind w:left="720"/>
      </w:pPr>
    </w:p>
    <w:p w:rsidR="001B455E" w:rsidP="0063518D">
      <w:pPr>
        <w:ind w:left="720"/>
      </w:pPr>
    </w:p>
    <w:p w:rsidR="001B455E" w:rsidP="0063518D">
      <w:pPr>
        <w:ind w:left="720"/>
      </w:pPr>
    </w:p>
    <w:p w:rsidR="001B455E" w:rsidP="0063518D">
      <w:pPr>
        <w:ind w:left="720"/>
      </w:pPr>
    </w:p>
    <w:p w:rsidR="00E446F9" w:rsidP="0063518D">
      <w:pPr>
        <w:ind w:left="720"/>
      </w:pPr>
    </w:p>
    <w:p w:rsidR="001B455E" w:rsidRPr="004F7F29" w:rsidP="001B455E">
      <w:pPr>
        <w:pStyle w:val="Heading3"/>
        <w:ind w:firstLine="720"/>
        <w:rPr>
          <w:color w:val="FF0000"/>
        </w:rPr>
      </w:pPr>
      <w:bookmarkStart w:id="83" w:name="_Toc516565381"/>
      <w:r>
        <w:t>4.2</w:t>
      </w:r>
      <w:r>
        <w:tab/>
        <w:t xml:space="preserve">De Anza Division </w:t>
      </w:r>
      <w:r w:rsidRPr="003A5F45">
        <w:t>CAIDI Assessment</w:t>
      </w:r>
      <w:bookmarkEnd w:id="83"/>
      <w:r>
        <w:t xml:space="preserve">  </w:t>
      </w:r>
    </w:p>
    <w:p w:rsidR="001B455E" w:rsidP="001B455E">
      <w:pPr>
        <w:ind w:left="720"/>
        <w:jc w:val="center"/>
      </w:pPr>
    </w:p>
    <w:p w:rsidR="00D23CD8" w:rsidP="001B455E">
      <w:pPr>
        <w:ind w:left="720"/>
        <w:jc w:val="center"/>
      </w:pPr>
      <w:r w:rsidRPr="00D23CD8">
        <w:rPr>
          <w:noProof/>
        </w:rPr>
        <w:drawing>
          <wp:inline distT="0" distB="0" distL="0" distR="0">
            <wp:extent cx="4290782" cy="2665835"/>
            <wp:effectExtent l="0" t="0" r="0"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703" cy="2670756"/>
                    </a:xfrm>
                    <a:prstGeom prst="rect">
                      <a:avLst/>
                    </a:prstGeom>
                    <a:noFill/>
                    <a:ln>
                      <a:noFill/>
                    </a:ln>
                  </pic:spPr>
                </pic:pic>
              </a:graphicData>
            </a:graphic>
          </wp:inline>
        </w:drawing>
      </w:r>
    </w:p>
    <w:p w:rsidR="001B455E" w:rsidP="001B455E">
      <w:pPr>
        <w:ind w:left="720"/>
        <w:jc w:val="center"/>
      </w:pPr>
      <w:r>
        <w:t>Table 62 –</w:t>
      </w:r>
      <w:r w:rsidR="00D23CD8">
        <w:t xml:space="preserve"> </w:t>
      </w:r>
      <w:r>
        <w:t>De Anza Division Historical Performance</w:t>
      </w:r>
    </w:p>
    <w:p w:rsidR="001B455E" w:rsidP="001B455E">
      <w:pPr>
        <w:ind w:left="720"/>
      </w:pPr>
    </w:p>
    <w:p w:rsidR="001B455E" w:rsidP="001B455E">
      <w:pPr>
        <w:ind w:left="720"/>
      </w:pPr>
      <w:r w:rsidRPr="00B77C7B">
        <w:rPr>
          <w:iCs/>
        </w:rPr>
        <w:t xml:space="preserve">As indicated in Table </w:t>
      </w:r>
      <w:r>
        <w:rPr>
          <w:iCs/>
        </w:rPr>
        <w:t>6</w:t>
      </w:r>
      <w:r w:rsidR="00D23CD8">
        <w:rPr>
          <w:iCs/>
        </w:rPr>
        <w:t>2</w:t>
      </w:r>
      <w:r w:rsidRPr="00B77C7B">
        <w:rPr>
          <w:iCs/>
        </w:rPr>
        <w:t>,</w:t>
      </w:r>
      <w:r>
        <w:rPr>
          <w:iCs/>
        </w:rPr>
        <w:t xml:space="preserve"> t</w:t>
      </w:r>
      <w:r>
        <w:t xml:space="preserve">he </w:t>
      </w:r>
      <w:r w:rsidR="00D23CD8">
        <w:t>De Anza</w:t>
      </w:r>
      <w:r>
        <w:t xml:space="preserve"> Division CAIDI value of </w:t>
      </w:r>
      <w:r w:rsidR="00D23CD8">
        <w:t>428.8</w:t>
      </w:r>
      <w:r>
        <w:t xml:space="preserve"> minutes for the February 7, 2017 major event day was </w:t>
      </w:r>
      <w:r w:rsidR="00D23CD8">
        <w:t>211.6</w:t>
      </w:r>
      <w:r>
        <w:t>% higher than the 13</w:t>
      </w:r>
      <w:r w:rsidR="00D23CD8">
        <w:t>7</w:t>
      </w:r>
      <w:r>
        <w:t>.</w:t>
      </w:r>
      <w:r w:rsidR="00D23CD8">
        <w:t>6</w:t>
      </w:r>
      <w:r>
        <w:t xml:space="preserve"> minutes average of the prior 10 weather-related excludable major events.</w:t>
      </w:r>
    </w:p>
    <w:p w:rsidR="001B455E" w:rsidP="001B455E">
      <w:pPr>
        <w:ind w:left="720"/>
      </w:pPr>
    </w:p>
    <w:p w:rsidR="001B455E" w:rsidP="001B455E">
      <w:pPr>
        <w:widowControl w:val="0"/>
        <w:adjustRightInd w:val="0"/>
        <w:ind w:left="720"/>
        <w:jc w:val="both"/>
        <w:textAlignment w:val="baseline"/>
      </w:pPr>
      <w:r>
        <w:t>The</w:t>
      </w:r>
      <w:r w:rsidRPr="00856498">
        <w:t xml:space="preserve"> </w:t>
      </w:r>
      <w:r>
        <w:t xml:space="preserve">following </w:t>
      </w:r>
      <w:r w:rsidR="00D23CD8">
        <w:t>five</w:t>
      </w:r>
      <w:r>
        <w:t xml:space="preserve"> outages</w:t>
      </w:r>
      <w:r w:rsidRPr="00D5155D">
        <w:t xml:space="preserve"> </w:t>
      </w:r>
      <w:r>
        <w:t>were the top contributing factors to the higher CAIDI value</w:t>
      </w:r>
      <w:r w:rsidRPr="00D807C1">
        <w:rPr>
          <w:szCs w:val="24"/>
        </w:rPr>
        <w:t>:</w:t>
      </w:r>
    </w:p>
    <w:p w:rsidR="001B455E" w:rsidP="00B54D55">
      <w:pPr>
        <w:pStyle w:val="ListParagraph"/>
        <w:numPr>
          <w:ilvl w:val="0"/>
          <w:numId w:val="16"/>
        </w:numPr>
        <w:rPr>
          <w:rFonts w:ascii="Arial" w:hAnsi="Arial" w:cs="Arial"/>
        </w:rPr>
      </w:pPr>
      <w:r>
        <w:rPr>
          <w:rFonts w:ascii="Arial" w:hAnsi="Arial" w:cs="Arial"/>
        </w:rPr>
        <w:t>Stelling 1110</w:t>
      </w:r>
      <w:r>
        <w:rPr>
          <w:rFonts w:ascii="Arial" w:hAnsi="Arial" w:cs="Arial"/>
        </w:rPr>
        <w:t xml:space="preserve"> circuit – due to a failed</w:t>
      </w:r>
      <w:r>
        <w:rPr>
          <w:rFonts w:ascii="Arial" w:hAnsi="Arial" w:cs="Arial"/>
        </w:rPr>
        <w:t xml:space="preserve"> overhead conducto</w:t>
      </w:r>
      <w:r>
        <w:rPr>
          <w:rFonts w:ascii="Arial" w:hAnsi="Arial" w:cs="Arial"/>
        </w:rPr>
        <w:t>r.</w:t>
      </w:r>
    </w:p>
    <w:p w:rsidR="001B455E" w:rsidP="00B54D55">
      <w:pPr>
        <w:pStyle w:val="ListParagraph"/>
        <w:numPr>
          <w:ilvl w:val="0"/>
          <w:numId w:val="16"/>
        </w:numPr>
        <w:rPr>
          <w:rFonts w:ascii="Arial" w:hAnsi="Arial" w:cs="Arial"/>
        </w:rPr>
      </w:pPr>
      <w:r>
        <w:rPr>
          <w:rFonts w:ascii="Arial" w:hAnsi="Arial" w:cs="Arial"/>
        </w:rPr>
        <w:t>Los Gatos 1106</w:t>
      </w:r>
      <w:r>
        <w:rPr>
          <w:rFonts w:ascii="Arial" w:hAnsi="Arial" w:cs="Arial"/>
        </w:rPr>
        <w:t xml:space="preserve"> circuit – due to a tree falling into the line.</w:t>
      </w:r>
    </w:p>
    <w:p w:rsidR="001B455E" w:rsidP="00B54D55">
      <w:pPr>
        <w:pStyle w:val="ListParagraph"/>
        <w:numPr>
          <w:ilvl w:val="0"/>
          <w:numId w:val="16"/>
        </w:numPr>
        <w:rPr>
          <w:rFonts w:ascii="Arial" w:hAnsi="Arial" w:cs="Arial"/>
        </w:rPr>
      </w:pPr>
      <w:r>
        <w:rPr>
          <w:rFonts w:ascii="Arial" w:hAnsi="Arial" w:cs="Arial"/>
        </w:rPr>
        <w:t>Hicks1115</w:t>
      </w:r>
      <w:r>
        <w:rPr>
          <w:rFonts w:ascii="Arial" w:hAnsi="Arial" w:cs="Arial"/>
        </w:rPr>
        <w:t xml:space="preserve"> circuit – due to a </w:t>
      </w:r>
      <w:r>
        <w:rPr>
          <w:rFonts w:ascii="Arial" w:hAnsi="Arial" w:cs="Arial"/>
        </w:rPr>
        <w:t>tree falling into the line</w:t>
      </w:r>
      <w:r w:rsidRPr="00F32E01">
        <w:rPr>
          <w:rFonts w:ascii="Arial" w:hAnsi="Arial" w:cs="Arial"/>
        </w:rPr>
        <w:t>.</w:t>
      </w:r>
    </w:p>
    <w:p w:rsidR="001B455E" w:rsidP="00B54D55">
      <w:pPr>
        <w:pStyle w:val="ListParagraph"/>
        <w:numPr>
          <w:ilvl w:val="0"/>
          <w:numId w:val="16"/>
        </w:numPr>
        <w:rPr>
          <w:rFonts w:ascii="Arial" w:hAnsi="Arial" w:cs="Arial"/>
        </w:rPr>
      </w:pPr>
      <w:r>
        <w:rPr>
          <w:rFonts w:ascii="Arial" w:hAnsi="Arial" w:cs="Arial"/>
        </w:rPr>
        <w:t>Stelling 1111</w:t>
      </w:r>
      <w:r>
        <w:rPr>
          <w:rFonts w:ascii="Arial" w:hAnsi="Arial" w:cs="Arial"/>
        </w:rPr>
        <w:t xml:space="preserve"> circuit – due to a </w:t>
      </w:r>
      <w:r>
        <w:rPr>
          <w:rFonts w:ascii="Arial" w:hAnsi="Arial" w:cs="Arial"/>
        </w:rPr>
        <w:t>failed underground transformer</w:t>
      </w:r>
      <w:r>
        <w:rPr>
          <w:rFonts w:ascii="Arial" w:hAnsi="Arial" w:cs="Arial"/>
        </w:rPr>
        <w:t>.</w:t>
      </w:r>
    </w:p>
    <w:p w:rsidR="00D23CD8" w:rsidP="00B54D55">
      <w:pPr>
        <w:pStyle w:val="ListParagraph"/>
        <w:numPr>
          <w:ilvl w:val="0"/>
          <w:numId w:val="16"/>
        </w:numPr>
        <w:rPr>
          <w:rFonts w:ascii="Arial" w:hAnsi="Arial" w:cs="Arial"/>
        </w:rPr>
      </w:pPr>
      <w:r>
        <w:rPr>
          <w:rFonts w:ascii="Arial" w:hAnsi="Arial" w:cs="Arial"/>
        </w:rPr>
        <w:t>Los Gatos 107 circuit – due to a tree branch falling into the line.</w:t>
      </w:r>
    </w:p>
    <w:p w:rsidR="001B455E" w:rsidP="001B455E">
      <w:pPr>
        <w:rPr>
          <w:rFonts w:cs="Arial"/>
        </w:rPr>
      </w:pPr>
    </w:p>
    <w:p w:rsidR="001B455E" w:rsidRPr="00A62A01" w:rsidP="001B455E">
      <w:pPr>
        <w:ind w:left="720"/>
        <w:rPr>
          <w:rFonts w:cs="Arial"/>
        </w:rPr>
      </w:pPr>
      <w:r>
        <w:rPr>
          <w:rFonts w:cs="Arial"/>
        </w:rPr>
        <w:t xml:space="preserve">These </w:t>
      </w:r>
      <w:r w:rsidR="00D23CD8">
        <w:rPr>
          <w:rFonts w:cs="Arial"/>
        </w:rPr>
        <w:t xml:space="preserve">five </w:t>
      </w:r>
      <w:r>
        <w:rPr>
          <w:rFonts w:cs="Arial"/>
        </w:rPr>
        <w:t xml:space="preserve">outages contributed </w:t>
      </w:r>
      <w:r w:rsidR="00D23CD8">
        <w:rPr>
          <w:rFonts w:cs="Arial"/>
        </w:rPr>
        <w:t>234.5</w:t>
      </w:r>
      <w:r>
        <w:rPr>
          <w:rFonts w:cs="Arial"/>
        </w:rPr>
        <w:t xml:space="preserve"> minutes to the February 7, 2017 overall CAIDI performance.</w:t>
      </w:r>
    </w:p>
    <w:p w:rsidR="00E446F9"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P="0063518D">
      <w:pPr>
        <w:ind w:left="720"/>
      </w:pPr>
    </w:p>
    <w:p w:rsidR="00D23CD8" w:rsidRPr="004F7F29" w:rsidP="00D23CD8">
      <w:pPr>
        <w:pStyle w:val="Heading3"/>
        <w:ind w:firstLine="720"/>
        <w:rPr>
          <w:color w:val="FF0000"/>
        </w:rPr>
      </w:pPr>
      <w:bookmarkStart w:id="84" w:name="_Toc516565382"/>
      <w:r>
        <w:t>4.3</w:t>
      </w:r>
      <w:r>
        <w:tab/>
      </w:r>
      <w:r w:rsidR="008D7C57">
        <w:t>East Bay</w:t>
      </w:r>
      <w:r>
        <w:t xml:space="preserve"> Division </w:t>
      </w:r>
      <w:r w:rsidRPr="003A5F45">
        <w:t>CAIDI Assessment</w:t>
      </w:r>
      <w:bookmarkEnd w:id="84"/>
      <w:r>
        <w:t xml:space="preserve">  </w:t>
      </w:r>
    </w:p>
    <w:p w:rsidR="00A875E9" w:rsidP="00D23CD8">
      <w:pPr>
        <w:ind w:left="720"/>
        <w:jc w:val="center"/>
      </w:pPr>
    </w:p>
    <w:p w:rsidR="00D42EB0" w:rsidP="00D23CD8">
      <w:pPr>
        <w:ind w:left="720"/>
        <w:jc w:val="center"/>
      </w:pPr>
      <w:r w:rsidRPr="00D42EB0">
        <w:rPr>
          <w:noProof/>
        </w:rPr>
        <w:drawing>
          <wp:inline distT="0" distB="0" distL="0" distR="0">
            <wp:extent cx="4262730" cy="2648405"/>
            <wp:effectExtent l="0" t="0" r="508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2991" cy="2648567"/>
                    </a:xfrm>
                    <a:prstGeom prst="rect">
                      <a:avLst/>
                    </a:prstGeom>
                    <a:noFill/>
                    <a:ln>
                      <a:noFill/>
                    </a:ln>
                  </pic:spPr>
                </pic:pic>
              </a:graphicData>
            </a:graphic>
          </wp:inline>
        </w:drawing>
      </w:r>
    </w:p>
    <w:p w:rsidR="00D23CD8" w:rsidP="00D23CD8">
      <w:pPr>
        <w:ind w:left="720"/>
        <w:jc w:val="center"/>
      </w:pPr>
      <w:r>
        <w:t xml:space="preserve">Table 63 – </w:t>
      </w:r>
      <w:r w:rsidR="008D7C57">
        <w:t>East Bay</w:t>
      </w:r>
      <w:r>
        <w:t xml:space="preserve"> Division Historical Performance</w:t>
      </w:r>
    </w:p>
    <w:p w:rsidR="00D23CD8" w:rsidP="00D23CD8">
      <w:pPr>
        <w:ind w:left="720"/>
      </w:pPr>
    </w:p>
    <w:p w:rsidR="00D23CD8" w:rsidP="00D23CD8">
      <w:pPr>
        <w:ind w:left="720"/>
      </w:pPr>
      <w:r w:rsidRPr="00B77C7B">
        <w:rPr>
          <w:iCs/>
        </w:rPr>
        <w:t xml:space="preserve">As indicated in Table </w:t>
      </w:r>
      <w:r>
        <w:rPr>
          <w:iCs/>
        </w:rPr>
        <w:t>6</w:t>
      </w:r>
      <w:r w:rsidR="00A875E9">
        <w:rPr>
          <w:iCs/>
        </w:rPr>
        <w:t>3</w:t>
      </w:r>
      <w:r w:rsidRPr="00B77C7B">
        <w:rPr>
          <w:iCs/>
        </w:rPr>
        <w:t>,</w:t>
      </w:r>
      <w:r>
        <w:rPr>
          <w:iCs/>
        </w:rPr>
        <w:t xml:space="preserve"> t</w:t>
      </w:r>
      <w:r>
        <w:t xml:space="preserve">he </w:t>
      </w:r>
      <w:r w:rsidR="00D42EB0">
        <w:t>East Bay</w:t>
      </w:r>
      <w:r>
        <w:t xml:space="preserve"> Division CAIDI value of </w:t>
      </w:r>
      <w:r w:rsidR="00D42EB0">
        <w:t>177.5</w:t>
      </w:r>
      <w:r>
        <w:t xml:space="preserve"> minutes for the February 7, 2017 major event day was </w:t>
      </w:r>
      <w:r w:rsidR="00D42EB0">
        <w:t>26.7</w:t>
      </w:r>
      <w:r>
        <w:t xml:space="preserve">% higher than the </w:t>
      </w:r>
      <w:r w:rsidR="00D42EB0">
        <w:t>140.1</w:t>
      </w:r>
      <w:r>
        <w:t xml:space="preserve"> minutes average of the prior 10 weather-related excludable major events.</w:t>
      </w:r>
    </w:p>
    <w:p w:rsidR="00D23CD8" w:rsidP="00D23CD8">
      <w:pPr>
        <w:ind w:left="720"/>
      </w:pPr>
    </w:p>
    <w:p w:rsidR="00D23CD8" w:rsidP="00D23CD8">
      <w:pPr>
        <w:widowControl w:val="0"/>
        <w:adjustRightInd w:val="0"/>
        <w:ind w:left="720"/>
        <w:jc w:val="both"/>
        <w:textAlignment w:val="baseline"/>
      </w:pPr>
      <w:r>
        <w:t>The</w:t>
      </w:r>
      <w:r w:rsidRPr="00856498">
        <w:t xml:space="preserve"> </w:t>
      </w:r>
      <w:r>
        <w:t xml:space="preserve">following </w:t>
      </w:r>
      <w:r w:rsidR="00A875E9">
        <w:t>four</w:t>
      </w:r>
      <w:r>
        <w:t xml:space="preserve"> outages</w:t>
      </w:r>
      <w:r w:rsidRPr="00D5155D">
        <w:t xml:space="preserve"> </w:t>
      </w:r>
      <w:r>
        <w:t>were the top contributing factors to the higher CAIDI value</w:t>
      </w:r>
      <w:r w:rsidRPr="00D807C1">
        <w:rPr>
          <w:szCs w:val="24"/>
        </w:rPr>
        <w:t>:</w:t>
      </w:r>
    </w:p>
    <w:p w:rsidR="00D23CD8" w:rsidP="00B54D55">
      <w:pPr>
        <w:pStyle w:val="ListParagraph"/>
        <w:numPr>
          <w:ilvl w:val="0"/>
          <w:numId w:val="16"/>
        </w:numPr>
        <w:rPr>
          <w:rFonts w:ascii="Arial" w:hAnsi="Arial" w:cs="Arial"/>
        </w:rPr>
      </w:pPr>
      <w:r>
        <w:rPr>
          <w:rFonts w:ascii="Arial" w:hAnsi="Arial" w:cs="Arial"/>
        </w:rPr>
        <w:t>Station J 1102</w:t>
      </w:r>
      <w:r>
        <w:rPr>
          <w:rFonts w:ascii="Arial" w:hAnsi="Arial" w:cs="Arial"/>
        </w:rPr>
        <w:t xml:space="preserve"> circuit – due to a </w:t>
      </w:r>
      <w:r w:rsidR="00A875E9">
        <w:rPr>
          <w:rFonts w:ascii="Arial" w:hAnsi="Arial" w:cs="Arial"/>
        </w:rPr>
        <w:t>tree falling into the line</w:t>
      </w:r>
      <w:r>
        <w:rPr>
          <w:rFonts w:ascii="Arial" w:hAnsi="Arial" w:cs="Arial"/>
        </w:rPr>
        <w:t>.</w:t>
      </w:r>
    </w:p>
    <w:p w:rsidR="00D23CD8" w:rsidP="00B54D55">
      <w:pPr>
        <w:pStyle w:val="ListParagraph"/>
        <w:numPr>
          <w:ilvl w:val="0"/>
          <w:numId w:val="16"/>
        </w:numPr>
        <w:rPr>
          <w:rFonts w:ascii="Arial" w:hAnsi="Arial" w:cs="Arial"/>
        </w:rPr>
      </w:pPr>
      <w:r>
        <w:rPr>
          <w:rFonts w:ascii="Arial" w:hAnsi="Arial" w:cs="Arial"/>
        </w:rPr>
        <w:t>Barrett 401</w:t>
      </w:r>
      <w:r>
        <w:rPr>
          <w:rFonts w:ascii="Arial" w:hAnsi="Arial" w:cs="Arial"/>
        </w:rPr>
        <w:t xml:space="preserve"> circuit – due to </w:t>
      </w:r>
      <w:r>
        <w:rPr>
          <w:rFonts w:ascii="Arial" w:hAnsi="Arial" w:cs="Arial"/>
        </w:rPr>
        <w:t>a failed over conductor</w:t>
      </w:r>
      <w:r>
        <w:rPr>
          <w:rFonts w:ascii="Arial" w:hAnsi="Arial" w:cs="Arial"/>
        </w:rPr>
        <w:t>.</w:t>
      </w:r>
    </w:p>
    <w:p w:rsidR="00D23CD8" w:rsidP="00B54D55">
      <w:pPr>
        <w:pStyle w:val="ListParagraph"/>
        <w:numPr>
          <w:ilvl w:val="0"/>
          <w:numId w:val="16"/>
        </w:numPr>
        <w:rPr>
          <w:rFonts w:ascii="Arial" w:hAnsi="Arial" w:cs="Arial"/>
        </w:rPr>
      </w:pPr>
      <w:r>
        <w:rPr>
          <w:rFonts w:ascii="Arial" w:hAnsi="Arial" w:cs="Arial"/>
        </w:rPr>
        <w:t>Richmond 1122</w:t>
      </w:r>
      <w:r>
        <w:rPr>
          <w:rFonts w:ascii="Arial" w:hAnsi="Arial" w:cs="Arial"/>
        </w:rPr>
        <w:t xml:space="preserve"> circuit –</w:t>
      </w:r>
      <w:r>
        <w:rPr>
          <w:rFonts w:ascii="Arial" w:hAnsi="Arial" w:cs="Arial"/>
        </w:rPr>
        <w:t xml:space="preserve"> due to a failed overhead switch</w:t>
      </w:r>
      <w:r w:rsidRPr="00F32E01">
        <w:rPr>
          <w:rFonts w:ascii="Arial" w:hAnsi="Arial" w:cs="Arial"/>
        </w:rPr>
        <w:t>.</w:t>
      </w:r>
    </w:p>
    <w:p w:rsidR="00D23CD8" w:rsidRPr="00A875E9" w:rsidP="00B54D55">
      <w:pPr>
        <w:pStyle w:val="ListParagraph"/>
        <w:numPr>
          <w:ilvl w:val="0"/>
          <w:numId w:val="16"/>
        </w:numPr>
        <w:rPr>
          <w:rFonts w:ascii="Arial" w:hAnsi="Arial" w:cs="Arial"/>
        </w:rPr>
      </w:pPr>
      <w:r>
        <w:rPr>
          <w:rFonts w:ascii="Arial" w:hAnsi="Arial" w:cs="Arial"/>
        </w:rPr>
        <w:t>Station X 1104</w:t>
      </w:r>
      <w:r w:rsidR="00A875E9">
        <w:rPr>
          <w:rFonts w:ascii="Arial" w:hAnsi="Arial" w:cs="Arial"/>
        </w:rPr>
        <w:t xml:space="preserve"> circuit – due to a</w:t>
      </w:r>
      <w:r>
        <w:rPr>
          <w:rFonts w:ascii="Arial" w:hAnsi="Arial" w:cs="Arial"/>
        </w:rPr>
        <w:t xml:space="preserve"> tree branch falling into the line</w:t>
      </w:r>
      <w:r w:rsidR="00A875E9">
        <w:rPr>
          <w:rFonts w:ascii="Arial" w:hAnsi="Arial" w:cs="Arial"/>
        </w:rPr>
        <w:t>.</w:t>
      </w:r>
    </w:p>
    <w:p w:rsidR="00D23CD8" w:rsidP="00D23CD8">
      <w:pPr>
        <w:rPr>
          <w:rFonts w:cs="Arial"/>
        </w:rPr>
      </w:pPr>
    </w:p>
    <w:p w:rsidR="00D23CD8" w:rsidRPr="00A62A01" w:rsidP="00D23CD8">
      <w:pPr>
        <w:ind w:left="720"/>
        <w:rPr>
          <w:rFonts w:cs="Arial"/>
        </w:rPr>
      </w:pPr>
      <w:r>
        <w:rPr>
          <w:rFonts w:cs="Arial"/>
        </w:rPr>
        <w:t xml:space="preserve">These </w:t>
      </w:r>
      <w:r w:rsidR="00A875E9">
        <w:rPr>
          <w:rFonts w:cs="Arial"/>
        </w:rPr>
        <w:t>four</w:t>
      </w:r>
      <w:r>
        <w:rPr>
          <w:rFonts w:cs="Arial"/>
        </w:rPr>
        <w:t xml:space="preserve"> outages contributed </w:t>
      </w:r>
      <w:r w:rsidR="004A6107">
        <w:rPr>
          <w:rFonts w:cs="Arial"/>
        </w:rPr>
        <w:t>37.0</w:t>
      </w:r>
      <w:r w:rsidR="00A875E9">
        <w:rPr>
          <w:rFonts w:cs="Arial"/>
        </w:rPr>
        <w:t xml:space="preserve"> </w:t>
      </w:r>
      <w:r>
        <w:rPr>
          <w:rFonts w:cs="Arial"/>
        </w:rPr>
        <w:t>minutes to the February 7, 2017 overall CAIDI performance.</w:t>
      </w:r>
    </w:p>
    <w:p w:rsidR="00D23CD8"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A875E9" w:rsidP="0063518D">
      <w:pPr>
        <w:ind w:left="720"/>
      </w:pPr>
    </w:p>
    <w:p w:rsidR="00A875E9" w:rsidP="0063518D">
      <w:pPr>
        <w:ind w:left="720"/>
      </w:pPr>
    </w:p>
    <w:p w:rsidR="00A875E9" w:rsidP="0063518D">
      <w:pPr>
        <w:ind w:left="720"/>
      </w:pPr>
    </w:p>
    <w:p w:rsidR="00A875E9" w:rsidRPr="004F7F29" w:rsidP="00A875E9">
      <w:pPr>
        <w:pStyle w:val="Heading3"/>
        <w:ind w:firstLine="720"/>
        <w:rPr>
          <w:color w:val="FF0000"/>
        </w:rPr>
      </w:pPr>
      <w:bookmarkStart w:id="85" w:name="_Toc516565383"/>
      <w:r>
        <w:t>4.4</w:t>
      </w:r>
      <w:r>
        <w:tab/>
        <w:t xml:space="preserve">Peninsula Division </w:t>
      </w:r>
      <w:r w:rsidRPr="003A5F45">
        <w:t>CAIDI Assessment</w:t>
      </w:r>
      <w:bookmarkEnd w:id="85"/>
      <w:r>
        <w:t xml:space="preserve">  </w:t>
      </w:r>
    </w:p>
    <w:p w:rsidR="00A875E9" w:rsidP="00A875E9">
      <w:pPr>
        <w:ind w:left="720"/>
        <w:jc w:val="center"/>
      </w:pPr>
    </w:p>
    <w:p w:rsidR="00A875E9" w:rsidP="00A875E9">
      <w:pPr>
        <w:ind w:left="720"/>
        <w:jc w:val="center"/>
      </w:pPr>
      <w:r w:rsidRPr="00A875E9">
        <w:rPr>
          <w:noProof/>
        </w:rPr>
        <w:drawing>
          <wp:inline distT="0" distB="0" distL="0" distR="0">
            <wp:extent cx="4338852" cy="2695699"/>
            <wp:effectExtent l="0" t="0" r="508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9116" cy="2695863"/>
                    </a:xfrm>
                    <a:prstGeom prst="rect">
                      <a:avLst/>
                    </a:prstGeom>
                    <a:noFill/>
                    <a:ln>
                      <a:noFill/>
                    </a:ln>
                  </pic:spPr>
                </pic:pic>
              </a:graphicData>
            </a:graphic>
          </wp:inline>
        </w:drawing>
      </w:r>
    </w:p>
    <w:p w:rsidR="00A875E9" w:rsidP="00A875E9">
      <w:pPr>
        <w:ind w:left="720"/>
        <w:jc w:val="center"/>
      </w:pPr>
      <w:r>
        <w:t>Table 64 – Peninsula Division Historical Performance</w:t>
      </w:r>
    </w:p>
    <w:p w:rsidR="00A875E9" w:rsidP="00A875E9">
      <w:pPr>
        <w:ind w:left="720"/>
      </w:pPr>
    </w:p>
    <w:p w:rsidR="00A875E9" w:rsidP="00A875E9">
      <w:pPr>
        <w:ind w:left="720"/>
      </w:pPr>
      <w:r w:rsidRPr="00B77C7B">
        <w:rPr>
          <w:iCs/>
        </w:rPr>
        <w:t xml:space="preserve">As indicated in Table </w:t>
      </w:r>
      <w:r>
        <w:rPr>
          <w:iCs/>
        </w:rPr>
        <w:t>64</w:t>
      </w:r>
      <w:r w:rsidRPr="00B77C7B">
        <w:rPr>
          <w:iCs/>
        </w:rPr>
        <w:t>,</w:t>
      </w:r>
      <w:r>
        <w:rPr>
          <w:iCs/>
        </w:rPr>
        <w:t xml:space="preserve"> t</w:t>
      </w:r>
      <w:r>
        <w:t>he Peninsula Division CAIDI value of 202.9 minutes for the February 7, 2017 major event day was 64.0% higher than the 123.7 minutes average of the prior 10 weather-related excludable major events.</w:t>
      </w:r>
    </w:p>
    <w:p w:rsidR="00A875E9" w:rsidP="00A875E9">
      <w:pPr>
        <w:ind w:left="720"/>
      </w:pPr>
    </w:p>
    <w:p w:rsidR="00A875E9" w:rsidP="00A875E9">
      <w:pPr>
        <w:ind w:left="720"/>
        <w:rPr>
          <w:szCs w:val="24"/>
        </w:rPr>
      </w:pPr>
      <w:r>
        <w:rPr>
          <w:szCs w:val="24"/>
        </w:rPr>
        <w:t>T</w:t>
      </w:r>
      <w:r w:rsidRPr="00A27BFB">
        <w:rPr>
          <w:szCs w:val="24"/>
        </w:rPr>
        <w:t xml:space="preserve">he average number of sustained outages per day </w:t>
      </w:r>
      <w:r>
        <w:rPr>
          <w:szCs w:val="24"/>
        </w:rPr>
        <w:t>of 32 for February 7, 2017 was</w:t>
      </w:r>
      <w:r w:rsidRPr="00A27BFB">
        <w:rPr>
          <w:szCs w:val="24"/>
        </w:rPr>
        <w:t xml:space="preserve"> </w:t>
      </w:r>
      <w:r>
        <w:rPr>
          <w:szCs w:val="24"/>
        </w:rPr>
        <w:t>86%</w:t>
      </w:r>
      <w:r w:rsidRPr="00A27BFB">
        <w:rPr>
          <w:szCs w:val="24"/>
        </w:rPr>
        <w:t xml:space="preserve"> higher than the average of the corresponding prior 10 excludable major events</w:t>
      </w:r>
      <w:r>
        <w:rPr>
          <w:szCs w:val="24"/>
        </w:rPr>
        <w:t xml:space="preserve"> of 17.  This</w:t>
      </w:r>
      <w:r w:rsidRPr="00D807C1">
        <w:rPr>
          <w:szCs w:val="24"/>
        </w:rPr>
        <w:t xml:space="preserve"> illustrate</w:t>
      </w:r>
      <w:r>
        <w:rPr>
          <w:szCs w:val="24"/>
        </w:rPr>
        <w:t>s</w:t>
      </w:r>
      <w:r w:rsidRPr="00D807C1">
        <w:rPr>
          <w:szCs w:val="24"/>
        </w:rPr>
        <w:t xml:space="preserve"> the intensity of the </w:t>
      </w:r>
      <w:r>
        <w:rPr>
          <w:szCs w:val="24"/>
        </w:rPr>
        <w:t>February 7</w:t>
      </w:r>
      <w:r w:rsidRPr="0063358E">
        <w:rPr>
          <w:szCs w:val="24"/>
          <w:vertAlign w:val="superscript"/>
        </w:rPr>
        <w:t>th</w:t>
      </w:r>
      <w:r>
        <w:rPr>
          <w:szCs w:val="24"/>
        </w:rPr>
        <w:t xml:space="preserve"> </w:t>
      </w:r>
      <w:r w:rsidRPr="00D807C1">
        <w:rPr>
          <w:szCs w:val="24"/>
        </w:rPr>
        <w:t>storm even</w:t>
      </w:r>
      <w:r>
        <w:rPr>
          <w:szCs w:val="24"/>
        </w:rPr>
        <w:t>t.</w:t>
      </w:r>
    </w:p>
    <w:p w:rsidR="00A875E9" w:rsidP="00A875E9">
      <w:pPr>
        <w:ind w:left="720"/>
      </w:pPr>
    </w:p>
    <w:p w:rsidR="00A875E9" w:rsidP="00A875E9">
      <w:pPr>
        <w:widowControl w:val="0"/>
        <w:adjustRightInd w:val="0"/>
        <w:ind w:left="720"/>
        <w:jc w:val="both"/>
        <w:textAlignment w:val="baseline"/>
      </w:pPr>
      <w:r>
        <w:t>The</w:t>
      </w:r>
      <w:r w:rsidRPr="00856498">
        <w:t xml:space="preserve"> </w:t>
      </w:r>
      <w:r>
        <w:t>following four outages</w:t>
      </w:r>
      <w:r w:rsidRPr="00D5155D">
        <w:t xml:space="preserve"> </w:t>
      </w:r>
      <w:r>
        <w:t>were the top contributing factors to the higher CAIDI value</w:t>
      </w:r>
      <w:r w:rsidRPr="00D807C1">
        <w:rPr>
          <w:szCs w:val="24"/>
        </w:rPr>
        <w:t>:</w:t>
      </w:r>
    </w:p>
    <w:p w:rsidR="00A875E9" w:rsidP="00B54D55">
      <w:pPr>
        <w:pStyle w:val="ListParagraph"/>
        <w:numPr>
          <w:ilvl w:val="0"/>
          <w:numId w:val="16"/>
        </w:numPr>
        <w:rPr>
          <w:rFonts w:ascii="Arial" w:hAnsi="Arial" w:cs="Arial"/>
        </w:rPr>
      </w:pPr>
      <w:r>
        <w:rPr>
          <w:rFonts w:ascii="Arial" w:hAnsi="Arial" w:cs="Arial"/>
        </w:rPr>
        <w:t>Woodside 1110 circuit – due to a tree falling into the line.</w:t>
      </w:r>
    </w:p>
    <w:p w:rsidR="00A875E9" w:rsidP="00B54D55">
      <w:pPr>
        <w:pStyle w:val="ListParagraph"/>
        <w:numPr>
          <w:ilvl w:val="0"/>
          <w:numId w:val="16"/>
        </w:numPr>
        <w:rPr>
          <w:rFonts w:ascii="Arial" w:hAnsi="Arial" w:cs="Arial"/>
        </w:rPr>
      </w:pPr>
      <w:r>
        <w:rPr>
          <w:rFonts w:ascii="Arial" w:hAnsi="Arial" w:cs="Arial"/>
        </w:rPr>
        <w:t>Serramonte 1104 circuit – due to a tree branch falling into the line.</w:t>
      </w:r>
    </w:p>
    <w:p w:rsidR="00A875E9" w:rsidP="00B54D55">
      <w:pPr>
        <w:pStyle w:val="ListParagraph"/>
        <w:numPr>
          <w:ilvl w:val="0"/>
          <w:numId w:val="16"/>
        </w:numPr>
        <w:rPr>
          <w:rFonts w:ascii="Arial" w:hAnsi="Arial" w:cs="Arial"/>
        </w:rPr>
      </w:pPr>
      <w:r>
        <w:rPr>
          <w:rFonts w:ascii="Arial" w:hAnsi="Arial" w:cs="Arial"/>
        </w:rPr>
        <w:t>Bay Meadows 2102 circuit – of unknown cause (the line was patrolled and nothing was found)</w:t>
      </w:r>
      <w:r w:rsidRPr="00F32E01">
        <w:rPr>
          <w:rFonts w:ascii="Arial" w:hAnsi="Arial" w:cs="Arial"/>
        </w:rPr>
        <w:t>.</w:t>
      </w:r>
    </w:p>
    <w:p w:rsidR="00A875E9" w:rsidRPr="00A875E9" w:rsidP="00B54D55">
      <w:pPr>
        <w:pStyle w:val="ListParagraph"/>
        <w:numPr>
          <w:ilvl w:val="0"/>
          <w:numId w:val="16"/>
        </w:numPr>
        <w:rPr>
          <w:rFonts w:ascii="Arial" w:hAnsi="Arial" w:cs="Arial"/>
        </w:rPr>
      </w:pPr>
      <w:r>
        <w:rPr>
          <w:rFonts w:ascii="Arial" w:hAnsi="Arial" w:cs="Arial"/>
        </w:rPr>
        <w:t>Woodside 1110 circuit – due to a failed overhead conductor.</w:t>
      </w:r>
    </w:p>
    <w:p w:rsidR="00A875E9" w:rsidP="00A875E9">
      <w:pPr>
        <w:rPr>
          <w:rFonts w:cs="Arial"/>
        </w:rPr>
      </w:pPr>
    </w:p>
    <w:p w:rsidR="00A875E9" w:rsidRPr="00A62A01" w:rsidP="00A875E9">
      <w:pPr>
        <w:ind w:left="720"/>
        <w:rPr>
          <w:rFonts w:cs="Arial"/>
        </w:rPr>
      </w:pPr>
      <w:r>
        <w:rPr>
          <w:rFonts w:cs="Arial"/>
        </w:rPr>
        <w:t>These four outages contributed 47.0 minutes to the February 7, 2017 overall CAIDI performance.</w:t>
      </w:r>
    </w:p>
    <w:p w:rsidR="00A875E9" w:rsidP="00A875E9">
      <w:pPr>
        <w:ind w:left="720"/>
      </w:pPr>
    </w:p>
    <w:p w:rsidR="00A875E9" w:rsidP="00A875E9">
      <w:pPr>
        <w:ind w:left="720"/>
      </w:pPr>
    </w:p>
    <w:p w:rsidR="004A6107" w:rsidP="00A875E9">
      <w:pPr>
        <w:ind w:left="720"/>
      </w:pPr>
    </w:p>
    <w:p w:rsidR="004A6107" w:rsidP="00A875E9">
      <w:pPr>
        <w:ind w:left="720"/>
      </w:pPr>
    </w:p>
    <w:p w:rsidR="004A6107" w:rsidP="00A875E9">
      <w:pPr>
        <w:ind w:left="720"/>
      </w:pPr>
    </w:p>
    <w:p w:rsidR="004A6107" w:rsidP="00A875E9">
      <w:pPr>
        <w:ind w:left="720"/>
      </w:pPr>
    </w:p>
    <w:p w:rsidR="004A6107" w:rsidP="00A875E9">
      <w:pPr>
        <w:ind w:left="720"/>
      </w:pPr>
    </w:p>
    <w:p w:rsidR="00A875E9" w:rsidP="00A875E9">
      <w:pPr>
        <w:ind w:left="720"/>
      </w:pPr>
    </w:p>
    <w:p w:rsidR="00A875E9" w:rsidP="00A875E9">
      <w:pPr>
        <w:ind w:left="720"/>
      </w:pPr>
    </w:p>
    <w:p w:rsidR="00A875E9" w:rsidP="0063518D">
      <w:pPr>
        <w:ind w:left="720"/>
      </w:pPr>
    </w:p>
    <w:p w:rsidR="004A6107" w:rsidRPr="004F7F29" w:rsidP="004A6107">
      <w:pPr>
        <w:pStyle w:val="Heading3"/>
        <w:ind w:firstLine="720"/>
        <w:rPr>
          <w:color w:val="FF0000"/>
        </w:rPr>
      </w:pPr>
      <w:bookmarkStart w:id="86" w:name="_Toc516565384"/>
      <w:r>
        <w:t>4.5</w:t>
      </w:r>
      <w:r>
        <w:tab/>
        <w:t xml:space="preserve">Sacramento Division </w:t>
      </w:r>
      <w:r w:rsidRPr="003A5F45">
        <w:t>CAIDI Assessment</w:t>
      </w:r>
      <w:bookmarkEnd w:id="86"/>
      <w:r>
        <w:t xml:space="preserve">  </w:t>
      </w:r>
    </w:p>
    <w:p w:rsidR="004A6107" w:rsidP="004A6107">
      <w:pPr>
        <w:ind w:left="720"/>
        <w:jc w:val="center"/>
      </w:pPr>
    </w:p>
    <w:p w:rsidR="004A6107" w:rsidP="004A6107">
      <w:pPr>
        <w:ind w:left="720"/>
        <w:jc w:val="center"/>
      </w:pPr>
      <w:r w:rsidRPr="004A6107">
        <w:rPr>
          <w:noProof/>
        </w:rPr>
        <w:drawing>
          <wp:inline distT="0" distB="0" distL="0" distR="0">
            <wp:extent cx="4357965" cy="2707574"/>
            <wp:effectExtent l="0" t="0" r="508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1261" cy="2709622"/>
                    </a:xfrm>
                    <a:prstGeom prst="rect">
                      <a:avLst/>
                    </a:prstGeom>
                    <a:noFill/>
                    <a:ln>
                      <a:noFill/>
                    </a:ln>
                  </pic:spPr>
                </pic:pic>
              </a:graphicData>
            </a:graphic>
          </wp:inline>
        </w:drawing>
      </w:r>
    </w:p>
    <w:p w:rsidR="004A6107" w:rsidP="004A6107">
      <w:pPr>
        <w:ind w:left="720"/>
        <w:jc w:val="center"/>
      </w:pPr>
      <w:r>
        <w:t>Table 65 – Sacramento Division Historical Performance</w:t>
      </w:r>
    </w:p>
    <w:p w:rsidR="004A6107" w:rsidP="004A6107">
      <w:pPr>
        <w:ind w:left="720"/>
      </w:pPr>
    </w:p>
    <w:p w:rsidR="004A6107" w:rsidP="004A6107">
      <w:pPr>
        <w:ind w:left="720"/>
      </w:pPr>
      <w:r w:rsidRPr="00B77C7B">
        <w:rPr>
          <w:iCs/>
        </w:rPr>
        <w:t xml:space="preserve">As indicated in Table </w:t>
      </w:r>
      <w:r>
        <w:rPr>
          <w:iCs/>
        </w:rPr>
        <w:t>65</w:t>
      </w:r>
      <w:r w:rsidRPr="00B77C7B">
        <w:rPr>
          <w:iCs/>
        </w:rPr>
        <w:t>,</w:t>
      </w:r>
      <w:r>
        <w:rPr>
          <w:iCs/>
        </w:rPr>
        <w:t xml:space="preserve"> t</w:t>
      </w:r>
      <w:r>
        <w:t>he Sacramento Division CAIDI value of 195.4 minutes for the February 7, 2017 major event day was 40.8% higher than the 138.8 minutes average of the prior 10 weather-related excludable major events.</w:t>
      </w:r>
    </w:p>
    <w:p w:rsidR="004A6107" w:rsidP="004A6107">
      <w:pPr>
        <w:ind w:left="720"/>
      </w:pPr>
    </w:p>
    <w:p w:rsidR="004A6107" w:rsidP="004A6107">
      <w:pPr>
        <w:widowControl w:val="0"/>
        <w:adjustRightInd w:val="0"/>
        <w:ind w:left="720"/>
        <w:jc w:val="both"/>
        <w:textAlignment w:val="baseline"/>
      </w:pPr>
      <w:r>
        <w:t>The</w:t>
      </w:r>
      <w:r w:rsidRPr="00856498">
        <w:t xml:space="preserve"> </w:t>
      </w:r>
      <w:r>
        <w:t>following outage</w:t>
      </w:r>
      <w:r w:rsidRPr="00D5155D">
        <w:t xml:space="preserve"> </w:t>
      </w:r>
      <w:r>
        <w:t>was the top contributing factors to the higher CAIDI value</w:t>
      </w:r>
      <w:r w:rsidRPr="00D807C1">
        <w:rPr>
          <w:szCs w:val="24"/>
        </w:rPr>
        <w:t>:</w:t>
      </w:r>
    </w:p>
    <w:p w:rsidR="004A6107" w:rsidP="00B54D55">
      <w:pPr>
        <w:pStyle w:val="ListParagraph"/>
        <w:numPr>
          <w:ilvl w:val="0"/>
          <w:numId w:val="16"/>
        </w:numPr>
        <w:rPr>
          <w:rFonts w:ascii="Arial" w:hAnsi="Arial" w:cs="Arial"/>
        </w:rPr>
      </w:pPr>
      <w:r>
        <w:rPr>
          <w:rFonts w:ascii="Arial" w:hAnsi="Arial" w:cs="Arial"/>
        </w:rPr>
        <w:t>Vacaville 1112 circuit – due to a failed underground connector / splice.</w:t>
      </w:r>
    </w:p>
    <w:p w:rsidR="004A6107" w:rsidP="004A6107">
      <w:pPr>
        <w:rPr>
          <w:rFonts w:cs="Arial"/>
        </w:rPr>
      </w:pPr>
    </w:p>
    <w:p w:rsidR="004A6107" w:rsidRPr="00A62A01" w:rsidP="004A6107">
      <w:pPr>
        <w:ind w:left="720"/>
        <w:rPr>
          <w:rFonts w:cs="Arial"/>
        </w:rPr>
      </w:pPr>
      <w:r>
        <w:rPr>
          <w:rFonts w:cs="Arial"/>
        </w:rPr>
        <w:t>This outage contributed 66.2 minutes to the February 7, 2017 overall CAIDI performance.</w:t>
      </w:r>
    </w:p>
    <w:p w:rsidR="00A875E9"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P="0063518D">
      <w:pPr>
        <w:ind w:left="720"/>
      </w:pPr>
    </w:p>
    <w:p w:rsidR="004A6107" w:rsidRPr="004F7F29" w:rsidP="004A6107">
      <w:pPr>
        <w:pStyle w:val="Heading3"/>
        <w:ind w:firstLine="720"/>
        <w:rPr>
          <w:color w:val="FF0000"/>
        </w:rPr>
      </w:pPr>
      <w:bookmarkStart w:id="87" w:name="_Toc516565385"/>
      <w:r>
        <w:t>4.6</w:t>
      </w:r>
      <w:r>
        <w:tab/>
        <w:t xml:space="preserve">San Jose Division </w:t>
      </w:r>
      <w:r w:rsidRPr="003A5F45">
        <w:t>CAIDI Assessment</w:t>
      </w:r>
      <w:bookmarkEnd w:id="87"/>
      <w:r>
        <w:t xml:space="preserve">  </w:t>
      </w:r>
    </w:p>
    <w:p w:rsidR="004A6107" w:rsidP="004A6107">
      <w:pPr>
        <w:ind w:left="720"/>
        <w:jc w:val="center"/>
      </w:pPr>
    </w:p>
    <w:p w:rsidR="004A6107" w:rsidP="004A6107">
      <w:pPr>
        <w:ind w:left="720"/>
        <w:jc w:val="center"/>
      </w:pPr>
      <w:r w:rsidRPr="004A6107">
        <w:rPr>
          <w:noProof/>
        </w:rPr>
        <w:drawing>
          <wp:inline distT="0" distB="0" distL="0" distR="0">
            <wp:extent cx="4310233" cy="2677918"/>
            <wp:effectExtent l="0" t="0" r="0" b="825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0495" cy="2678081"/>
                    </a:xfrm>
                    <a:prstGeom prst="rect">
                      <a:avLst/>
                    </a:prstGeom>
                    <a:noFill/>
                    <a:ln>
                      <a:noFill/>
                    </a:ln>
                  </pic:spPr>
                </pic:pic>
              </a:graphicData>
            </a:graphic>
          </wp:inline>
        </w:drawing>
      </w:r>
    </w:p>
    <w:p w:rsidR="004A6107" w:rsidP="004A6107">
      <w:pPr>
        <w:ind w:left="720"/>
        <w:jc w:val="center"/>
      </w:pPr>
      <w:r>
        <w:t>Table 66 – San Jose Division Historical Performance</w:t>
      </w:r>
    </w:p>
    <w:p w:rsidR="004A6107" w:rsidP="004A6107">
      <w:pPr>
        <w:ind w:left="720"/>
      </w:pPr>
    </w:p>
    <w:p w:rsidR="004A6107" w:rsidP="004A6107">
      <w:pPr>
        <w:ind w:left="720"/>
      </w:pPr>
      <w:r w:rsidRPr="00B77C7B">
        <w:rPr>
          <w:iCs/>
        </w:rPr>
        <w:t xml:space="preserve">As indicated in Table </w:t>
      </w:r>
      <w:r>
        <w:rPr>
          <w:iCs/>
        </w:rPr>
        <w:t>66</w:t>
      </w:r>
      <w:r w:rsidRPr="00B77C7B">
        <w:rPr>
          <w:iCs/>
        </w:rPr>
        <w:t>,</w:t>
      </w:r>
      <w:r>
        <w:rPr>
          <w:iCs/>
        </w:rPr>
        <w:t xml:space="preserve"> t</w:t>
      </w:r>
      <w:r>
        <w:t xml:space="preserve">he San Jose Division CAIDI value of </w:t>
      </w:r>
      <w:r w:rsidR="00822984">
        <w:t>211.2</w:t>
      </w:r>
      <w:r>
        <w:t xml:space="preserve"> minutes for the February 7, 2017 major event day was </w:t>
      </w:r>
      <w:r w:rsidR="00822984">
        <w:t>56.5</w:t>
      </w:r>
      <w:r>
        <w:t>% higher than the 13</w:t>
      </w:r>
      <w:r w:rsidR="00822984">
        <w:t>4</w:t>
      </w:r>
      <w:r>
        <w:t>.</w:t>
      </w:r>
      <w:r w:rsidR="00822984">
        <w:t>9</w:t>
      </w:r>
      <w:r>
        <w:t xml:space="preserve"> minutes average of the prior 10 weather-related excludable major events.</w:t>
      </w:r>
    </w:p>
    <w:p w:rsidR="004A6107" w:rsidP="004A6107">
      <w:pPr>
        <w:ind w:left="720"/>
      </w:pPr>
    </w:p>
    <w:p w:rsidR="004A6107" w:rsidP="004A6107">
      <w:pPr>
        <w:widowControl w:val="0"/>
        <w:adjustRightInd w:val="0"/>
        <w:ind w:left="720"/>
        <w:jc w:val="both"/>
        <w:textAlignment w:val="baseline"/>
      </w:pPr>
      <w:r>
        <w:t>The</w:t>
      </w:r>
      <w:r w:rsidRPr="00856498">
        <w:t xml:space="preserve"> </w:t>
      </w:r>
      <w:r>
        <w:t>following outage</w:t>
      </w:r>
      <w:r w:rsidRPr="00D5155D">
        <w:t xml:space="preserve"> </w:t>
      </w:r>
      <w:r>
        <w:t>was the top contributing factors to the higher CAIDI value</w:t>
      </w:r>
      <w:r w:rsidRPr="00D807C1">
        <w:rPr>
          <w:szCs w:val="24"/>
        </w:rPr>
        <w:t>:</w:t>
      </w:r>
    </w:p>
    <w:p w:rsidR="004A6107" w:rsidP="00B54D55">
      <w:pPr>
        <w:pStyle w:val="ListParagraph"/>
        <w:numPr>
          <w:ilvl w:val="0"/>
          <w:numId w:val="16"/>
        </w:numPr>
        <w:rPr>
          <w:rFonts w:ascii="Arial" w:hAnsi="Arial" w:cs="Arial"/>
        </w:rPr>
      </w:pPr>
      <w:r>
        <w:rPr>
          <w:rFonts w:ascii="Arial" w:hAnsi="Arial" w:cs="Arial"/>
        </w:rPr>
        <w:t>Morgan Hill 2111</w:t>
      </w:r>
      <w:r>
        <w:rPr>
          <w:rFonts w:ascii="Arial" w:hAnsi="Arial" w:cs="Arial"/>
        </w:rPr>
        <w:t xml:space="preserve"> circuit – due to a </w:t>
      </w:r>
      <w:r>
        <w:rPr>
          <w:rFonts w:ascii="Arial" w:hAnsi="Arial" w:cs="Arial"/>
        </w:rPr>
        <w:t>mudslide</w:t>
      </w:r>
      <w:r>
        <w:rPr>
          <w:rFonts w:ascii="Arial" w:hAnsi="Arial" w:cs="Arial"/>
        </w:rPr>
        <w:t>.</w:t>
      </w:r>
    </w:p>
    <w:p w:rsidR="004A6107" w:rsidP="004A6107">
      <w:pPr>
        <w:rPr>
          <w:rFonts w:cs="Arial"/>
        </w:rPr>
      </w:pPr>
    </w:p>
    <w:p w:rsidR="004A6107" w:rsidRPr="00A62A01" w:rsidP="004A6107">
      <w:pPr>
        <w:ind w:left="720"/>
        <w:rPr>
          <w:rFonts w:cs="Arial"/>
        </w:rPr>
      </w:pPr>
      <w:r>
        <w:rPr>
          <w:rFonts w:cs="Arial"/>
        </w:rPr>
        <w:t xml:space="preserve">This outage contributed </w:t>
      </w:r>
      <w:r w:rsidR="00822984">
        <w:rPr>
          <w:rFonts w:cs="Arial"/>
        </w:rPr>
        <w:t>77.4</w:t>
      </w:r>
      <w:r>
        <w:rPr>
          <w:rFonts w:cs="Arial"/>
        </w:rPr>
        <w:t xml:space="preserve"> minutes to the February 7, 2017 overall CAIDI performance.</w:t>
      </w:r>
    </w:p>
    <w:p w:rsidR="004A6107"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P="0063518D">
      <w:pPr>
        <w:ind w:left="720"/>
      </w:pPr>
    </w:p>
    <w:p w:rsidR="00822984" w:rsidRPr="004F7F29" w:rsidP="00822984">
      <w:pPr>
        <w:pStyle w:val="Heading3"/>
        <w:ind w:firstLine="720"/>
        <w:rPr>
          <w:color w:val="FF0000"/>
        </w:rPr>
      </w:pPr>
      <w:bookmarkStart w:id="88" w:name="_Toc516565386"/>
      <w:r>
        <w:t>4.7</w:t>
      </w:r>
      <w:r>
        <w:tab/>
        <w:t xml:space="preserve">Sierra Division </w:t>
      </w:r>
      <w:r w:rsidRPr="003A5F45">
        <w:t>CAIDI Assessment</w:t>
      </w:r>
      <w:bookmarkEnd w:id="88"/>
      <w:r>
        <w:t xml:space="preserve">  </w:t>
      </w:r>
    </w:p>
    <w:p w:rsidR="00822984" w:rsidP="00822984">
      <w:pPr>
        <w:ind w:left="720"/>
        <w:jc w:val="center"/>
      </w:pPr>
    </w:p>
    <w:p w:rsidR="00822984" w:rsidP="00822984">
      <w:pPr>
        <w:ind w:left="720"/>
        <w:jc w:val="center"/>
      </w:pPr>
      <w:r w:rsidRPr="00822984">
        <w:rPr>
          <w:noProof/>
        </w:rPr>
        <w:drawing>
          <wp:inline distT="0" distB="0" distL="0" distR="0">
            <wp:extent cx="4297457" cy="2669980"/>
            <wp:effectExtent l="0" t="0" r="825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647" cy="2670719"/>
                    </a:xfrm>
                    <a:prstGeom prst="rect">
                      <a:avLst/>
                    </a:prstGeom>
                    <a:noFill/>
                    <a:ln>
                      <a:noFill/>
                    </a:ln>
                  </pic:spPr>
                </pic:pic>
              </a:graphicData>
            </a:graphic>
          </wp:inline>
        </w:drawing>
      </w:r>
    </w:p>
    <w:p w:rsidR="00822984" w:rsidP="00822984">
      <w:pPr>
        <w:ind w:left="720"/>
        <w:jc w:val="center"/>
      </w:pPr>
      <w:r>
        <w:t>Table 67 – Sierra Division Historical Performance</w:t>
      </w:r>
    </w:p>
    <w:p w:rsidR="00822984" w:rsidP="00822984">
      <w:pPr>
        <w:ind w:left="720"/>
      </w:pPr>
    </w:p>
    <w:p w:rsidR="00822984" w:rsidP="00822984">
      <w:pPr>
        <w:ind w:left="720"/>
      </w:pPr>
      <w:r w:rsidRPr="00B77C7B">
        <w:rPr>
          <w:iCs/>
        </w:rPr>
        <w:t xml:space="preserve">As indicated in Table </w:t>
      </w:r>
      <w:r>
        <w:rPr>
          <w:iCs/>
        </w:rPr>
        <w:t>67</w:t>
      </w:r>
      <w:r w:rsidRPr="00B77C7B">
        <w:rPr>
          <w:iCs/>
        </w:rPr>
        <w:t>,</w:t>
      </w:r>
      <w:r>
        <w:rPr>
          <w:iCs/>
        </w:rPr>
        <w:t xml:space="preserve"> t</w:t>
      </w:r>
      <w:r>
        <w:t>he Sierra Division CAIDI value of 606.8 minutes for the February 7, 2017 major event day was 102.</w:t>
      </w:r>
      <w:r w:rsidR="00F648B9">
        <w:t>1</w:t>
      </w:r>
      <w:r>
        <w:t>% higher than the 301.2 minutes average of the prior 10 weather-related excludable major events.</w:t>
      </w:r>
    </w:p>
    <w:p w:rsidR="00822984" w:rsidP="00822984">
      <w:pPr>
        <w:ind w:left="720"/>
      </w:pPr>
    </w:p>
    <w:p w:rsidR="00822984" w:rsidP="00822984">
      <w:pPr>
        <w:widowControl w:val="0"/>
        <w:adjustRightInd w:val="0"/>
        <w:ind w:left="720"/>
        <w:jc w:val="both"/>
        <w:textAlignment w:val="baseline"/>
      </w:pPr>
      <w:r>
        <w:t>The</w:t>
      </w:r>
      <w:r w:rsidRPr="00856498">
        <w:t xml:space="preserve"> </w:t>
      </w:r>
      <w:r>
        <w:t>following five outages</w:t>
      </w:r>
      <w:r w:rsidRPr="00D5155D">
        <w:t xml:space="preserve"> </w:t>
      </w:r>
      <w:r>
        <w:t>was the top contributing factors to the higher CAIDI value</w:t>
      </w:r>
      <w:r w:rsidRPr="00D807C1">
        <w:rPr>
          <w:szCs w:val="24"/>
        </w:rPr>
        <w:t>:</w:t>
      </w:r>
    </w:p>
    <w:p w:rsidR="00822984" w:rsidP="00B54D55">
      <w:pPr>
        <w:pStyle w:val="ListParagraph"/>
        <w:numPr>
          <w:ilvl w:val="0"/>
          <w:numId w:val="16"/>
        </w:numPr>
        <w:rPr>
          <w:rFonts w:ascii="Arial" w:hAnsi="Arial" w:cs="Arial"/>
        </w:rPr>
      </w:pPr>
      <w:r>
        <w:rPr>
          <w:rFonts w:ascii="Arial" w:hAnsi="Arial" w:cs="Arial"/>
        </w:rPr>
        <w:t>Alleghany 1101 circuit – due to unknown cause (the line was patrolled and nothing was found).</w:t>
      </w:r>
    </w:p>
    <w:p w:rsidR="00822984" w:rsidP="00B54D55">
      <w:pPr>
        <w:pStyle w:val="ListParagraph"/>
        <w:numPr>
          <w:ilvl w:val="0"/>
          <w:numId w:val="16"/>
        </w:numPr>
        <w:rPr>
          <w:rFonts w:ascii="Arial" w:hAnsi="Arial" w:cs="Arial"/>
        </w:rPr>
      </w:pPr>
      <w:r>
        <w:rPr>
          <w:rFonts w:ascii="Arial" w:hAnsi="Arial" w:cs="Arial"/>
        </w:rPr>
        <w:t>Echo Summit 1101 – due to a tree falling into the line.</w:t>
      </w:r>
    </w:p>
    <w:p w:rsidR="00822984" w:rsidP="00B54D55">
      <w:pPr>
        <w:pStyle w:val="ListParagraph"/>
        <w:numPr>
          <w:ilvl w:val="0"/>
          <w:numId w:val="16"/>
        </w:numPr>
        <w:rPr>
          <w:rFonts w:ascii="Arial" w:hAnsi="Arial" w:cs="Arial"/>
        </w:rPr>
      </w:pPr>
      <w:r>
        <w:rPr>
          <w:rFonts w:ascii="Arial" w:hAnsi="Arial" w:cs="Arial"/>
        </w:rPr>
        <w:t>Brunswick 1104 – due to a tree falling into the line.</w:t>
      </w:r>
    </w:p>
    <w:p w:rsidR="00822984" w:rsidP="00B54D55">
      <w:pPr>
        <w:pStyle w:val="ListParagraph"/>
        <w:numPr>
          <w:ilvl w:val="0"/>
          <w:numId w:val="16"/>
        </w:numPr>
        <w:rPr>
          <w:rFonts w:ascii="Arial" w:hAnsi="Arial" w:cs="Arial"/>
        </w:rPr>
      </w:pPr>
      <w:r>
        <w:rPr>
          <w:rFonts w:ascii="Arial" w:hAnsi="Arial" w:cs="Arial"/>
        </w:rPr>
        <w:t>Columbia Hill 1104 – due to a tree falling into the line.</w:t>
      </w:r>
    </w:p>
    <w:p w:rsidR="00F648B9" w:rsidP="00B54D55">
      <w:pPr>
        <w:pStyle w:val="ListParagraph"/>
        <w:numPr>
          <w:ilvl w:val="0"/>
          <w:numId w:val="16"/>
        </w:numPr>
        <w:rPr>
          <w:rFonts w:ascii="Arial" w:hAnsi="Arial" w:cs="Arial"/>
        </w:rPr>
      </w:pPr>
      <w:r>
        <w:rPr>
          <w:rFonts w:ascii="Arial" w:hAnsi="Arial" w:cs="Arial"/>
        </w:rPr>
        <w:t>Brunswick 1106 – due to a tree falling into the line.</w:t>
      </w:r>
    </w:p>
    <w:p w:rsidR="00822984" w:rsidP="00822984">
      <w:pPr>
        <w:rPr>
          <w:rFonts w:cs="Arial"/>
        </w:rPr>
      </w:pPr>
    </w:p>
    <w:p w:rsidR="00822984" w:rsidRPr="00A62A01" w:rsidP="00822984">
      <w:pPr>
        <w:ind w:left="720"/>
        <w:rPr>
          <w:rFonts w:cs="Arial"/>
        </w:rPr>
      </w:pPr>
      <w:r>
        <w:rPr>
          <w:rFonts w:cs="Arial"/>
        </w:rPr>
        <w:t>These five</w:t>
      </w:r>
      <w:r>
        <w:rPr>
          <w:rFonts w:cs="Arial"/>
        </w:rPr>
        <w:t xml:space="preserve"> outage</w:t>
      </w:r>
      <w:r>
        <w:rPr>
          <w:rFonts w:cs="Arial"/>
        </w:rPr>
        <w:t>s</w:t>
      </w:r>
      <w:r>
        <w:rPr>
          <w:rFonts w:cs="Arial"/>
        </w:rPr>
        <w:t xml:space="preserve"> contributed </w:t>
      </w:r>
      <w:r>
        <w:rPr>
          <w:rFonts w:cs="Arial"/>
        </w:rPr>
        <w:t>229.4</w:t>
      </w:r>
      <w:r>
        <w:rPr>
          <w:rFonts w:cs="Arial"/>
        </w:rPr>
        <w:t xml:space="preserve"> minutes to the February 7, 2017 overall CAIDI performance.</w:t>
      </w:r>
    </w:p>
    <w:p w:rsidR="00822984"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P="00822984">
      <w:pPr>
        <w:ind w:left="720"/>
      </w:pPr>
    </w:p>
    <w:p w:rsidR="00F648B9" w:rsidRPr="004F7F29" w:rsidP="00F648B9">
      <w:pPr>
        <w:pStyle w:val="Heading3"/>
        <w:ind w:firstLine="720"/>
        <w:rPr>
          <w:color w:val="FF0000"/>
        </w:rPr>
      </w:pPr>
      <w:bookmarkStart w:id="89" w:name="_Toc516565387"/>
      <w:r>
        <w:t>4.8</w:t>
      </w:r>
      <w:r>
        <w:tab/>
        <w:t xml:space="preserve">Stockton Division </w:t>
      </w:r>
      <w:r w:rsidRPr="003A5F45">
        <w:t>CAIDI Assessment</w:t>
      </w:r>
      <w:bookmarkEnd w:id="89"/>
      <w:r>
        <w:t xml:space="preserve">  </w:t>
      </w:r>
    </w:p>
    <w:p w:rsidR="00F648B9" w:rsidP="00F648B9">
      <w:pPr>
        <w:ind w:left="720"/>
        <w:jc w:val="center"/>
      </w:pPr>
    </w:p>
    <w:p w:rsidR="00F648B9" w:rsidP="00F648B9">
      <w:pPr>
        <w:ind w:left="720"/>
        <w:jc w:val="center"/>
      </w:pPr>
      <w:r w:rsidRPr="00F648B9">
        <w:rPr>
          <w:noProof/>
        </w:rPr>
        <w:drawing>
          <wp:inline distT="0" distB="0" distL="0" distR="0">
            <wp:extent cx="4250856" cy="2641028"/>
            <wp:effectExtent l="0" t="0" r="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114" cy="2641189"/>
                    </a:xfrm>
                    <a:prstGeom prst="rect">
                      <a:avLst/>
                    </a:prstGeom>
                    <a:noFill/>
                    <a:ln>
                      <a:noFill/>
                    </a:ln>
                  </pic:spPr>
                </pic:pic>
              </a:graphicData>
            </a:graphic>
          </wp:inline>
        </w:drawing>
      </w:r>
    </w:p>
    <w:p w:rsidR="00F648B9" w:rsidP="00F648B9">
      <w:pPr>
        <w:ind w:left="720"/>
        <w:jc w:val="center"/>
      </w:pPr>
      <w:r>
        <w:t>Table 68 – Stockton Division Historical Performance</w:t>
      </w:r>
    </w:p>
    <w:p w:rsidR="00F648B9" w:rsidP="00F648B9">
      <w:pPr>
        <w:ind w:left="720"/>
      </w:pPr>
    </w:p>
    <w:p w:rsidR="00F648B9" w:rsidP="00F648B9">
      <w:pPr>
        <w:ind w:left="720"/>
      </w:pPr>
      <w:r w:rsidRPr="00B77C7B">
        <w:rPr>
          <w:iCs/>
        </w:rPr>
        <w:t xml:space="preserve">As indicated in Table </w:t>
      </w:r>
      <w:r>
        <w:rPr>
          <w:iCs/>
        </w:rPr>
        <w:t>68</w:t>
      </w:r>
      <w:r w:rsidRPr="00B77C7B">
        <w:rPr>
          <w:iCs/>
        </w:rPr>
        <w:t>,</w:t>
      </w:r>
      <w:r>
        <w:rPr>
          <w:iCs/>
        </w:rPr>
        <w:t xml:space="preserve"> t</w:t>
      </w:r>
      <w:r>
        <w:t>he Stockton Division CAIDI value of 308.1 minutes for the February 7, 2017 major event day was 63.8% higher than the 188.1 minutes average of the prior 10 weather-related excludable major events.</w:t>
      </w:r>
    </w:p>
    <w:p w:rsidR="00F648B9" w:rsidP="00F648B9">
      <w:pPr>
        <w:ind w:left="720"/>
      </w:pPr>
    </w:p>
    <w:p w:rsidR="00F648B9" w:rsidP="00F648B9">
      <w:pPr>
        <w:widowControl w:val="0"/>
        <w:adjustRightInd w:val="0"/>
        <w:ind w:left="720"/>
        <w:jc w:val="both"/>
        <w:textAlignment w:val="baseline"/>
      </w:pPr>
      <w:r>
        <w:t>The</w:t>
      </w:r>
      <w:r w:rsidRPr="00856498">
        <w:t xml:space="preserve"> </w:t>
      </w:r>
      <w:r>
        <w:t>following two outages</w:t>
      </w:r>
      <w:r w:rsidRPr="00D5155D">
        <w:t xml:space="preserve"> </w:t>
      </w:r>
      <w:r w:rsidR="008A32BC">
        <w:t>were</w:t>
      </w:r>
      <w:r>
        <w:t xml:space="preserve"> the top contributing factors to the higher CAIDI value</w:t>
      </w:r>
      <w:r w:rsidRPr="00D807C1">
        <w:rPr>
          <w:szCs w:val="24"/>
        </w:rPr>
        <w:t>:</w:t>
      </w:r>
    </w:p>
    <w:p w:rsidR="00F648B9" w:rsidP="00B54D55">
      <w:pPr>
        <w:pStyle w:val="ListParagraph"/>
        <w:numPr>
          <w:ilvl w:val="0"/>
          <w:numId w:val="16"/>
        </w:numPr>
        <w:rPr>
          <w:rFonts w:ascii="Arial" w:hAnsi="Arial" w:cs="Arial"/>
        </w:rPr>
      </w:pPr>
      <w:r>
        <w:rPr>
          <w:rFonts w:ascii="Arial" w:hAnsi="Arial" w:cs="Arial"/>
        </w:rPr>
        <w:t>Lockeford 2102 circuit – due to a broken pole.</w:t>
      </w:r>
    </w:p>
    <w:p w:rsidR="00F648B9" w:rsidP="00B54D55">
      <w:pPr>
        <w:pStyle w:val="ListParagraph"/>
        <w:numPr>
          <w:ilvl w:val="0"/>
          <w:numId w:val="16"/>
        </w:numPr>
        <w:rPr>
          <w:rFonts w:ascii="Arial" w:hAnsi="Arial" w:cs="Arial"/>
        </w:rPr>
      </w:pPr>
      <w:r>
        <w:rPr>
          <w:rFonts w:ascii="Arial" w:hAnsi="Arial" w:cs="Arial"/>
        </w:rPr>
        <w:t>Ione</w:t>
      </w:r>
      <w:r w:rsidR="008A32BC">
        <w:rPr>
          <w:rFonts w:ascii="Arial" w:hAnsi="Arial" w:cs="Arial"/>
        </w:rPr>
        <w:t xml:space="preserve"> 1101 circuit</w:t>
      </w:r>
      <w:r>
        <w:rPr>
          <w:rFonts w:ascii="Arial" w:hAnsi="Arial" w:cs="Arial"/>
        </w:rPr>
        <w:t xml:space="preserve"> – due to a tree falling into the line.</w:t>
      </w:r>
    </w:p>
    <w:p w:rsidR="00F648B9" w:rsidP="00F648B9">
      <w:pPr>
        <w:rPr>
          <w:rFonts w:cs="Arial"/>
        </w:rPr>
      </w:pPr>
    </w:p>
    <w:p w:rsidR="00F648B9" w:rsidRPr="00A62A01" w:rsidP="00F648B9">
      <w:pPr>
        <w:ind w:left="720"/>
        <w:rPr>
          <w:rFonts w:cs="Arial"/>
        </w:rPr>
      </w:pPr>
      <w:r>
        <w:rPr>
          <w:rFonts w:cs="Arial"/>
        </w:rPr>
        <w:t>These two outages contributed 154.1 minutes to the February 7, 2017 overall CAIDI performance.</w:t>
      </w:r>
    </w:p>
    <w:p w:rsidR="00822984"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8A32BC" w:rsidP="0063518D">
      <w:pPr>
        <w:ind w:left="720"/>
      </w:pPr>
    </w:p>
    <w:p w:rsidR="008A32BC" w:rsidP="0063518D">
      <w:pPr>
        <w:ind w:left="720"/>
      </w:pPr>
    </w:p>
    <w:p w:rsidR="008A32BC" w:rsidP="0063518D">
      <w:pPr>
        <w:ind w:left="720"/>
      </w:pPr>
    </w:p>
    <w:p w:rsidR="008A32BC"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P="0063518D">
      <w:pPr>
        <w:ind w:left="720"/>
      </w:pPr>
    </w:p>
    <w:p w:rsidR="00F648B9" w:rsidRPr="004F7F29" w:rsidP="00F648B9">
      <w:pPr>
        <w:pStyle w:val="Heading3"/>
        <w:ind w:firstLine="720"/>
        <w:rPr>
          <w:color w:val="FF0000"/>
        </w:rPr>
      </w:pPr>
      <w:bookmarkStart w:id="90" w:name="_Toc516565388"/>
      <w:r>
        <w:t>4.9</w:t>
      </w:r>
      <w:r>
        <w:tab/>
        <w:t xml:space="preserve">Yosemite Division </w:t>
      </w:r>
      <w:r w:rsidRPr="003A5F45">
        <w:t>CAIDI Assessment</w:t>
      </w:r>
      <w:bookmarkEnd w:id="90"/>
      <w:r>
        <w:t xml:space="preserve">  </w:t>
      </w:r>
    </w:p>
    <w:p w:rsidR="00F648B9" w:rsidP="00F648B9">
      <w:pPr>
        <w:ind w:left="720"/>
        <w:jc w:val="center"/>
      </w:pPr>
    </w:p>
    <w:p w:rsidR="00F648B9" w:rsidP="00F648B9">
      <w:pPr>
        <w:ind w:left="720"/>
        <w:jc w:val="center"/>
      </w:pPr>
      <w:r w:rsidRPr="00F648B9">
        <w:rPr>
          <w:noProof/>
        </w:rPr>
        <w:drawing>
          <wp:inline distT="0" distB="0" distL="0" distR="0">
            <wp:extent cx="4274607" cy="2655784"/>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67" cy="2655945"/>
                    </a:xfrm>
                    <a:prstGeom prst="rect">
                      <a:avLst/>
                    </a:prstGeom>
                    <a:noFill/>
                    <a:ln>
                      <a:noFill/>
                    </a:ln>
                  </pic:spPr>
                </pic:pic>
              </a:graphicData>
            </a:graphic>
          </wp:inline>
        </w:drawing>
      </w:r>
    </w:p>
    <w:p w:rsidR="00F648B9" w:rsidP="00F648B9">
      <w:pPr>
        <w:ind w:left="720"/>
        <w:jc w:val="center"/>
      </w:pPr>
      <w:r>
        <w:t>Table 69 – Yosemite Division Historical Performance</w:t>
      </w:r>
    </w:p>
    <w:p w:rsidR="00F648B9" w:rsidP="00F648B9">
      <w:pPr>
        <w:ind w:left="720"/>
      </w:pPr>
    </w:p>
    <w:p w:rsidR="00F648B9" w:rsidP="00F648B9">
      <w:pPr>
        <w:ind w:left="720"/>
      </w:pPr>
      <w:r w:rsidRPr="00B77C7B">
        <w:rPr>
          <w:iCs/>
        </w:rPr>
        <w:t xml:space="preserve">As indicated in Table </w:t>
      </w:r>
      <w:r>
        <w:rPr>
          <w:iCs/>
        </w:rPr>
        <w:t>69</w:t>
      </w:r>
      <w:r w:rsidRPr="00B77C7B">
        <w:rPr>
          <w:iCs/>
        </w:rPr>
        <w:t>,</w:t>
      </w:r>
      <w:r>
        <w:rPr>
          <w:iCs/>
        </w:rPr>
        <w:t xml:space="preserve"> t</w:t>
      </w:r>
      <w:r>
        <w:t>he Yosemite Division CAIDI value of 318.0 minutes for the February 7, 2017 major event day was 87.1% higher than the 170.0 minutes average of the prior 10 weather-related excludable major events.</w:t>
      </w:r>
    </w:p>
    <w:p w:rsidR="00F648B9" w:rsidP="00F648B9">
      <w:pPr>
        <w:ind w:left="720"/>
      </w:pPr>
    </w:p>
    <w:p w:rsidR="00F648B9" w:rsidP="00F648B9">
      <w:pPr>
        <w:ind w:left="720"/>
        <w:rPr>
          <w:szCs w:val="24"/>
        </w:rPr>
      </w:pPr>
      <w:r>
        <w:rPr>
          <w:szCs w:val="24"/>
        </w:rPr>
        <w:t>T</w:t>
      </w:r>
      <w:r w:rsidRPr="00A27BFB">
        <w:rPr>
          <w:szCs w:val="24"/>
        </w:rPr>
        <w:t xml:space="preserve">he average number of sustained outages per day </w:t>
      </w:r>
      <w:r>
        <w:rPr>
          <w:szCs w:val="24"/>
        </w:rPr>
        <w:t xml:space="preserve">of </w:t>
      </w:r>
      <w:r w:rsidR="008A32BC">
        <w:rPr>
          <w:szCs w:val="24"/>
        </w:rPr>
        <w:t>21</w:t>
      </w:r>
      <w:r>
        <w:rPr>
          <w:szCs w:val="24"/>
        </w:rPr>
        <w:t xml:space="preserve"> for February 7, 2017 was</w:t>
      </w:r>
      <w:r w:rsidRPr="00A27BFB">
        <w:rPr>
          <w:szCs w:val="24"/>
        </w:rPr>
        <w:t xml:space="preserve"> </w:t>
      </w:r>
      <w:r>
        <w:rPr>
          <w:szCs w:val="24"/>
        </w:rPr>
        <w:t>3</w:t>
      </w:r>
      <w:r w:rsidR="008A32BC">
        <w:rPr>
          <w:szCs w:val="24"/>
        </w:rPr>
        <w:t>3</w:t>
      </w:r>
      <w:r>
        <w:rPr>
          <w:szCs w:val="24"/>
        </w:rPr>
        <w:t>%</w:t>
      </w:r>
      <w:r w:rsidRPr="00A27BFB">
        <w:rPr>
          <w:szCs w:val="24"/>
        </w:rPr>
        <w:t xml:space="preserve"> higher than the average of the corresponding prior 10 excludable major events</w:t>
      </w:r>
      <w:r>
        <w:rPr>
          <w:szCs w:val="24"/>
        </w:rPr>
        <w:t xml:space="preserve"> of </w:t>
      </w:r>
      <w:r w:rsidR="008A32BC">
        <w:rPr>
          <w:szCs w:val="24"/>
        </w:rPr>
        <w:t>16</w:t>
      </w:r>
      <w:r>
        <w:rPr>
          <w:szCs w:val="24"/>
        </w:rPr>
        <w:t>.  This</w:t>
      </w:r>
      <w:r w:rsidRPr="00D807C1">
        <w:rPr>
          <w:szCs w:val="24"/>
        </w:rPr>
        <w:t xml:space="preserve"> illustrate</w:t>
      </w:r>
      <w:r>
        <w:rPr>
          <w:szCs w:val="24"/>
        </w:rPr>
        <w:t>s</w:t>
      </w:r>
      <w:r w:rsidRPr="00D807C1">
        <w:rPr>
          <w:szCs w:val="24"/>
        </w:rPr>
        <w:t xml:space="preserve"> the intensity of the </w:t>
      </w:r>
      <w:r>
        <w:rPr>
          <w:szCs w:val="24"/>
        </w:rPr>
        <w:t>February 7</w:t>
      </w:r>
      <w:r w:rsidRPr="0063358E">
        <w:rPr>
          <w:szCs w:val="24"/>
          <w:vertAlign w:val="superscript"/>
        </w:rPr>
        <w:t>th</w:t>
      </w:r>
      <w:r>
        <w:rPr>
          <w:szCs w:val="24"/>
        </w:rPr>
        <w:t xml:space="preserve"> </w:t>
      </w:r>
      <w:r w:rsidRPr="00D807C1">
        <w:rPr>
          <w:szCs w:val="24"/>
        </w:rPr>
        <w:t>storm even</w:t>
      </w:r>
      <w:r>
        <w:rPr>
          <w:szCs w:val="24"/>
        </w:rPr>
        <w:t>t.</w:t>
      </w:r>
    </w:p>
    <w:p w:rsidR="00F648B9" w:rsidP="00F648B9">
      <w:pPr>
        <w:ind w:left="720"/>
      </w:pPr>
    </w:p>
    <w:p w:rsidR="00F648B9" w:rsidP="00F648B9">
      <w:pPr>
        <w:widowControl w:val="0"/>
        <w:adjustRightInd w:val="0"/>
        <w:ind w:left="720"/>
        <w:jc w:val="both"/>
        <w:textAlignment w:val="baseline"/>
      </w:pPr>
      <w:r>
        <w:t>The</w:t>
      </w:r>
      <w:r w:rsidRPr="00856498">
        <w:t xml:space="preserve"> </w:t>
      </w:r>
      <w:r>
        <w:t>following</w:t>
      </w:r>
      <w:r w:rsidR="008A32BC">
        <w:t xml:space="preserve"> four</w:t>
      </w:r>
      <w:r>
        <w:t xml:space="preserve"> outages</w:t>
      </w:r>
      <w:r w:rsidRPr="00D5155D">
        <w:t xml:space="preserve"> </w:t>
      </w:r>
      <w:r w:rsidR="008A32BC">
        <w:t>were</w:t>
      </w:r>
      <w:r>
        <w:t xml:space="preserve"> the top contributing factors to the higher CAIDI value</w:t>
      </w:r>
      <w:r w:rsidRPr="00D807C1">
        <w:rPr>
          <w:szCs w:val="24"/>
        </w:rPr>
        <w:t>:</w:t>
      </w:r>
    </w:p>
    <w:p w:rsidR="00F648B9" w:rsidP="00B54D55">
      <w:pPr>
        <w:pStyle w:val="ListParagraph"/>
        <w:numPr>
          <w:ilvl w:val="0"/>
          <w:numId w:val="16"/>
        </w:numPr>
        <w:rPr>
          <w:rFonts w:ascii="Arial" w:hAnsi="Arial" w:cs="Arial"/>
        </w:rPr>
      </w:pPr>
      <w:r>
        <w:rPr>
          <w:rFonts w:ascii="Arial" w:hAnsi="Arial" w:cs="Arial"/>
        </w:rPr>
        <w:t>Riverbank 1712</w:t>
      </w:r>
      <w:r>
        <w:rPr>
          <w:rFonts w:ascii="Arial" w:hAnsi="Arial" w:cs="Arial"/>
        </w:rPr>
        <w:t xml:space="preserve"> circuit – due to a </w:t>
      </w:r>
      <w:r>
        <w:rPr>
          <w:rFonts w:ascii="Arial" w:hAnsi="Arial" w:cs="Arial"/>
        </w:rPr>
        <w:t>failed underground switch.</w:t>
      </w:r>
    </w:p>
    <w:p w:rsidR="00F648B9" w:rsidP="00B54D55">
      <w:pPr>
        <w:pStyle w:val="ListParagraph"/>
        <w:numPr>
          <w:ilvl w:val="0"/>
          <w:numId w:val="16"/>
        </w:numPr>
        <w:rPr>
          <w:rFonts w:ascii="Arial" w:hAnsi="Arial" w:cs="Arial"/>
        </w:rPr>
      </w:pPr>
      <w:r>
        <w:rPr>
          <w:rFonts w:ascii="Arial" w:hAnsi="Arial" w:cs="Arial"/>
        </w:rPr>
        <w:t>Mariposa 2102 circuit</w:t>
      </w:r>
      <w:r>
        <w:rPr>
          <w:rFonts w:ascii="Arial" w:hAnsi="Arial" w:cs="Arial"/>
        </w:rPr>
        <w:t xml:space="preserve"> – due to a tree falling into the line.</w:t>
      </w:r>
    </w:p>
    <w:p w:rsidR="008A32BC" w:rsidP="00B54D55">
      <w:pPr>
        <w:pStyle w:val="ListParagraph"/>
        <w:numPr>
          <w:ilvl w:val="0"/>
          <w:numId w:val="16"/>
        </w:numPr>
        <w:rPr>
          <w:rFonts w:ascii="Arial" w:hAnsi="Arial" w:cs="Arial"/>
        </w:rPr>
      </w:pPr>
      <w:r>
        <w:rPr>
          <w:rFonts w:ascii="Arial" w:hAnsi="Arial" w:cs="Arial"/>
        </w:rPr>
        <w:t>Spring Gap 1701 circuit – due to an underground cable failure.</w:t>
      </w:r>
    </w:p>
    <w:p w:rsidR="008A32BC" w:rsidP="00B54D55">
      <w:pPr>
        <w:pStyle w:val="ListParagraph"/>
        <w:numPr>
          <w:ilvl w:val="0"/>
          <w:numId w:val="16"/>
        </w:numPr>
        <w:rPr>
          <w:rFonts w:ascii="Arial" w:hAnsi="Arial" w:cs="Arial"/>
        </w:rPr>
      </w:pPr>
      <w:r>
        <w:rPr>
          <w:rFonts w:ascii="Arial" w:hAnsi="Arial" w:cs="Arial"/>
        </w:rPr>
        <w:t>Curtis 1704 circuit – due to a tree falling into the line.</w:t>
      </w:r>
    </w:p>
    <w:p w:rsidR="00F648B9" w:rsidP="00F648B9">
      <w:pPr>
        <w:rPr>
          <w:rFonts w:cs="Arial"/>
        </w:rPr>
      </w:pPr>
    </w:p>
    <w:p w:rsidR="00F648B9" w:rsidRPr="00A62A01" w:rsidP="00F648B9">
      <w:pPr>
        <w:ind w:left="720"/>
        <w:rPr>
          <w:rFonts w:cs="Arial"/>
        </w:rPr>
      </w:pPr>
      <w:r>
        <w:rPr>
          <w:rFonts w:cs="Arial"/>
        </w:rPr>
        <w:t xml:space="preserve">These </w:t>
      </w:r>
      <w:r w:rsidR="008A32BC">
        <w:rPr>
          <w:rFonts w:cs="Arial"/>
        </w:rPr>
        <w:t>four</w:t>
      </w:r>
      <w:r>
        <w:rPr>
          <w:rFonts w:cs="Arial"/>
        </w:rPr>
        <w:t xml:space="preserve"> outages contributed </w:t>
      </w:r>
      <w:r w:rsidR="008A32BC">
        <w:rPr>
          <w:rFonts w:cs="Arial"/>
        </w:rPr>
        <w:t>95.9</w:t>
      </w:r>
      <w:r>
        <w:rPr>
          <w:rFonts w:cs="Arial"/>
        </w:rPr>
        <w:t xml:space="preserve"> minutes to the February 7, 2017 overall CAIDI performance.</w:t>
      </w:r>
    </w:p>
    <w:p w:rsidR="00F648B9"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B54D55">
      <w:pPr>
        <w:pStyle w:val="Heading3"/>
        <w:numPr>
          <w:ilvl w:val="0"/>
          <w:numId w:val="15"/>
        </w:numPr>
      </w:pPr>
      <w:bookmarkStart w:id="91" w:name="_Toc516565389"/>
      <w:r>
        <w:t>February 9, 2017 Major Event Day</w:t>
      </w:r>
      <w:bookmarkEnd w:id="91"/>
      <w:r>
        <w:t xml:space="preserve">   </w:t>
      </w:r>
    </w:p>
    <w:p w:rsidR="008A32BC" w:rsidP="008A32BC">
      <w:pPr>
        <w:autoSpaceDE w:val="0"/>
        <w:autoSpaceDN w:val="0"/>
        <w:ind w:left="360"/>
        <w:rPr>
          <w:rFonts w:cs="Arial"/>
          <w:szCs w:val="24"/>
        </w:rPr>
      </w:pPr>
    </w:p>
    <w:p w:rsidR="008A32BC" w:rsidP="008A32BC">
      <w:pPr>
        <w:autoSpaceDE w:val="0"/>
        <w:autoSpaceDN w:val="0"/>
        <w:ind w:left="360"/>
        <w:rPr>
          <w:rFonts w:cs="Arial"/>
          <w:szCs w:val="24"/>
        </w:rPr>
      </w:pPr>
      <w:r>
        <w:rPr>
          <w:rFonts w:cs="Arial"/>
          <w:szCs w:val="24"/>
        </w:rPr>
        <w:t xml:space="preserve">The </w:t>
      </w:r>
      <w:r w:rsidR="00727428">
        <w:rPr>
          <w:rFonts w:cs="Arial"/>
          <w:szCs w:val="24"/>
        </w:rPr>
        <w:t>fifth</w:t>
      </w:r>
      <w:r>
        <w:rPr>
          <w:rFonts w:cs="Arial"/>
          <w:szCs w:val="24"/>
        </w:rPr>
        <w:t xml:space="preserve"> major event was for February </w:t>
      </w:r>
      <w:r w:rsidR="00727428">
        <w:rPr>
          <w:rFonts w:cs="Arial"/>
          <w:szCs w:val="24"/>
        </w:rPr>
        <w:t>9</w:t>
      </w:r>
      <w:r>
        <w:rPr>
          <w:rFonts w:cs="Arial"/>
          <w:szCs w:val="24"/>
        </w:rPr>
        <w:t>, 2017 caused by a winter storm that brought heavy rain and gusty southerly winds through</w:t>
      </w:r>
      <w:r w:rsidR="00727428">
        <w:rPr>
          <w:rFonts w:cs="Arial"/>
          <w:szCs w:val="24"/>
        </w:rPr>
        <w:t xml:space="preserve"> </w:t>
      </w:r>
      <w:r>
        <w:rPr>
          <w:rFonts w:cs="Arial"/>
          <w:szCs w:val="24"/>
        </w:rPr>
        <w:t xml:space="preserve">the service area.  Table </w:t>
      </w:r>
      <w:r w:rsidR="00727428">
        <w:rPr>
          <w:rFonts w:cs="Arial"/>
          <w:szCs w:val="24"/>
        </w:rPr>
        <w:t>7</w:t>
      </w:r>
      <w:r>
        <w:rPr>
          <w:rFonts w:cs="Arial"/>
          <w:szCs w:val="24"/>
        </w:rPr>
        <w:t>0</w:t>
      </w:r>
      <w:r w:rsidRPr="00531D66">
        <w:rPr>
          <w:rFonts w:cs="Arial"/>
          <w:szCs w:val="24"/>
        </w:rPr>
        <w:t xml:space="preserve"> summarizes the system and division CAIDI performances during this event and the average of the prior ten weather related major events.</w:t>
      </w:r>
    </w:p>
    <w:p w:rsidR="008A32BC" w:rsidRPr="00531D66" w:rsidP="008A32BC">
      <w:pPr>
        <w:autoSpaceDE w:val="0"/>
        <w:autoSpaceDN w:val="0"/>
        <w:ind w:left="360"/>
        <w:rPr>
          <w:rFonts w:cs="Arial"/>
          <w:szCs w:val="24"/>
        </w:rPr>
      </w:pPr>
    </w:p>
    <w:p w:rsidR="008A32BC" w:rsidRPr="00727428" w:rsidP="00727428">
      <w:pPr>
        <w:widowControl w:val="0"/>
        <w:adjustRightInd w:val="0"/>
        <w:spacing w:line="360" w:lineRule="atLeast"/>
        <w:ind w:left="720"/>
        <w:jc w:val="both"/>
        <w:textAlignment w:val="baseline"/>
        <w:rPr>
          <w:sz w:val="20"/>
        </w:rPr>
      </w:pPr>
      <w:r w:rsidRPr="004F54AA">
        <w:rPr>
          <w:sz w:val="20"/>
        </w:rPr>
        <w:t>(</w:t>
      </w:r>
      <w:r>
        <w:rPr>
          <w:sz w:val="20"/>
        </w:rPr>
        <w:t xml:space="preserve">February </w:t>
      </w:r>
      <w:r w:rsidR="00727428">
        <w:rPr>
          <w:sz w:val="20"/>
        </w:rPr>
        <w:t>9</w:t>
      </w:r>
      <w:r>
        <w:rPr>
          <w:sz w:val="20"/>
        </w:rPr>
        <w:t xml:space="preserve">, 2017 </w:t>
      </w:r>
      <w:r w:rsidRPr="004F54AA">
        <w:rPr>
          <w:sz w:val="20"/>
        </w:rPr>
        <w:t xml:space="preserve">vs. </w:t>
      </w:r>
      <w:r>
        <w:rPr>
          <w:sz w:val="20"/>
        </w:rPr>
        <w:t>Prior 10 MED</w:t>
      </w:r>
      <w:r w:rsidRPr="004F54AA">
        <w:rPr>
          <w:sz w:val="20"/>
        </w:rPr>
        <w:t>)</w:t>
      </w:r>
    </w:p>
    <w:p w:rsidR="00727428" w:rsidP="008A32BC">
      <w:pPr>
        <w:widowControl w:val="0"/>
        <w:autoSpaceDE w:val="0"/>
        <w:autoSpaceDN w:val="0"/>
        <w:adjustRightInd w:val="0"/>
        <w:spacing w:line="360" w:lineRule="atLeast"/>
        <w:ind w:left="360"/>
        <w:jc w:val="center"/>
        <w:textAlignment w:val="baseline"/>
        <w:rPr>
          <w:rFonts w:cs="Arial"/>
          <w:szCs w:val="24"/>
        </w:rPr>
      </w:pPr>
      <w:r w:rsidRPr="00727428">
        <w:rPr>
          <w:noProof/>
        </w:rPr>
        <w:drawing>
          <wp:inline distT="0" distB="0" distL="0" distR="0">
            <wp:extent cx="5486400" cy="406146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7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061460"/>
                    </a:xfrm>
                    <a:prstGeom prst="rect">
                      <a:avLst/>
                    </a:prstGeom>
                    <a:noFill/>
                    <a:ln>
                      <a:noFill/>
                    </a:ln>
                  </pic:spPr>
                </pic:pic>
              </a:graphicData>
            </a:graphic>
          </wp:inline>
        </w:drawing>
      </w:r>
    </w:p>
    <w:p w:rsidR="008A32BC" w:rsidP="008A32BC">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727428">
        <w:rPr>
          <w:rFonts w:cs="Arial"/>
          <w:szCs w:val="24"/>
        </w:rPr>
        <w:t>7</w:t>
      </w:r>
      <w:r>
        <w:rPr>
          <w:rFonts w:cs="Arial"/>
          <w:szCs w:val="24"/>
        </w:rPr>
        <w:t>0 –</w:t>
      </w:r>
      <w:r w:rsidR="00DB0A5C">
        <w:rPr>
          <w:rFonts w:cs="Arial"/>
          <w:szCs w:val="24"/>
        </w:rPr>
        <w:t xml:space="preserve"> </w:t>
      </w:r>
      <w:r>
        <w:rPr>
          <w:rFonts w:cs="Arial"/>
          <w:szCs w:val="24"/>
        </w:rPr>
        <w:t xml:space="preserve">February </w:t>
      </w:r>
      <w:r w:rsidR="00727428">
        <w:rPr>
          <w:rFonts w:cs="Arial"/>
          <w:szCs w:val="24"/>
        </w:rPr>
        <w:t>9</w:t>
      </w:r>
      <w:r>
        <w:rPr>
          <w:rFonts w:cs="Arial"/>
          <w:szCs w:val="24"/>
        </w:rPr>
        <w:t>, 2017 CAIDI Performance</w:t>
      </w:r>
    </w:p>
    <w:p w:rsidR="00F648B9" w:rsidP="00F648B9">
      <w:pPr>
        <w:ind w:left="720"/>
      </w:pPr>
    </w:p>
    <w:p w:rsidR="008A32BC" w:rsidP="00F648B9">
      <w:pPr>
        <w:ind w:left="720"/>
      </w:pPr>
    </w:p>
    <w:p w:rsidR="008A32BC" w:rsidP="00F648B9">
      <w:pPr>
        <w:ind w:left="720"/>
      </w:pPr>
    </w:p>
    <w:p w:rsidR="008A32BC" w:rsidP="00F648B9">
      <w:pPr>
        <w:ind w:left="720"/>
      </w:pPr>
    </w:p>
    <w:p w:rsidR="00727428" w:rsidP="00F648B9">
      <w:pPr>
        <w:ind w:left="720"/>
      </w:pPr>
    </w:p>
    <w:p w:rsidR="00727428" w:rsidP="00F648B9">
      <w:pPr>
        <w:ind w:left="720"/>
      </w:pPr>
    </w:p>
    <w:p w:rsidR="00727428" w:rsidP="00F648B9">
      <w:pPr>
        <w:ind w:left="720"/>
      </w:pPr>
    </w:p>
    <w:p w:rsidR="00727428" w:rsidP="00F648B9">
      <w:pPr>
        <w:ind w:left="720"/>
      </w:pPr>
    </w:p>
    <w:p w:rsidR="00727428"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727428" w:rsidRPr="004F7F29" w:rsidP="00727428">
      <w:pPr>
        <w:pStyle w:val="Heading3"/>
        <w:ind w:firstLine="720"/>
        <w:rPr>
          <w:color w:val="FF0000"/>
        </w:rPr>
      </w:pPr>
      <w:bookmarkStart w:id="92" w:name="_Toc516565390"/>
      <w:r>
        <w:t>5.1</w:t>
      </w:r>
      <w:r>
        <w:tab/>
        <w:t xml:space="preserve">Central Coast Division </w:t>
      </w:r>
      <w:r w:rsidRPr="003A5F45">
        <w:t>CAIDI Assessment</w:t>
      </w:r>
      <w:bookmarkEnd w:id="92"/>
      <w:r>
        <w:t xml:space="preserve"> </w:t>
      </w:r>
    </w:p>
    <w:p w:rsidR="00727428" w:rsidP="00727428">
      <w:pPr>
        <w:ind w:left="720"/>
        <w:jc w:val="center"/>
      </w:pPr>
    </w:p>
    <w:p w:rsidR="00727428" w:rsidP="00727428">
      <w:pPr>
        <w:ind w:left="720"/>
        <w:jc w:val="center"/>
      </w:pPr>
      <w:r w:rsidRPr="00727428">
        <w:rPr>
          <w:noProof/>
        </w:rPr>
        <w:drawing>
          <wp:inline distT="0" distB="0" distL="0" distR="0">
            <wp:extent cx="4298358" cy="2670540"/>
            <wp:effectExtent l="0" t="0" r="698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619" cy="2670702"/>
                    </a:xfrm>
                    <a:prstGeom prst="rect">
                      <a:avLst/>
                    </a:prstGeom>
                    <a:noFill/>
                    <a:ln>
                      <a:noFill/>
                    </a:ln>
                  </pic:spPr>
                </pic:pic>
              </a:graphicData>
            </a:graphic>
          </wp:inline>
        </w:drawing>
      </w:r>
    </w:p>
    <w:p w:rsidR="00727428" w:rsidP="00727428">
      <w:pPr>
        <w:ind w:left="720"/>
        <w:jc w:val="center"/>
      </w:pPr>
      <w:r>
        <w:t>Table 71 – Central Coast Division Historical Performance</w:t>
      </w:r>
    </w:p>
    <w:p w:rsidR="00727428" w:rsidP="00727428">
      <w:pPr>
        <w:ind w:left="720"/>
      </w:pPr>
    </w:p>
    <w:p w:rsidR="00727428" w:rsidP="00727428">
      <w:pPr>
        <w:ind w:left="720"/>
      </w:pPr>
      <w:r w:rsidRPr="00B77C7B">
        <w:rPr>
          <w:iCs/>
        </w:rPr>
        <w:t xml:space="preserve">As indicated in Table </w:t>
      </w:r>
      <w:r>
        <w:rPr>
          <w:iCs/>
        </w:rPr>
        <w:t>71</w:t>
      </w:r>
      <w:r w:rsidRPr="00B77C7B">
        <w:rPr>
          <w:iCs/>
        </w:rPr>
        <w:t>,</w:t>
      </w:r>
      <w:r>
        <w:rPr>
          <w:iCs/>
        </w:rPr>
        <w:t xml:space="preserve"> t</w:t>
      </w:r>
      <w:r>
        <w:t>he Central Coast Division CAIDI value of 506.8 minutes for the February 9, 2017 major event day was 264.6% higher than the 139.0 minutes average of the prior 10 weather-related excludable major events.</w:t>
      </w:r>
    </w:p>
    <w:p w:rsidR="00727428" w:rsidP="00727428">
      <w:pPr>
        <w:ind w:left="720"/>
      </w:pPr>
    </w:p>
    <w:p w:rsidR="00727428" w:rsidP="00727428">
      <w:pPr>
        <w:widowControl w:val="0"/>
        <w:adjustRightInd w:val="0"/>
        <w:ind w:left="720"/>
        <w:jc w:val="both"/>
        <w:textAlignment w:val="baseline"/>
      </w:pPr>
      <w:r>
        <w:t>The</w:t>
      </w:r>
      <w:r w:rsidRPr="00856498">
        <w:t xml:space="preserve"> </w:t>
      </w:r>
      <w:r>
        <w:t>following nine outages</w:t>
      </w:r>
      <w:r w:rsidRPr="00D5155D">
        <w:t xml:space="preserve"> </w:t>
      </w:r>
      <w:r>
        <w:t>were the top contributing factors to the higher CAIDI value</w:t>
      </w:r>
      <w:r w:rsidRPr="00D807C1">
        <w:rPr>
          <w:szCs w:val="24"/>
        </w:rPr>
        <w:t>:</w:t>
      </w:r>
    </w:p>
    <w:p w:rsidR="00727428" w:rsidP="00B54D55">
      <w:pPr>
        <w:pStyle w:val="ListParagraph"/>
        <w:numPr>
          <w:ilvl w:val="0"/>
          <w:numId w:val="16"/>
        </w:numPr>
        <w:rPr>
          <w:rFonts w:ascii="Arial" w:hAnsi="Arial" w:cs="Arial"/>
        </w:rPr>
      </w:pPr>
      <w:r>
        <w:rPr>
          <w:rFonts w:ascii="Arial" w:hAnsi="Arial" w:cs="Arial"/>
        </w:rPr>
        <w:t>San Ardo 1102 circuit – due to a tree falling into the line.</w:t>
      </w:r>
    </w:p>
    <w:p w:rsidR="00727428" w:rsidP="00B54D55">
      <w:pPr>
        <w:pStyle w:val="ListParagraph"/>
        <w:numPr>
          <w:ilvl w:val="0"/>
          <w:numId w:val="16"/>
        </w:numPr>
        <w:rPr>
          <w:rFonts w:ascii="Arial" w:hAnsi="Arial" w:cs="Arial"/>
        </w:rPr>
      </w:pPr>
      <w:r>
        <w:rPr>
          <w:rFonts w:ascii="Arial" w:hAnsi="Arial" w:cs="Arial"/>
        </w:rPr>
        <w:t>Big Basin 1102 circuit – due to a tree falling into the line.</w:t>
      </w:r>
    </w:p>
    <w:p w:rsidR="00727428" w:rsidP="00B54D55">
      <w:pPr>
        <w:pStyle w:val="ListParagraph"/>
        <w:numPr>
          <w:ilvl w:val="0"/>
          <w:numId w:val="16"/>
        </w:numPr>
        <w:rPr>
          <w:rFonts w:ascii="Arial" w:hAnsi="Arial" w:cs="Arial"/>
        </w:rPr>
      </w:pPr>
      <w:r>
        <w:rPr>
          <w:rFonts w:ascii="Arial" w:hAnsi="Arial" w:cs="Arial"/>
        </w:rPr>
        <w:t>Camp Evers</w:t>
      </w:r>
      <w:r>
        <w:rPr>
          <w:rFonts w:ascii="Arial" w:hAnsi="Arial" w:cs="Arial"/>
        </w:rPr>
        <w:t xml:space="preserve"> 2104 circuit – due to a </w:t>
      </w:r>
      <w:r>
        <w:rPr>
          <w:rFonts w:ascii="Arial" w:hAnsi="Arial" w:cs="Arial"/>
        </w:rPr>
        <w:t>tree falling into the line</w:t>
      </w:r>
      <w:r w:rsidRPr="00F32E01">
        <w:rPr>
          <w:rFonts w:ascii="Arial" w:hAnsi="Arial" w:cs="Arial"/>
        </w:rPr>
        <w:t>.</w:t>
      </w:r>
    </w:p>
    <w:p w:rsidR="00727428" w:rsidP="00B54D55">
      <w:pPr>
        <w:pStyle w:val="ListParagraph"/>
        <w:numPr>
          <w:ilvl w:val="0"/>
          <w:numId w:val="16"/>
        </w:numPr>
        <w:rPr>
          <w:rFonts w:ascii="Arial" w:hAnsi="Arial" w:cs="Arial"/>
        </w:rPr>
      </w:pPr>
      <w:r>
        <w:rPr>
          <w:rFonts w:ascii="Arial" w:hAnsi="Arial" w:cs="Arial"/>
        </w:rPr>
        <w:t>Rob Roy</w:t>
      </w:r>
      <w:r>
        <w:rPr>
          <w:rFonts w:ascii="Arial" w:hAnsi="Arial" w:cs="Arial"/>
        </w:rPr>
        <w:t xml:space="preserve"> 210</w:t>
      </w:r>
      <w:r>
        <w:rPr>
          <w:rFonts w:ascii="Arial" w:hAnsi="Arial" w:cs="Arial"/>
        </w:rPr>
        <w:t>4</w:t>
      </w:r>
      <w:r>
        <w:rPr>
          <w:rFonts w:ascii="Arial" w:hAnsi="Arial" w:cs="Arial"/>
        </w:rPr>
        <w:t xml:space="preserve"> circuit – due to a mudslide.</w:t>
      </w:r>
    </w:p>
    <w:p w:rsidR="001F48AC" w:rsidP="00B54D55">
      <w:pPr>
        <w:pStyle w:val="ListParagraph"/>
        <w:numPr>
          <w:ilvl w:val="0"/>
          <w:numId w:val="16"/>
        </w:numPr>
        <w:rPr>
          <w:rFonts w:ascii="Arial" w:hAnsi="Arial" w:cs="Arial"/>
        </w:rPr>
      </w:pPr>
      <w:r>
        <w:rPr>
          <w:rFonts w:ascii="Arial" w:hAnsi="Arial" w:cs="Arial"/>
        </w:rPr>
        <w:t>Rob Roy 2015 circuit – three main outages all due to trees falling into the line.</w:t>
      </w:r>
    </w:p>
    <w:p w:rsidR="001F48AC" w:rsidP="00B54D55">
      <w:pPr>
        <w:pStyle w:val="ListParagraph"/>
        <w:numPr>
          <w:ilvl w:val="0"/>
          <w:numId w:val="16"/>
        </w:numPr>
        <w:rPr>
          <w:rFonts w:ascii="Arial" w:hAnsi="Arial" w:cs="Arial"/>
        </w:rPr>
      </w:pPr>
      <w:r>
        <w:rPr>
          <w:rFonts w:ascii="Arial" w:hAnsi="Arial" w:cs="Arial"/>
        </w:rPr>
        <w:t>Watsonville 2101 circuit – due to a tree falling into the line.</w:t>
      </w:r>
    </w:p>
    <w:p w:rsidR="001F48AC" w:rsidP="00B54D55">
      <w:pPr>
        <w:pStyle w:val="ListParagraph"/>
        <w:numPr>
          <w:ilvl w:val="0"/>
          <w:numId w:val="16"/>
        </w:numPr>
        <w:rPr>
          <w:rFonts w:ascii="Arial" w:hAnsi="Arial" w:cs="Arial"/>
        </w:rPr>
      </w:pPr>
      <w:r>
        <w:rPr>
          <w:rFonts w:ascii="Arial" w:hAnsi="Arial" w:cs="Arial"/>
        </w:rPr>
        <w:t>Ben Lomond 401 circuit – due to a tree falling into the line.</w:t>
      </w:r>
    </w:p>
    <w:p w:rsidR="00727428" w:rsidP="00727428">
      <w:pPr>
        <w:rPr>
          <w:rFonts w:cs="Arial"/>
        </w:rPr>
      </w:pPr>
    </w:p>
    <w:p w:rsidR="00727428" w:rsidRPr="00A62A01" w:rsidP="00727428">
      <w:pPr>
        <w:ind w:left="720"/>
        <w:rPr>
          <w:rFonts w:cs="Arial"/>
        </w:rPr>
      </w:pPr>
      <w:r>
        <w:rPr>
          <w:rFonts w:cs="Arial"/>
        </w:rPr>
        <w:t xml:space="preserve">These </w:t>
      </w:r>
      <w:r w:rsidR="001F48AC">
        <w:rPr>
          <w:rFonts w:cs="Arial"/>
        </w:rPr>
        <w:t>nine</w:t>
      </w:r>
      <w:r>
        <w:rPr>
          <w:rFonts w:cs="Arial"/>
        </w:rPr>
        <w:t xml:space="preserve"> outages contributed </w:t>
      </w:r>
      <w:r w:rsidR="001F48AC">
        <w:rPr>
          <w:rFonts w:cs="Arial"/>
        </w:rPr>
        <w:t>351.9</w:t>
      </w:r>
      <w:r>
        <w:rPr>
          <w:rFonts w:cs="Arial"/>
        </w:rPr>
        <w:t xml:space="preserve"> minutes to the February </w:t>
      </w:r>
      <w:r w:rsidR="001F48AC">
        <w:rPr>
          <w:rFonts w:cs="Arial"/>
        </w:rPr>
        <w:t>9</w:t>
      </w:r>
      <w:r>
        <w:rPr>
          <w:rFonts w:cs="Arial"/>
        </w:rPr>
        <w:t>, 2017 overall CAIDI performance.</w:t>
      </w:r>
    </w:p>
    <w:p w:rsidR="00727428" w:rsidP="00727428">
      <w:pPr>
        <w:ind w:left="720"/>
      </w:pPr>
    </w:p>
    <w:p w:rsidR="001F48AC" w:rsidP="00727428">
      <w:pPr>
        <w:ind w:left="720"/>
      </w:pPr>
    </w:p>
    <w:p w:rsidR="001F48AC" w:rsidP="00727428">
      <w:pPr>
        <w:ind w:left="720"/>
      </w:pPr>
    </w:p>
    <w:p w:rsidR="001F48AC" w:rsidP="00727428">
      <w:pPr>
        <w:ind w:left="720"/>
      </w:pPr>
    </w:p>
    <w:p w:rsidR="001F48AC" w:rsidP="00727428">
      <w:pPr>
        <w:ind w:left="720"/>
      </w:pPr>
    </w:p>
    <w:p w:rsidR="001F48AC" w:rsidP="00727428">
      <w:pPr>
        <w:ind w:left="720"/>
      </w:pPr>
    </w:p>
    <w:p w:rsidR="00F61A22" w:rsidP="00727428">
      <w:pPr>
        <w:ind w:left="720"/>
      </w:pPr>
    </w:p>
    <w:p w:rsidR="00F61A22" w:rsidP="00727428">
      <w:pPr>
        <w:ind w:left="720"/>
      </w:pPr>
    </w:p>
    <w:p w:rsidR="00F61A22" w:rsidP="00727428">
      <w:pPr>
        <w:ind w:left="720"/>
      </w:pPr>
    </w:p>
    <w:p w:rsidR="001F48AC" w:rsidP="00727428">
      <w:pPr>
        <w:ind w:left="720"/>
      </w:pPr>
    </w:p>
    <w:p w:rsidR="001F48AC" w:rsidP="00727428">
      <w:pPr>
        <w:ind w:left="720"/>
      </w:pPr>
    </w:p>
    <w:p w:rsidR="001F48AC" w:rsidRPr="001F48AC" w:rsidP="001F48AC">
      <w:pPr>
        <w:pStyle w:val="Heading3"/>
        <w:ind w:firstLine="720"/>
        <w:rPr>
          <w:color w:val="FF0000"/>
        </w:rPr>
      </w:pPr>
      <w:bookmarkStart w:id="93" w:name="_Toc516565391"/>
      <w:r>
        <w:t>5.2</w:t>
      </w:r>
      <w:r>
        <w:tab/>
        <w:t xml:space="preserve">Kern Division </w:t>
      </w:r>
      <w:r w:rsidRPr="003A5F45">
        <w:t>CAIDI Assessment</w:t>
      </w:r>
      <w:bookmarkEnd w:id="93"/>
      <w:r>
        <w:t xml:space="preserve"> </w:t>
      </w:r>
    </w:p>
    <w:p w:rsidR="001F48AC" w:rsidP="001F48AC">
      <w:pPr>
        <w:ind w:left="720"/>
        <w:jc w:val="center"/>
      </w:pPr>
    </w:p>
    <w:p w:rsidR="00F61A22" w:rsidP="001F48AC">
      <w:pPr>
        <w:ind w:left="720"/>
        <w:jc w:val="center"/>
      </w:pPr>
      <w:r w:rsidRPr="00F61A22">
        <w:rPr>
          <w:noProof/>
        </w:rPr>
        <w:drawing>
          <wp:inline distT="0" distB="0" distL="0" distR="0">
            <wp:extent cx="4333984" cy="2692674"/>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4247" cy="2692838"/>
                    </a:xfrm>
                    <a:prstGeom prst="rect">
                      <a:avLst/>
                    </a:prstGeom>
                    <a:noFill/>
                    <a:ln>
                      <a:noFill/>
                    </a:ln>
                  </pic:spPr>
                </pic:pic>
              </a:graphicData>
            </a:graphic>
          </wp:inline>
        </w:drawing>
      </w:r>
    </w:p>
    <w:p w:rsidR="001F48AC" w:rsidP="001F48AC">
      <w:pPr>
        <w:ind w:left="720"/>
        <w:jc w:val="center"/>
      </w:pPr>
      <w:r>
        <w:t>Table 72 – Kern Division Historical Performance</w:t>
      </w:r>
    </w:p>
    <w:p w:rsidR="001F48AC" w:rsidP="001F48AC">
      <w:pPr>
        <w:ind w:left="720"/>
      </w:pPr>
    </w:p>
    <w:p w:rsidR="001F48AC" w:rsidP="001F48AC">
      <w:pPr>
        <w:ind w:left="720"/>
      </w:pPr>
      <w:r w:rsidRPr="00B77C7B">
        <w:rPr>
          <w:iCs/>
        </w:rPr>
        <w:t xml:space="preserve">As indicated in Table </w:t>
      </w:r>
      <w:r>
        <w:rPr>
          <w:iCs/>
        </w:rPr>
        <w:t>7</w:t>
      </w:r>
      <w:r w:rsidR="00F61A22">
        <w:rPr>
          <w:iCs/>
        </w:rPr>
        <w:t>2</w:t>
      </w:r>
      <w:r w:rsidRPr="00B77C7B">
        <w:rPr>
          <w:iCs/>
        </w:rPr>
        <w:t>,</w:t>
      </w:r>
      <w:r>
        <w:rPr>
          <w:iCs/>
        </w:rPr>
        <w:t xml:space="preserve"> t</w:t>
      </w:r>
      <w:r>
        <w:t xml:space="preserve">he </w:t>
      </w:r>
      <w:r w:rsidR="00F61A22">
        <w:t>Kern</w:t>
      </w:r>
      <w:r>
        <w:t xml:space="preserve"> Division CAIDI value of </w:t>
      </w:r>
      <w:r w:rsidR="00F61A22">
        <w:t>459.7</w:t>
      </w:r>
      <w:r>
        <w:t xml:space="preserve"> minutes for the February 9, 2017 major event day was </w:t>
      </w:r>
      <w:r w:rsidR="00F61A22">
        <w:t>290.8</w:t>
      </w:r>
      <w:r>
        <w:t xml:space="preserve">% higher than the </w:t>
      </w:r>
      <w:r w:rsidR="00F61A22">
        <w:t>117.6</w:t>
      </w:r>
      <w:r>
        <w:t xml:space="preserve"> minutes average of the prior 10 weather-related excludable major events.</w:t>
      </w:r>
    </w:p>
    <w:p w:rsidR="001F48AC" w:rsidP="001F48AC">
      <w:pPr>
        <w:ind w:left="720"/>
      </w:pPr>
    </w:p>
    <w:p w:rsidR="001F48AC" w:rsidP="001F48AC">
      <w:pPr>
        <w:widowControl w:val="0"/>
        <w:adjustRightInd w:val="0"/>
        <w:ind w:left="720"/>
        <w:jc w:val="both"/>
        <w:textAlignment w:val="baseline"/>
      </w:pPr>
      <w:r>
        <w:t>The</w:t>
      </w:r>
      <w:r w:rsidRPr="00856498">
        <w:t xml:space="preserve"> </w:t>
      </w:r>
      <w:r>
        <w:t xml:space="preserve">following </w:t>
      </w:r>
      <w:r w:rsidR="00F61A22">
        <w:t>three</w:t>
      </w:r>
      <w:r>
        <w:t xml:space="preserve"> outages</w:t>
      </w:r>
      <w:r w:rsidRPr="00D5155D">
        <w:t xml:space="preserve"> </w:t>
      </w:r>
      <w:r>
        <w:t xml:space="preserve">were </w:t>
      </w:r>
      <w:r w:rsidR="002920A7">
        <w:t>experienced on February 9th</w:t>
      </w:r>
      <w:r>
        <w:t xml:space="preserve"> </w:t>
      </w:r>
      <w:r w:rsidR="002920A7">
        <w:t xml:space="preserve">that contributed </w:t>
      </w:r>
      <w:r>
        <w:t>to the higher CAIDI value</w:t>
      </w:r>
      <w:r w:rsidRPr="00D807C1">
        <w:rPr>
          <w:szCs w:val="24"/>
        </w:rPr>
        <w:t>:</w:t>
      </w:r>
    </w:p>
    <w:p w:rsidR="001F48AC" w:rsidP="00B54D55">
      <w:pPr>
        <w:pStyle w:val="ListParagraph"/>
        <w:numPr>
          <w:ilvl w:val="0"/>
          <w:numId w:val="16"/>
        </w:numPr>
        <w:rPr>
          <w:rFonts w:ascii="Arial" w:hAnsi="Arial" w:cs="Arial"/>
        </w:rPr>
      </w:pPr>
      <w:r>
        <w:rPr>
          <w:rFonts w:ascii="Arial" w:hAnsi="Arial" w:cs="Arial"/>
        </w:rPr>
        <w:t>Poso Mountain 2101</w:t>
      </w:r>
      <w:r>
        <w:rPr>
          <w:rFonts w:ascii="Arial" w:hAnsi="Arial" w:cs="Arial"/>
        </w:rPr>
        <w:t xml:space="preserve"> circuit – </w:t>
      </w:r>
      <w:r w:rsidR="00A73E76">
        <w:rPr>
          <w:rFonts w:ascii="Arial" w:hAnsi="Arial" w:cs="Arial"/>
        </w:rPr>
        <w:t>of unknown cause (the line was patrolled and nothing was found)</w:t>
      </w:r>
      <w:r>
        <w:rPr>
          <w:rFonts w:ascii="Arial" w:hAnsi="Arial" w:cs="Arial"/>
        </w:rPr>
        <w:t>.</w:t>
      </w:r>
    </w:p>
    <w:p w:rsidR="001F48AC" w:rsidP="00B54D55">
      <w:pPr>
        <w:pStyle w:val="ListParagraph"/>
        <w:numPr>
          <w:ilvl w:val="0"/>
          <w:numId w:val="16"/>
        </w:numPr>
        <w:rPr>
          <w:rFonts w:ascii="Arial" w:hAnsi="Arial" w:cs="Arial"/>
        </w:rPr>
      </w:pPr>
      <w:r>
        <w:rPr>
          <w:rFonts w:ascii="Arial" w:hAnsi="Arial" w:cs="Arial"/>
        </w:rPr>
        <w:t>Carneras 1103</w:t>
      </w:r>
      <w:r>
        <w:rPr>
          <w:rFonts w:ascii="Arial" w:hAnsi="Arial" w:cs="Arial"/>
        </w:rPr>
        <w:t xml:space="preserve"> circuit – due to a</w:t>
      </w:r>
      <w:r>
        <w:rPr>
          <w:rFonts w:ascii="Arial" w:hAnsi="Arial" w:cs="Arial"/>
        </w:rPr>
        <w:t xml:space="preserve"> car-pole accident</w:t>
      </w:r>
      <w:r>
        <w:rPr>
          <w:rFonts w:ascii="Arial" w:hAnsi="Arial" w:cs="Arial"/>
        </w:rPr>
        <w:t>.</w:t>
      </w:r>
    </w:p>
    <w:p w:rsidR="001F48AC" w:rsidP="00B54D55">
      <w:pPr>
        <w:pStyle w:val="ListParagraph"/>
        <w:numPr>
          <w:ilvl w:val="0"/>
          <w:numId w:val="16"/>
        </w:numPr>
        <w:rPr>
          <w:rFonts w:ascii="Arial" w:hAnsi="Arial" w:cs="Arial"/>
        </w:rPr>
      </w:pPr>
      <w:r>
        <w:rPr>
          <w:rFonts w:ascii="Arial" w:hAnsi="Arial" w:cs="Arial"/>
        </w:rPr>
        <w:t xml:space="preserve">Panama </w:t>
      </w:r>
      <w:r>
        <w:rPr>
          <w:rFonts w:ascii="Arial" w:hAnsi="Arial" w:cs="Arial"/>
        </w:rPr>
        <w:t>210</w:t>
      </w:r>
      <w:r>
        <w:rPr>
          <w:rFonts w:ascii="Arial" w:hAnsi="Arial" w:cs="Arial"/>
        </w:rPr>
        <w:t>2</w:t>
      </w:r>
      <w:r>
        <w:rPr>
          <w:rFonts w:ascii="Arial" w:hAnsi="Arial" w:cs="Arial"/>
        </w:rPr>
        <w:t xml:space="preserve"> circuit – due to </w:t>
      </w:r>
      <w:r>
        <w:rPr>
          <w:rFonts w:ascii="Arial" w:hAnsi="Arial" w:cs="Arial"/>
        </w:rPr>
        <w:t>an underground cable failure</w:t>
      </w:r>
      <w:r w:rsidRPr="00F32E01">
        <w:rPr>
          <w:rFonts w:ascii="Arial" w:hAnsi="Arial" w:cs="Arial"/>
        </w:rPr>
        <w:t>.</w:t>
      </w:r>
    </w:p>
    <w:p w:rsidR="001F48AC" w:rsidP="001F48AC">
      <w:pPr>
        <w:rPr>
          <w:rFonts w:cs="Arial"/>
        </w:rPr>
      </w:pPr>
    </w:p>
    <w:p w:rsidR="001F48AC" w:rsidRPr="00A62A01" w:rsidP="001F48AC">
      <w:pPr>
        <w:ind w:left="720"/>
        <w:rPr>
          <w:rFonts w:cs="Arial"/>
        </w:rPr>
      </w:pPr>
      <w:r>
        <w:rPr>
          <w:rFonts w:cs="Arial"/>
        </w:rPr>
        <w:t xml:space="preserve">These </w:t>
      </w:r>
      <w:r w:rsidR="00A73E76">
        <w:rPr>
          <w:rFonts w:cs="Arial"/>
        </w:rPr>
        <w:t>three</w:t>
      </w:r>
      <w:r>
        <w:rPr>
          <w:rFonts w:cs="Arial"/>
        </w:rPr>
        <w:t xml:space="preserve"> outages contributed </w:t>
      </w:r>
      <w:r w:rsidR="00A73E76">
        <w:rPr>
          <w:rFonts w:cs="Arial"/>
        </w:rPr>
        <w:t>459.7</w:t>
      </w:r>
      <w:r>
        <w:rPr>
          <w:rFonts w:cs="Arial"/>
        </w:rPr>
        <w:t xml:space="preserve"> minutes to the February 9, 2017 overall CAIDI performance.</w:t>
      </w:r>
    </w:p>
    <w:p w:rsidR="00F648B9"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RPr="001F48AC" w:rsidP="00A73E76">
      <w:pPr>
        <w:pStyle w:val="Heading3"/>
        <w:ind w:firstLine="720"/>
        <w:rPr>
          <w:color w:val="FF0000"/>
        </w:rPr>
      </w:pPr>
      <w:bookmarkStart w:id="94" w:name="_Toc516565392"/>
      <w:r>
        <w:t>5.</w:t>
      </w:r>
      <w:r w:rsidR="00EF201F">
        <w:t>3</w:t>
      </w:r>
      <w:r>
        <w:tab/>
        <w:t xml:space="preserve">Sierra Division </w:t>
      </w:r>
      <w:r w:rsidRPr="003A5F45">
        <w:t>CAIDI Assessment</w:t>
      </w:r>
      <w:bookmarkEnd w:id="94"/>
      <w:r>
        <w:t xml:space="preserve"> </w:t>
      </w:r>
    </w:p>
    <w:p w:rsidR="00A73E76" w:rsidP="00A73E76">
      <w:pPr>
        <w:ind w:left="720"/>
        <w:jc w:val="center"/>
      </w:pPr>
    </w:p>
    <w:p w:rsidR="00A73E76" w:rsidP="00A73E76">
      <w:pPr>
        <w:ind w:left="720"/>
        <w:jc w:val="center"/>
      </w:pPr>
      <w:r w:rsidRPr="00A73E76">
        <w:rPr>
          <w:noProof/>
        </w:rPr>
        <w:drawing>
          <wp:inline distT="0" distB="0" distL="0" distR="0">
            <wp:extent cx="4274605" cy="2655783"/>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2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67" cy="2655946"/>
                    </a:xfrm>
                    <a:prstGeom prst="rect">
                      <a:avLst/>
                    </a:prstGeom>
                    <a:noFill/>
                    <a:ln>
                      <a:noFill/>
                    </a:ln>
                  </pic:spPr>
                </pic:pic>
              </a:graphicData>
            </a:graphic>
          </wp:inline>
        </w:drawing>
      </w:r>
    </w:p>
    <w:p w:rsidR="00A73E76" w:rsidP="00A73E76">
      <w:pPr>
        <w:ind w:left="720"/>
        <w:jc w:val="center"/>
      </w:pPr>
      <w:r>
        <w:t>Table 73 – Sierra Division Historical Performance</w:t>
      </w:r>
    </w:p>
    <w:p w:rsidR="00A73E76" w:rsidP="00A73E76">
      <w:pPr>
        <w:ind w:left="720"/>
      </w:pPr>
    </w:p>
    <w:p w:rsidR="00A73E76" w:rsidP="00A73E76">
      <w:pPr>
        <w:ind w:left="720"/>
      </w:pPr>
      <w:r w:rsidRPr="00B77C7B">
        <w:rPr>
          <w:iCs/>
        </w:rPr>
        <w:t xml:space="preserve">As indicated in Table </w:t>
      </w:r>
      <w:r>
        <w:rPr>
          <w:iCs/>
        </w:rPr>
        <w:t>73</w:t>
      </w:r>
      <w:r w:rsidRPr="00B77C7B">
        <w:rPr>
          <w:iCs/>
        </w:rPr>
        <w:t>,</w:t>
      </w:r>
      <w:r>
        <w:rPr>
          <w:iCs/>
        </w:rPr>
        <w:t xml:space="preserve"> t</w:t>
      </w:r>
      <w:r>
        <w:t>he Sierra Division CAIDI value of</w:t>
      </w:r>
      <w:r w:rsidR="00EF201F">
        <w:t xml:space="preserve"> </w:t>
      </w:r>
      <w:r>
        <w:t>1,371.4 minutes for the February 9, 2017 major event day was 355.2% higher than the 301.2 minutes average of the prior 10 weather-related excludable major events.</w:t>
      </w:r>
    </w:p>
    <w:p w:rsidR="00A73E76" w:rsidP="00A73E76">
      <w:pPr>
        <w:ind w:left="720"/>
      </w:pPr>
    </w:p>
    <w:p w:rsidR="00A73E76" w:rsidP="00A73E76">
      <w:pPr>
        <w:widowControl w:val="0"/>
        <w:adjustRightInd w:val="0"/>
        <w:ind w:left="720"/>
        <w:jc w:val="both"/>
        <w:textAlignment w:val="baseline"/>
      </w:pPr>
      <w:r>
        <w:t>The</w:t>
      </w:r>
      <w:r w:rsidRPr="00856498">
        <w:t xml:space="preserve"> </w:t>
      </w:r>
      <w:r>
        <w:t>following four outages</w:t>
      </w:r>
      <w:r w:rsidRPr="00D5155D">
        <w:t xml:space="preserve"> </w:t>
      </w:r>
      <w:r>
        <w:t>were the top contributing factors to the higher CAIDI value</w:t>
      </w:r>
      <w:r w:rsidRPr="00D807C1">
        <w:rPr>
          <w:szCs w:val="24"/>
        </w:rPr>
        <w:t>:</w:t>
      </w:r>
    </w:p>
    <w:p w:rsidR="00A73E76" w:rsidP="00B54D55">
      <w:pPr>
        <w:pStyle w:val="ListParagraph"/>
        <w:numPr>
          <w:ilvl w:val="0"/>
          <w:numId w:val="16"/>
        </w:numPr>
        <w:rPr>
          <w:rFonts w:ascii="Arial" w:hAnsi="Arial" w:cs="Arial"/>
        </w:rPr>
      </w:pPr>
      <w:r>
        <w:rPr>
          <w:rFonts w:ascii="Arial" w:hAnsi="Arial" w:cs="Arial"/>
        </w:rPr>
        <w:t>Del Mar 2110 circuit – due to a pole fire.</w:t>
      </w:r>
    </w:p>
    <w:p w:rsidR="00A73E76" w:rsidP="00B54D55">
      <w:pPr>
        <w:pStyle w:val="ListParagraph"/>
        <w:numPr>
          <w:ilvl w:val="0"/>
          <w:numId w:val="16"/>
        </w:numPr>
        <w:rPr>
          <w:rFonts w:ascii="Arial" w:hAnsi="Arial" w:cs="Arial"/>
        </w:rPr>
      </w:pPr>
      <w:r>
        <w:rPr>
          <w:rFonts w:ascii="Arial" w:hAnsi="Arial" w:cs="Arial"/>
        </w:rPr>
        <w:t>Echo Summit 1101 circuit – due to a tree falling into the line.</w:t>
      </w:r>
    </w:p>
    <w:p w:rsidR="00A73E76" w:rsidP="00B54D55">
      <w:pPr>
        <w:pStyle w:val="ListParagraph"/>
        <w:numPr>
          <w:ilvl w:val="0"/>
          <w:numId w:val="16"/>
        </w:numPr>
        <w:rPr>
          <w:rFonts w:ascii="Arial" w:hAnsi="Arial" w:cs="Arial"/>
        </w:rPr>
      </w:pPr>
      <w:r>
        <w:rPr>
          <w:rFonts w:ascii="Arial" w:hAnsi="Arial" w:cs="Arial"/>
        </w:rPr>
        <w:t xml:space="preserve">Apple Hill 2102 circuit – due to </w:t>
      </w:r>
      <w:r w:rsidR="00EF201F">
        <w:rPr>
          <w:rFonts w:ascii="Arial" w:hAnsi="Arial" w:cs="Arial"/>
        </w:rPr>
        <w:t>a tree falling into the line</w:t>
      </w:r>
      <w:r w:rsidRPr="00F32E01">
        <w:rPr>
          <w:rFonts w:ascii="Arial" w:hAnsi="Arial" w:cs="Arial"/>
        </w:rPr>
        <w:t>.</w:t>
      </w:r>
    </w:p>
    <w:p w:rsidR="00EF201F" w:rsidP="00B54D55">
      <w:pPr>
        <w:pStyle w:val="ListParagraph"/>
        <w:numPr>
          <w:ilvl w:val="0"/>
          <w:numId w:val="16"/>
        </w:numPr>
        <w:rPr>
          <w:rFonts w:ascii="Arial" w:hAnsi="Arial" w:cs="Arial"/>
        </w:rPr>
      </w:pPr>
      <w:r>
        <w:rPr>
          <w:rFonts w:ascii="Arial" w:hAnsi="Arial" w:cs="Arial"/>
        </w:rPr>
        <w:t>El Dorado 2101 circuit – due to a failed overhead conductor.</w:t>
      </w:r>
    </w:p>
    <w:p w:rsidR="00A73E76" w:rsidP="00A73E76">
      <w:pPr>
        <w:rPr>
          <w:rFonts w:cs="Arial"/>
        </w:rPr>
      </w:pPr>
    </w:p>
    <w:p w:rsidR="00A73E76" w:rsidRPr="00A62A01" w:rsidP="00A73E76">
      <w:pPr>
        <w:ind w:left="720"/>
        <w:rPr>
          <w:rFonts w:cs="Arial"/>
        </w:rPr>
      </w:pPr>
      <w:r>
        <w:rPr>
          <w:rFonts w:cs="Arial"/>
        </w:rPr>
        <w:t xml:space="preserve">These </w:t>
      </w:r>
      <w:r w:rsidR="00EF201F">
        <w:rPr>
          <w:rFonts w:cs="Arial"/>
        </w:rPr>
        <w:t>four</w:t>
      </w:r>
      <w:r>
        <w:rPr>
          <w:rFonts w:cs="Arial"/>
        </w:rPr>
        <w:t xml:space="preserve"> outages contributed </w:t>
      </w:r>
      <w:r w:rsidR="00EF201F">
        <w:rPr>
          <w:rFonts w:cs="Arial"/>
        </w:rPr>
        <w:t xml:space="preserve">1,184.5 </w:t>
      </w:r>
      <w:r>
        <w:rPr>
          <w:rFonts w:cs="Arial"/>
        </w:rPr>
        <w:t>minutes to the February 9, 2017 overall CAIDI performance.</w:t>
      </w:r>
    </w:p>
    <w:p w:rsidR="00A73E76" w:rsidP="0063518D">
      <w:pPr>
        <w:ind w:left="720"/>
      </w:pPr>
    </w:p>
    <w:p w:rsidR="00A73E76" w:rsidP="0063518D">
      <w:pPr>
        <w:ind w:left="720"/>
      </w:pPr>
    </w:p>
    <w:p w:rsidR="00A73E76"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EF201F" w:rsidRPr="001F48AC" w:rsidP="00EF201F">
      <w:pPr>
        <w:pStyle w:val="Heading3"/>
        <w:ind w:firstLine="720"/>
        <w:rPr>
          <w:color w:val="FF0000"/>
        </w:rPr>
      </w:pPr>
      <w:bookmarkStart w:id="95" w:name="_Toc516565393"/>
      <w:r>
        <w:t>5.4</w:t>
      </w:r>
      <w:r>
        <w:tab/>
        <w:t xml:space="preserve">Sonoma Division </w:t>
      </w:r>
      <w:r w:rsidRPr="003A5F45">
        <w:t>CAIDI Assessment</w:t>
      </w:r>
      <w:bookmarkEnd w:id="95"/>
      <w:r>
        <w:t xml:space="preserve"> </w:t>
      </w:r>
    </w:p>
    <w:p w:rsidR="00EF201F" w:rsidP="00EF201F">
      <w:pPr>
        <w:ind w:left="720"/>
        <w:jc w:val="center"/>
      </w:pPr>
    </w:p>
    <w:p w:rsidR="00EF201F" w:rsidP="00EF201F">
      <w:pPr>
        <w:ind w:left="720"/>
        <w:jc w:val="center"/>
      </w:pPr>
      <w:r w:rsidRPr="00EF201F">
        <w:rPr>
          <w:noProof/>
        </w:rPr>
        <w:drawing>
          <wp:inline distT="0" distB="0" distL="0" distR="0">
            <wp:extent cx="4333982" cy="2692673"/>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4247" cy="2692838"/>
                    </a:xfrm>
                    <a:prstGeom prst="rect">
                      <a:avLst/>
                    </a:prstGeom>
                    <a:noFill/>
                    <a:ln>
                      <a:noFill/>
                    </a:ln>
                  </pic:spPr>
                </pic:pic>
              </a:graphicData>
            </a:graphic>
          </wp:inline>
        </w:drawing>
      </w:r>
    </w:p>
    <w:p w:rsidR="00EF201F" w:rsidP="00EF201F">
      <w:pPr>
        <w:ind w:left="720"/>
        <w:jc w:val="center"/>
      </w:pPr>
      <w:r>
        <w:t>Table 74 – Sonoma Division Historical Performance</w:t>
      </w:r>
    </w:p>
    <w:p w:rsidR="00EF201F" w:rsidP="00EF201F">
      <w:pPr>
        <w:ind w:left="720"/>
      </w:pPr>
    </w:p>
    <w:p w:rsidR="00EF201F" w:rsidP="00EF201F">
      <w:pPr>
        <w:ind w:left="720"/>
      </w:pPr>
      <w:r w:rsidRPr="00B77C7B">
        <w:rPr>
          <w:iCs/>
        </w:rPr>
        <w:t xml:space="preserve">As indicated in Table </w:t>
      </w:r>
      <w:r>
        <w:rPr>
          <w:iCs/>
        </w:rPr>
        <w:t>74</w:t>
      </w:r>
      <w:r w:rsidRPr="00B77C7B">
        <w:rPr>
          <w:iCs/>
        </w:rPr>
        <w:t>,</w:t>
      </w:r>
      <w:r>
        <w:rPr>
          <w:iCs/>
        </w:rPr>
        <w:t xml:space="preserve"> t</w:t>
      </w:r>
      <w:r>
        <w:t>he Sonoma Division CAIDI value of 292.3 minutes for the February 9, 2017 major event day was 53.5% higher than the 190.5 minutes average of the prior 10 weather-related excludable major events.</w:t>
      </w:r>
    </w:p>
    <w:p w:rsidR="00EF201F" w:rsidP="00EF201F">
      <w:pPr>
        <w:ind w:left="720"/>
      </w:pPr>
    </w:p>
    <w:p w:rsidR="00EF201F" w:rsidP="00EF201F">
      <w:pPr>
        <w:widowControl w:val="0"/>
        <w:adjustRightInd w:val="0"/>
        <w:ind w:left="720"/>
        <w:jc w:val="both"/>
        <w:textAlignment w:val="baseline"/>
      </w:pPr>
      <w:r>
        <w:t>The</w:t>
      </w:r>
      <w:r w:rsidRPr="00856498">
        <w:t xml:space="preserve"> </w:t>
      </w:r>
      <w:r>
        <w:t>following two outages</w:t>
      </w:r>
      <w:r w:rsidRPr="00D5155D">
        <w:t xml:space="preserve"> </w:t>
      </w:r>
      <w:r>
        <w:t>were the top contributing factors to the higher CAIDI value</w:t>
      </w:r>
      <w:r w:rsidRPr="00D807C1">
        <w:rPr>
          <w:szCs w:val="24"/>
        </w:rPr>
        <w:t>:</w:t>
      </w:r>
    </w:p>
    <w:p w:rsidR="00EF201F" w:rsidP="00B54D55">
      <w:pPr>
        <w:pStyle w:val="ListParagraph"/>
        <w:numPr>
          <w:ilvl w:val="0"/>
          <w:numId w:val="16"/>
        </w:numPr>
        <w:rPr>
          <w:rFonts w:ascii="Arial" w:hAnsi="Arial" w:cs="Arial"/>
        </w:rPr>
      </w:pPr>
      <w:r>
        <w:rPr>
          <w:rFonts w:ascii="Arial" w:hAnsi="Arial" w:cs="Arial"/>
        </w:rPr>
        <w:t>Monte Rio 1113 circuit – due to a tree falling into the line.</w:t>
      </w:r>
    </w:p>
    <w:p w:rsidR="00EF201F" w:rsidP="00B54D55">
      <w:pPr>
        <w:pStyle w:val="ListParagraph"/>
        <w:numPr>
          <w:ilvl w:val="0"/>
          <w:numId w:val="16"/>
        </w:numPr>
        <w:rPr>
          <w:rFonts w:ascii="Arial" w:hAnsi="Arial" w:cs="Arial"/>
        </w:rPr>
      </w:pPr>
      <w:r>
        <w:rPr>
          <w:rFonts w:ascii="Arial" w:hAnsi="Arial" w:cs="Arial"/>
        </w:rPr>
        <w:t>Rincon 1103 circuit – due to a tree falling into the line.</w:t>
      </w:r>
    </w:p>
    <w:p w:rsidR="00EF201F" w:rsidP="00EF201F">
      <w:pPr>
        <w:rPr>
          <w:rFonts w:cs="Arial"/>
        </w:rPr>
      </w:pPr>
    </w:p>
    <w:p w:rsidR="00EF201F" w:rsidRPr="00A62A01" w:rsidP="00EF201F">
      <w:pPr>
        <w:ind w:left="720"/>
        <w:rPr>
          <w:rFonts w:cs="Arial"/>
        </w:rPr>
      </w:pPr>
      <w:r>
        <w:rPr>
          <w:rFonts w:cs="Arial"/>
        </w:rPr>
        <w:t>These two outages contributed 151.2 minutes to the February 9, 2017 overall CAIDI performance.</w:t>
      </w:r>
    </w:p>
    <w:p w:rsidR="00EF201F" w:rsidP="00EF201F">
      <w:pPr>
        <w:ind w:left="720"/>
      </w:pPr>
    </w:p>
    <w:p w:rsidR="00A73E76"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63518D">
      <w:pPr>
        <w:ind w:left="720"/>
      </w:pPr>
    </w:p>
    <w:p w:rsidR="00EF201F" w:rsidP="00B54D55">
      <w:pPr>
        <w:pStyle w:val="Heading3"/>
        <w:numPr>
          <w:ilvl w:val="0"/>
          <w:numId w:val="15"/>
        </w:numPr>
      </w:pPr>
      <w:bookmarkStart w:id="96" w:name="_Toc516565394"/>
      <w:r>
        <w:t>February 17-22, 2017 Major Event Day</w:t>
      </w:r>
      <w:r w:rsidR="009440A3">
        <w:t>s</w:t>
      </w:r>
      <w:bookmarkEnd w:id="96"/>
      <w:r>
        <w:t xml:space="preserve">   </w:t>
      </w:r>
    </w:p>
    <w:p w:rsidR="00EF201F" w:rsidP="00EF201F">
      <w:pPr>
        <w:autoSpaceDE w:val="0"/>
        <w:autoSpaceDN w:val="0"/>
        <w:ind w:left="360"/>
        <w:rPr>
          <w:rFonts w:cs="Arial"/>
          <w:szCs w:val="24"/>
        </w:rPr>
      </w:pPr>
    </w:p>
    <w:p w:rsidR="00EF201F" w:rsidP="00EF201F">
      <w:pPr>
        <w:autoSpaceDE w:val="0"/>
        <w:autoSpaceDN w:val="0"/>
        <w:ind w:left="360"/>
        <w:rPr>
          <w:rFonts w:cs="Arial"/>
          <w:szCs w:val="24"/>
        </w:rPr>
      </w:pPr>
      <w:r>
        <w:rPr>
          <w:rFonts w:cs="Arial"/>
          <w:szCs w:val="24"/>
        </w:rPr>
        <w:t xml:space="preserve">The </w:t>
      </w:r>
      <w:r w:rsidR="001C0EBD">
        <w:rPr>
          <w:rFonts w:cs="Arial"/>
          <w:szCs w:val="24"/>
        </w:rPr>
        <w:t>sixth</w:t>
      </w:r>
      <w:r>
        <w:rPr>
          <w:rFonts w:cs="Arial"/>
          <w:szCs w:val="24"/>
        </w:rPr>
        <w:t xml:space="preserve"> major event was </w:t>
      </w:r>
      <w:r w:rsidR="001C0EBD">
        <w:rPr>
          <w:rFonts w:cs="Arial"/>
          <w:szCs w:val="24"/>
        </w:rPr>
        <w:t>from</w:t>
      </w:r>
      <w:r>
        <w:rPr>
          <w:rFonts w:cs="Arial"/>
          <w:szCs w:val="24"/>
        </w:rPr>
        <w:t xml:space="preserve"> February </w:t>
      </w:r>
      <w:r w:rsidR="001C0EBD">
        <w:rPr>
          <w:rFonts w:cs="Arial"/>
          <w:szCs w:val="24"/>
        </w:rPr>
        <w:t>17-22</w:t>
      </w:r>
      <w:r>
        <w:rPr>
          <w:rFonts w:cs="Arial"/>
          <w:szCs w:val="24"/>
        </w:rPr>
        <w:t xml:space="preserve">, 2017 caused by a </w:t>
      </w:r>
      <w:r w:rsidR="001C0EBD">
        <w:rPr>
          <w:rFonts w:cs="Arial"/>
          <w:szCs w:val="24"/>
        </w:rPr>
        <w:t xml:space="preserve">series of </w:t>
      </w:r>
      <w:r>
        <w:rPr>
          <w:rFonts w:cs="Arial"/>
          <w:szCs w:val="24"/>
        </w:rPr>
        <w:t>winter storm</w:t>
      </w:r>
      <w:r w:rsidR="001C0EBD">
        <w:rPr>
          <w:rFonts w:cs="Arial"/>
          <w:szCs w:val="24"/>
        </w:rPr>
        <w:t>s</w:t>
      </w:r>
      <w:r>
        <w:rPr>
          <w:rFonts w:cs="Arial"/>
          <w:szCs w:val="24"/>
        </w:rPr>
        <w:t xml:space="preserve"> that brought heavy rain and </w:t>
      </w:r>
      <w:r w:rsidR="001C0EBD">
        <w:rPr>
          <w:rFonts w:cs="Arial"/>
          <w:szCs w:val="24"/>
        </w:rPr>
        <w:t>strong</w:t>
      </w:r>
      <w:r>
        <w:rPr>
          <w:rFonts w:cs="Arial"/>
          <w:szCs w:val="24"/>
        </w:rPr>
        <w:t xml:space="preserve"> southerly winds through the service area</w:t>
      </w:r>
      <w:r w:rsidR="008144AF">
        <w:rPr>
          <w:rFonts w:cs="Arial"/>
          <w:szCs w:val="24"/>
        </w:rPr>
        <w:t xml:space="preserve"> (in particular, Central Coast division where wind gusts at the Salinas airport were reported at 69 mph)</w:t>
      </w:r>
      <w:r>
        <w:rPr>
          <w:rFonts w:cs="Arial"/>
          <w:szCs w:val="24"/>
        </w:rPr>
        <w:t>.  Table 7</w:t>
      </w:r>
      <w:r w:rsidR="001C0EBD">
        <w:rPr>
          <w:rFonts w:cs="Arial"/>
          <w:szCs w:val="24"/>
        </w:rPr>
        <w:t>5</w:t>
      </w:r>
      <w:r w:rsidRPr="00531D66">
        <w:rPr>
          <w:rFonts w:cs="Arial"/>
          <w:szCs w:val="24"/>
        </w:rPr>
        <w:t xml:space="preserve"> summarizes the system and division CAIDI performances during this event and the average of the prior ten weather related major events.</w:t>
      </w:r>
    </w:p>
    <w:p w:rsidR="00EF201F" w:rsidRPr="00531D66" w:rsidP="00EF201F">
      <w:pPr>
        <w:autoSpaceDE w:val="0"/>
        <w:autoSpaceDN w:val="0"/>
        <w:ind w:left="360"/>
        <w:rPr>
          <w:rFonts w:cs="Arial"/>
          <w:szCs w:val="24"/>
        </w:rPr>
      </w:pPr>
    </w:p>
    <w:p w:rsidR="00EF201F" w:rsidRPr="001C0EBD" w:rsidP="001C0EBD">
      <w:pPr>
        <w:widowControl w:val="0"/>
        <w:adjustRightInd w:val="0"/>
        <w:spacing w:line="360" w:lineRule="atLeast"/>
        <w:ind w:left="720"/>
        <w:jc w:val="both"/>
        <w:textAlignment w:val="baseline"/>
        <w:rPr>
          <w:sz w:val="20"/>
        </w:rPr>
      </w:pPr>
      <w:r w:rsidRPr="004F54AA">
        <w:rPr>
          <w:sz w:val="20"/>
        </w:rPr>
        <w:t>(</w:t>
      </w:r>
      <w:r>
        <w:rPr>
          <w:sz w:val="20"/>
        </w:rPr>
        <w:t xml:space="preserve">February </w:t>
      </w:r>
      <w:r w:rsidR="001C0EBD">
        <w:rPr>
          <w:sz w:val="20"/>
        </w:rPr>
        <w:t>17-22</w:t>
      </w:r>
      <w:r>
        <w:rPr>
          <w:sz w:val="20"/>
        </w:rPr>
        <w:t xml:space="preserve">, 2017 </w:t>
      </w:r>
      <w:r w:rsidRPr="004F54AA">
        <w:rPr>
          <w:sz w:val="20"/>
        </w:rPr>
        <w:t xml:space="preserve">vs. </w:t>
      </w:r>
      <w:r>
        <w:rPr>
          <w:sz w:val="20"/>
        </w:rPr>
        <w:t>Prior 10 MED</w:t>
      </w:r>
      <w:r w:rsidRPr="004F54AA">
        <w:rPr>
          <w:sz w:val="20"/>
        </w:rPr>
        <w:t>)</w:t>
      </w:r>
    </w:p>
    <w:p w:rsidR="001C0EBD" w:rsidP="00EF201F">
      <w:pPr>
        <w:widowControl w:val="0"/>
        <w:autoSpaceDE w:val="0"/>
        <w:autoSpaceDN w:val="0"/>
        <w:adjustRightInd w:val="0"/>
        <w:spacing w:line="360" w:lineRule="atLeast"/>
        <w:ind w:left="360"/>
        <w:jc w:val="center"/>
        <w:textAlignment w:val="baseline"/>
        <w:rPr>
          <w:rFonts w:cs="Arial"/>
          <w:szCs w:val="24"/>
        </w:rPr>
      </w:pPr>
      <w:r w:rsidRPr="001C0EBD">
        <w:rPr>
          <w:noProof/>
        </w:rPr>
        <w:drawing>
          <wp:inline distT="0" distB="0" distL="0" distR="0">
            <wp:extent cx="5509895" cy="4061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7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9895" cy="4061460"/>
                    </a:xfrm>
                    <a:prstGeom prst="rect">
                      <a:avLst/>
                    </a:prstGeom>
                    <a:noFill/>
                    <a:ln>
                      <a:noFill/>
                    </a:ln>
                  </pic:spPr>
                </pic:pic>
              </a:graphicData>
            </a:graphic>
          </wp:inline>
        </w:drawing>
      </w:r>
    </w:p>
    <w:p w:rsidR="00EF201F" w:rsidP="00EF201F">
      <w:pPr>
        <w:widowControl w:val="0"/>
        <w:autoSpaceDE w:val="0"/>
        <w:autoSpaceDN w:val="0"/>
        <w:adjustRightInd w:val="0"/>
        <w:spacing w:line="360" w:lineRule="atLeast"/>
        <w:ind w:left="360"/>
        <w:jc w:val="center"/>
        <w:textAlignment w:val="baseline"/>
        <w:rPr>
          <w:rFonts w:cs="Arial"/>
          <w:szCs w:val="24"/>
        </w:rPr>
      </w:pPr>
      <w:r>
        <w:rPr>
          <w:rFonts w:cs="Arial"/>
          <w:szCs w:val="24"/>
        </w:rPr>
        <w:t>Table 7</w:t>
      </w:r>
      <w:r w:rsidR="001C0EBD">
        <w:rPr>
          <w:rFonts w:cs="Arial"/>
          <w:szCs w:val="24"/>
        </w:rPr>
        <w:t>5</w:t>
      </w:r>
      <w:r>
        <w:rPr>
          <w:rFonts w:cs="Arial"/>
          <w:szCs w:val="24"/>
        </w:rPr>
        <w:t xml:space="preserve"> –</w:t>
      </w:r>
      <w:r w:rsidR="00DB0A5C">
        <w:rPr>
          <w:rFonts w:cs="Arial"/>
          <w:szCs w:val="24"/>
        </w:rPr>
        <w:t xml:space="preserve"> </w:t>
      </w:r>
      <w:r>
        <w:rPr>
          <w:rFonts w:cs="Arial"/>
          <w:szCs w:val="24"/>
        </w:rPr>
        <w:t xml:space="preserve">February </w:t>
      </w:r>
      <w:r w:rsidR="001C0EBD">
        <w:rPr>
          <w:rFonts w:cs="Arial"/>
          <w:szCs w:val="24"/>
        </w:rPr>
        <w:t>17-22</w:t>
      </w:r>
      <w:r>
        <w:rPr>
          <w:rFonts w:cs="Arial"/>
          <w:szCs w:val="24"/>
        </w:rPr>
        <w:t>, 2017 CAIDI Performance</w:t>
      </w:r>
    </w:p>
    <w:p w:rsidR="00EF201F" w:rsidP="0063518D">
      <w:pPr>
        <w:ind w:left="720"/>
      </w:pPr>
    </w:p>
    <w:p w:rsidR="00EF201F" w:rsidP="0063518D">
      <w:pPr>
        <w:ind w:left="720"/>
      </w:pPr>
    </w:p>
    <w:p w:rsidR="00EF201F"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RPr="00070A63" w:rsidP="001C0EBD">
      <w:pPr>
        <w:pStyle w:val="Heading3"/>
        <w:ind w:firstLine="720"/>
        <w:rPr>
          <w:color w:val="FF0000"/>
        </w:rPr>
      </w:pPr>
      <w:bookmarkStart w:id="97" w:name="_Toc516565395"/>
      <w:r>
        <w:t>6.1</w:t>
      </w:r>
      <w:r>
        <w:tab/>
        <w:t xml:space="preserve">System </w:t>
      </w:r>
      <w:r w:rsidRPr="003A5F45">
        <w:t>CAIDI Assessment</w:t>
      </w:r>
      <w:bookmarkEnd w:id="97"/>
      <w:r>
        <w:t xml:space="preserve"> </w:t>
      </w:r>
    </w:p>
    <w:p w:rsidR="001C0EBD" w:rsidP="001C0EBD">
      <w:pPr>
        <w:ind w:left="720"/>
        <w:jc w:val="center"/>
      </w:pPr>
    </w:p>
    <w:p w:rsidR="001C0EBD" w:rsidP="001C0EBD">
      <w:pPr>
        <w:ind w:left="720"/>
        <w:jc w:val="center"/>
      </w:pPr>
      <w:r w:rsidRPr="001C0EBD">
        <w:rPr>
          <w:noProof/>
        </w:rPr>
        <w:drawing>
          <wp:inline distT="0" distB="0" distL="0" distR="0">
            <wp:extent cx="4298423" cy="2695038"/>
            <wp:effectExtent l="0" t="0" r="698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686" cy="2695203"/>
                    </a:xfrm>
                    <a:prstGeom prst="rect">
                      <a:avLst/>
                    </a:prstGeom>
                    <a:noFill/>
                    <a:ln>
                      <a:noFill/>
                    </a:ln>
                  </pic:spPr>
                </pic:pic>
              </a:graphicData>
            </a:graphic>
          </wp:inline>
        </w:drawing>
      </w:r>
    </w:p>
    <w:p w:rsidR="001C0EBD" w:rsidP="001C0EBD">
      <w:pPr>
        <w:ind w:left="720"/>
        <w:jc w:val="center"/>
      </w:pPr>
      <w:r>
        <w:t>Table 76 – System Historical Performance</w:t>
      </w:r>
    </w:p>
    <w:p w:rsidR="001C0EBD" w:rsidP="001C0EBD">
      <w:pPr>
        <w:ind w:left="720"/>
      </w:pPr>
    </w:p>
    <w:p w:rsidR="001C0EBD" w:rsidP="001C0EBD">
      <w:pPr>
        <w:ind w:left="720"/>
      </w:pPr>
      <w:r w:rsidRPr="00B77C7B">
        <w:rPr>
          <w:iCs/>
        </w:rPr>
        <w:t xml:space="preserve">As indicated in Table </w:t>
      </w:r>
      <w:r>
        <w:rPr>
          <w:iCs/>
        </w:rPr>
        <w:t>76</w:t>
      </w:r>
      <w:r w:rsidRPr="00B77C7B">
        <w:rPr>
          <w:iCs/>
        </w:rPr>
        <w:t>,</w:t>
      </w:r>
      <w:r>
        <w:rPr>
          <w:iCs/>
        </w:rPr>
        <w:t xml:space="preserve"> </w:t>
      </w:r>
      <w:r>
        <w:t>the system CAIDI value of 424.0 minutes for the February 17-22, 2017 major event days was 88.2% higher than the 225.4 minutes average of the prior 10 weather-related excludable major events.</w:t>
      </w:r>
    </w:p>
    <w:p w:rsidR="001C0EBD" w:rsidP="001C0EBD">
      <w:pPr>
        <w:ind w:left="720"/>
      </w:pPr>
    </w:p>
    <w:p w:rsidR="001C0EBD" w:rsidP="001C0EBD">
      <w:pPr>
        <w:ind w:left="720"/>
        <w:rPr>
          <w:szCs w:val="24"/>
        </w:rPr>
      </w:pPr>
      <w:r>
        <w:rPr>
          <w:szCs w:val="24"/>
        </w:rPr>
        <w:t>T</w:t>
      </w:r>
      <w:r w:rsidRPr="00A27BFB">
        <w:rPr>
          <w:szCs w:val="24"/>
        </w:rPr>
        <w:t xml:space="preserve">he average number of sustained outages per day </w:t>
      </w:r>
      <w:r>
        <w:rPr>
          <w:szCs w:val="24"/>
        </w:rPr>
        <w:t>of 462 for February 17-22, 2017 was</w:t>
      </w:r>
      <w:r w:rsidRPr="00A27BFB">
        <w:rPr>
          <w:szCs w:val="24"/>
        </w:rPr>
        <w:t xml:space="preserve"> </w:t>
      </w:r>
      <w:r>
        <w:rPr>
          <w:szCs w:val="24"/>
        </w:rPr>
        <w:t>18%</w:t>
      </w:r>
      <w:r w:rsidRPr="00A27BFB">
        <w:rPr>
          <w:szCs w:val="24"/>
        </w:rPr>
        <w:t xml:space="preserve"> higher than the average of the corresponding prior 10 excludable major events</w:t>
      </w:r>
      <w:r>
        <w:rPr>
          <w:szCs w:val="24"/>
        </w:rPr>
        <w:t xml:space="preserve"> of 391.  The first day of the storm produced 929 sustained outages </w:t>
      </w:r>
      <w:r w:rsidR="00A633E1">
        <w:rPr>
          <w:szCs w:val="24"/>
        </w:rPr>
        <w:t>(138% higher than the average of the prior 10 years)</w:t>
      </w:r>
      <w:r>
        <w:rPr>
          <w:szCs w:val="24"/>
        </w:rPr>
        <w:t>.  This</w:t>
      </w:r>
      <w:r w:rsidRPr="00D807C1">
        <w:rPr>
          <w:szCs w:val="24"/>
        </w:rPr>
        <w:t xml:space="preserve"> illustrate</w:t>
      </w:r>
      <w:r>
        <w:rPr>
          <w:szCs w:val="24"/>
        </w:rPr>
        <w:t>s</w:t>
      </w:r>
      <w:r w:rsidRPr="00D807C1">
        <w:rPr>
          <w:szCs w:val="24"/>
        </w:rPr>
        <w:t xml:space="preserve"> the intensity of the </w:t>
      </w:r>
      <w:r w:rsidR="00A633E1">
        <w:rPr>
          <w:szCs w:val="24"/>
        </w:rPr>
        <w:t>Febr</w:t>
      </w:r>
      <w:r>
        <w:rPr>
          <w:szCs w:val="24"/>
        </w:rPr>
        <w:t>uary 1</w:t>
      </w:r>
      <w:r w:rsidR="00A633E1">
        <w:rPr>
          <w:szCs w:val="24"/>
        </w:rPr>
        <w:t>7</w:t>
      </w:r>
      <w:r w:rsidRPr="00714236">
        <w:rPr>
          <w:szCs w:val="24"/>
          <w:vertAlign w:val="superscript"/>
        </w:rPr>
        <w:t>th</w:t>
      </w:r>
      <w:r w:rsidR="007E6D76">
        <w:rPr>
          <w:szCs w:val="24"/>
          <w:vertAlign w:val="superscript"/>
        </w:rPr>
        <w:t xml:space="preserve"> </w:t>
      </w:r>
      <w:r>
        <w:rPr>
          <w:szCs w:val="24"/>
        </w:rPr>
        <w:t>-</w:t>
      </w:r>
      <w:r w:rsidR="007E6D76">
        <w:rPr>
          <w:szCs w:val="24"/>
        </w:rPr>
        <w:t xml:space="preserve"> </w:t>
      </w:r>
      <w:r>
        <w:rPr>
          <w:szCs w:val="24"/>
        </w:rPr>
        <w:t>2</w:t>
      </w:r>
      <w:r w:rsidR="00A633E1">
        <w:rPr>
          <w:szCs w:val="24"/>
        </w:rPr>
        <w:t>2</w:t>
      </w:r>
      <w:r w:rsidRPr="00A633E1" w:rsidR="00A633E1">
        <w:rPr>
          <w:szCs w:val="24"/>
          <w:vertAlign w:val="superscript"/>
        </w:rPr>
        <w:t>nd</w:t>
      </w:r>
      <w:r w:rsidR="00A633E1">
        <w:rPr>
          <w:szCs w:val="24"/>
        </w:rPr>
        <w:t xml:space="preserve"> </w:t>
      </w:r>
      <w:r w:rsidRPr="00D807C1">
        <w:rPr>
          <w:szCs w:val="24"/>
        </w:rPr>
        <w:t>storm even</w:t>
      </w:r>
      <w:r>
        <w:rPr>
          <w:szCs w:val="24"/>
        </w:rPr>
        <w:t>t.</w:t>
      </w:r>
    </w:p>
    <w:p w:rsidR="001C0EBD" w:rsidP="001C0EBD">
      <w:pPr>
        <w:ind w:left="720"/>
      </w:pPr>
    </w:p>
    <w:p w:rsidR="001C0EBD" w:rsidP="001C0EBD">
      <w:pPr>
        <w:ind w:left="720"/>
        <w:rPr>
          <w:rFonts w:cs="Arial"/>
        </w:rPr>
      </w:pPr>
      <w:r>
        <w:t>The</w:t>
      </w:r>
      <w:r w:rsidRPr="00856498">
        <w:t xml:space="preserve"> </w:t>
      </w:r>
      <w:r>
        <w:t xml:space="preserve">following </w:t>
      </w:r>
      <w:r w:rsidR="00A633E1">
        <w:t>twelve</w:t>
      </w:r>
      <w:r>
        <w:t xml:space="preserve"> outages</w:t>
      </w:r>
      <w:r w:rsidRPr="00D5155D">
        <w:t xml:space="preserve"> </w:t>
      </w:r>
      <w:r>
        <w:t>were the top contributing factors to the higher CAIDI value</w:t>
      </w:r>
      <w:r>
        <w:rPr>
          <w:rFonts w:cs="Arial"/>
        </w:rPr>
        <w:t>:</w:t>
      </w:r>
    </w:p>
    <w:p w:rsidR="001C0EBD" w:rsidRPr="00312EB0" w:rsidP="00B54D55">
      <w:pPr>
        <w:pStyle w:val="ListParagraph"/>
        <w:numPr>
          <w:ilvl w:val="0"/>
          <w:numId w:val="31"/>
        </w:numPr>
        <w:rPr>
          <w:rFonts w:cs="Arial"/>
        </w:rPr>
      </w:pPr>
      <w:r>
        <w:rPr>
          <w:rFonts w:ascii="Arial" w:hAnsi="Arial" w:cs="Arial"/>
        </w:rPr>
        <w:t>Trinity – Maple Creek 60 kV line</w:t>
      </w:r>
      <w:r>
        <w:rPr>
          <w:rFonts w:ascii="Arial" w:hAnsi="Arial" w:cs="Arial"/>
        </w:rPr>
        <w:t xml:space="preserve"> – due to a</w:t>
      </w:r>
      <w:r>
        <w:rPr>
          <w:rFonts w:ascii="Arial" w:hAnsi="Arial" w:cs="Arial"/>
        </w:rPr>
        <w:t xml:space="preserve"> failed conductor</w:t>
      </w:r>
      <w:r>
        <w:rPr>
          <w:rFonts w:ascii="Arial" w:hAnsi="Arial" w:cs="Arial"/>
        </w:rPr>
        <w:t>.</w:t>
      </w:r>
    </w:p>
    <w:p w:rsidR="001C0EBD" w:rsidRPr="00312EB0" w:rsidP="00B54D55">
      <w:pPr>
        <w:pStyle w:val="ListParagraph"/>
        <w:numPr>
          <w:ilvl w:val="0"/>
          <w:numId w:val="31"/>
        </w:numPr>
        <w:rPr>
          <w:rFonts w:cs="Arial"/>
        </w:rPr>
      </w:pPr>
      <w:r>
        <w:rPr>
          <w:rFonts w:ascii="Arial" w:hAnsi="Arial" w:cs="Arial"/>
        </w:rPr>
        <w:t>Elk Creek 60 kV</w:t>
      </w:r>
      <w:r>
        <w:rPr>
          <w:rFonts w:ascii="Arial" w:hAnsi="Arial" w:cs="Arial"/>
        </w:rPr>
        <w:t xml:space="preserve"> – due to a </w:t>
      </w:r>
      <w:r>
        <w:rPr>
          <w:rFonts w:ascii="Arial" w:hAnsi="Arial" w:cs="Arial"/>
        </w:rPr>
        <w:t>broken pole when a crop duster hit the 60 kV line</w:t>
      </w:r>
      <w:r>
        <w:rPr>
          <w:rFonts w:ascii="Arial" w:hAnsi="Arial" w:cs="Arial"/>
        </w:rPr>
        <w:t>.</w:t>
      </w:r>
    </w:p>
    <w:p w:rsidR="001C0EBD" w:rsidP="00B54D55">
      <w:pPr>
        <w:pStyle w:val="ListParagraph"/>
        <w:numPr>
          <w:ilvl w:val="0"/>
          <w:numId w:val="31"/>
        </w:numPr>
        <w:rPr>
          <w:rFonts w:cs="Arial"/>
        </w:rPr>
      </w:pPr>
      <w:r>
        <w:rPr>
          <w:rFonts w:ascii="Arial" w:hAnsi="Arial" w:cs="Arial"/>
        </w:rPr>
        <w:t>Del Monte 2104</w:t>
      </w:r>
      <w:r>
        <w:rPr>
          <w:rFonts w:ascii="Arial" w:hAnsi="Arial" w:cs="Arial"/>
        </w:rPr>
        <w:t xml:space="preserve"> circuit – due to </w:t>
      </w:r>
      <w:r>
        <w:rPr>
          <w:rFonts w:ascii="Arial" w:hAnsi="Arial" w:cs="Arial"/>
        </w:rPr>
        <w:t xml:space="preserve">a </w:t>
      </w:r>
      <w:r>
        <w:rPr>
          <w:rFonts w:ascii="Arial" w:hAnsi="Arial" w:cs="Arial"/>
        </w:rPr>
        <w:t>tree falling into the line.</w:t>
      </w:r>
    </w:p>
    <w:p w:rsidR="001C0EBD" w:rsidRPr="009223D5" w:rsidP="00B54D55">
      <w:pPr>
        <w:pStyle w:val="ListParagraph"/>
        <w:numPr>
          <w:ilvl w:val="0"/>
          <w:numId w:val="31"/>
        </w:numPr>
        <w:rPr>
          <w:rFonts w:cs="Arial"/>
        </w:rPr>
      </w:pPr>
      <w:r>
        <w:rPr>
          <w:rFonts w:ascii="Arial" w:hAnsi="Arial" w:cs="Arial"/>
        </w:rPr>
        <w:t>Prunedale 1107</w:t>
      </w:r>
      <w:r>
        <w:rPr>
          <w:rFonts w:ascii="Arial" w:hAnsi="Arial" w:cs="Arial"/>
        </w:rPr>
        <w:t xml:space="preserve"> circuit – due to a </w:t>
      </w:r>
      <w:r>
        <w:rPr>
          <w:rFonts w:ascii="Arial" w:hAnsi="Arial" w:cs="Arial"/>
        </w:rPr>
        <w:t>tree falling into the line</w:t>
      </w:r>
      <w:r>
        <w:rPr>
          <w:rFonts w:ascii="Arial" w:hAnsi="Arial" w:cs="Arial"/>
        </w:rPr>
        <w:t>.</w:t>
      </w:r>
    </w:p>
    <w:p w:rsidR="001C0EBD" w:rsidRPr="009223D5" w:rsidP="00B54D55">
      <w:pPr>
        <w:pStyle w:val="ListParagraph"/>
        <w:numPr>
          <w:ilvl w:val="0"/>
          <w:numId w:val="31"/>
        </w:numPr>
        <w:rPr>
          <w:rFonts w:cs="Arial"/>
        </w:rPr>
      </w:pPr>
      <w:r>
        <w:rPr>
          <w:rFonts w:ascii="Arial" w:hAnsi="Arial" w:cs="Arial"/>
        </w:rPr>
        <w:t>Gabilan 1101</w:t>
      </w:r>
      <w:r>
        <w:rPr>
          <w:rFonts w:ascii="Arial" w:hAnsi="Arial" w:cs="Arial"/>
        </w:rPr>
        <w:t xml:space="preserve"> circuit – </w:t>
      </w:r>
      <w:r w:rsidR="00893B86">
        <w:rPr>
          <w:rFonts w:ascii="Arial" w:hAnsi="Arial" w:cs="Arial"/>
        </w:rPr>
        <w:t>due to a tree falling into the line</w:t>
      </w:r>
      <w:r>
        <w:rPr>
          <w:rFonts w:ascii="Arial" w:hAnsi="Arial" w:cs="Arial"/>
        </w:rPr>
        <w:t>.</w:t>
      </w:r>
    </w:p>
    <w:p w:rsidR="001C0EBD" w:rsidRPr="00893B86" w:rsidP="00B54D55">
      <w:pPr>
        <w:pStyle w:val="ListParagraph"/>
        <w:numPr>
          <w:ilvl w:val="0"/>
          <w:numId w:val="31"/>
        </w:numPr>
        <w:rPr>
          <w:rFonts w:cs="Arial"/>
        </w:rPr>
      </w:pPr>
      <w:r>
        <w:rPr>
          <w:rFonts w:ascii="Arial" w:hAnsi="Arial" w:cs="Arial"/>
        </w:rPr>
        <w:t>Castroville 2103 circuit</w:t>
      </w:r>
      <w:r>
        <w:rPr>
          <w:rFonts w:ascii="Arial" w:hAnsi="Arial" w:cs="Arial"/>
        </w:rPr>
        <w:t xml:space="preserve"> – due to a </w:t>
      </w:r>
      <w:r>
        <w:rPr>
          <w:rFonts w:ascii="Arial" w:hAnsi="Arial" w:cs="Arial"/>
        </w:rPr>
        <w:t>failed overhead conductor</w:t>
      </w:r>
      <w:r>
        <w:rPr>
          <w:rFonts w:ascii="Arial" w:hAnsi="Arial" w:cs="Arial"/>
        </w:rPr>
        <w:t>.</w:t>
      </w:r>
    </w:p>
    <w:p w:rsidR="00893B86" w:rsidRPr="00893B86" w:rsidP="00B54D55">
      <w:pPr>
        <w:pStyle w:val="ListParagraph"/>
        <w:numPr>
          <w:ilvl w:val="0"/>
          <w:numId w:val="31"/>
        </w:numPr>
        <w:rPr>
          <w:rFonts w:cs="Arial"/>
        </w:rPr>
      </w:pPr>
      <w:r>
        <w:rPr>
          <w:rFonts w:ascii="Arial" w:hAnsi="Arial" w:cs="Arial"/>
        </w:rPr>
        <w:t>Dolan Road 1101 circuit – two outages involving trees falling into the line.</w:t>
      </w:r>
    </w:p>
    <w:p w:rsidR="00893B86" w:rsidRPr="00893B86" w:rsidP="00B54D55">
      <w:pPr>
        <w:pStyle w:val="ListParagraph"/>
        <w:numPr>
          <w:ilvl w:val="0"/>
          <w:numId w:val="31"/>
        </w:numPr>
        <w:rPr>
          <w:rFonts w:cs="Arial"/>
        </w:rPr>
      </w:pPr>
      <w:r>
        <w:rPr>
          <w:rFonts w:ascii="Arial" w:hAnsi="Arial" w:cs="Arial"/>
        </w:rPr>
        <w:t>Prunedale 1110 circuit – due to a tree falling into the line.</w:t>
      </w:r>
    </w:p>
    <w:p w:rsidR="00893B86" w:rsidRPr="00893B86" w:rsidP="00B54D55">
      <w:pPr>
        <w:pStyle w:val="ListParagraph"/>
        <w:numPr>
          <w:ilvl w:val="0"/>
          <w:numId w:val="31"/>
        </w:numPr>
        <w:rPr>
          <w:rFonts w:cs="Arial"/>
        </w:rPr>
      </w:pPr>
      <w:r>
        <w:rPr>
          <w:rFonts w:ascii="Arial" w:hAnsi="Arial" w:cs="Arial"/>
        </w:rPr>
        <w:t>Camp Evers 2106 circuit – due to a tree falling into the line.</w:t>
      </w:r>
    </w:p>
    <w:p w:rsidR="00893B86" w:rsidRPr="00893B86" w:rsidP="00B54D55">
      <w:pPr>
        <w:pStyle w:val="ListParagraph"/>
        <w:numPr>
          <w:ilvl w:val="0"/>
          <w:numId w:val="31"/>
        </w:numPr>
        <w:rPr>
          <w:rFonts w:cs="Arial"/>
        </w:rPr>
      </w:pPr>
      <w:r>
        <w:rPr>
          <w:rFonts w:ascii="Arial" w:hAnsi="Arial" w:cs="Arial"/>
        </w:rPr>
        <w:t>Mountain View 1108 circuit – due to a tree falling into the line.</w:t>
      </w:r>
    </w:p>
    <w:p w:rsidR="00893B86" w:rsidRPr="00893B86" w:rsidP="00B54D55">
      <w:pPr>
        <w:pStyle w:val="ListParagraph"/>
        <w:numPr>
          <w:ilvl w:val="0"/>
          <w:numId w:val="31"/>
        </w:numPr>
        <w:rPr>
          <w:rFonts w:cs="Arial"/>
        </w:rPr>
      </w:pPr>
      <w:r>
        <w:rPr>
          <w:rFonts w:ascii="Arial" w:hAnsi="Arial" w:cs="Arial"/>
        </w:rPr>
        <w:t>San Luis Obispo 1104 circuit – due to a tree falling into the line.</w:t>
      </w:r>
    </w:p>
    <w:p w:rsidR="001C0EBD" w:rsidRPr="00683CCC" w:rsidP="001C0EBD">
      <w:pPr>
        <w:rPr>
          <w:rFonts w:cs="Arial"/>
        </w:rPr>
      </w:pPr>
    </w:p>
    <w:p w:rsidR="001C0EBD" w:rsidP="001C0EBD">
      <w:pPr>
        <w:ind w:left="720"/>
      </w:pPr>
      <w:r>
        <w:t xml:space="preserve">These </w:t>
      </w:r>
      <w:r w:rsidR="00893B86">
        <w:t>twelve</w:t>
      </w:r>
      <w:r>
        <w:t xml:space="preserve"> outages contributed </w:t>
      </w:r>
      <w:r w:rsidR="00893B86">
        <w:t>73.7</w:t>
      </w:r>
      <w:r>
        <w:t xml:space="preserve"> minutes to the </w:t>
      </w:r>
      <w:r w:rsidR="00893B86">
        <w:t>Febr</w:t>
      </w:r>
      <w:r>
        <w:t>uary 1</w:t>
      </w:r>
      <w:r w:rsidR="00893B86">
        <w:t>7</w:t>
      </w:r>
      <w:r>
        <w:t>-2</w:t>
      </w:r>
      <w:r w:rsidR="00893B86">
        <w:t>2</w:t>
      </w:r>
      <w:r>
        <w:t>, 2017 overall CAIDI performance.</w:t>
      </w:r>
    </w:p>
    <w:p w:rsidR="001C0EBD" w:rsidP="0063518D">
      <w:pPr>
        <w:ind w:left="720"/>
      </w:pPr>
    </w:p>
    <w:p w:rsidR="001C0EBD" w:rsidP="0063518D">
      <w:pPr>
        <w:ind w:left="720"/>
      </w:pPr>
    </w:p>
    <w:p w:rsidR="001C0EBD" w:rsidP="0063518D">
      <w:pPr>
        <w:ind w:left="720"/>
      </w:pPr>
    </w:p>
    <w:p w:rsidR="00893B86" w:rsidRPr="00893B86" w:rsidP="00893B86">
      <w:pPr>
        <w:pStyle w:val="Heading3"/>
        <w:ind w:firstLine="720"/>
        <w:rPr>
          <w:color w:val="FF0000"/>
        </w:rPr>
      </w:pPr>
      <w:bookmarkStart w:id="98" w:name="_Toc516565396"/>
      <w:r>
        <w:t>6.2</w:t>
      </w:r>
      <w:r>
        <w:tab/>
        <w:t xml:space="preserve">Central Coast </w:t>
      </w:r>
      <w:r w:rsidRPr="003A5F45">
        <w:t>CAIDI Assessment</w:t>
      </w:r>
      <w:bookmarkEnd w:id="98"/>
      <w:r>
        <w:t xml:space="preserve"> </w:t>
      </w:r>
    </w:p>
    <w:p w:rsidR="00893B86" w:rsidP="00893B86">
      <w:pPr>
        <w:ind w:left="720"/>
        <w:jc w:val="center"/>
      </w:pPr>
    </w:p>
    <w:p w:rsidR="00893B86" w:rsidP="00893B86">
      <w:pPr>
        <w:ind w:left="720"/>
        <w:jc w:val="center"/>
      </w:pPr>
      <w:r w:rsidRPr="00893B86">
        <w:rPr>
          <w:noProof/>
        </w:rPr>
        <w:drawing>
          <wp:inline distT="0" distB="0" distL="0" distR="0">
            <wp:extent cx="4381994" cy="2722504"/>
            <wp:effectExtent l="0" t="0" r="0" b="190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734" cy="2722342"/>
                    </a:xfrm>
                    <a:prstGeom prst="rect">
                      <a:avLst/>
                    </a:prstGeom>
                    <a:noFill/>
                    <a:ln>
                      <a:noFill/>
                    </a:ln>
                  </pic:spPr>
                </pic:pic>
              </a:graphicData>
            </a:graphic>
          </wp:inline>
        </w:drawing>
      </w:r>
    </w:p>
    <w:p w:rsidR="00893B86" w:rsidP="00893B86">
      <w:pPr>
        <w:ind w:left="720"/>
        <w:jc w:val="center"/>
      </w:pPr>
      <w:r>
        <w:t>Table 77 – Central Coast Historical Performance</w:t>
      </w:r>
    </w:p>
    <w:p w:rsidR="00893B86" w:rsidP="00893B86">
      <w:pPr>
        <w:ind w:left="720"/>
      </w:pPr>
    </w:p>
    <w:p w:rsidR="00893B86" w:rsidP="00893B86">
      <w:pPr>
        <w:ind w:left="720"/>
      </w:pPr>
      <w:r w:rsidRPr="00B77C7B">
        <w:rPr>
          <w:iCs/>
        </w:rPr>
        <w:t xml:space="preserve">As indicated in Table </w:t>
      </w:r>
      <w:r>
        <w:rPr>
          <w:iCs/>
        </w:rPr>
        <w:t>7</w:t>
      </w:r>
      <w:r w:rsidR="00116FAF">
        <w:rPr>
          <w:iCs/>
        </w:rPr>
        <w:t>7</w:t>
      </w:r>
      <w:r w:rsidRPr="00B77C7B">
        <w:rPr>
          <w:iCs/>
        </w:rPr>
        <w:t>,</w:t>
      </w:r>
      <w:r>
        <w:rPr>
          <w:iCs/>
        </w:rPr>
        <w:t xml:space="preserve"> </w:t>
      </w:r>
      <w:r>
        <w:t xml:space="preserve">the </w:t>
      </w:r>
      <w:r w:rsidR="00116FAF">
        <w:t>Central Coast division</w:t>
      </w:r>
      <w:r>
        <w:t xml:space="preserve"> CAIDI value of </w:t>
      </w:r>
      <w:r w:rsidR="00116FAF">
        <w:t>889.4</w:t>
      </w:r>
      <w:r>
        <w:t xml:space="preserve"> minutes for the February 17-22, 2017 major event days was </w:t>
      </w:r>
      <w:r w:rsidR="00116FAF">
        <w:t>539.8</w:t>
      </w:r>
      <w:r>
        <w:t xml:space="preserve">% higher than the </w:t>
      </w:r>
      <w:r w:rsidR="00116FAF">
        <w:t>139.0</w:t>
      </w:r>
      <w:r>
        <w:t xml:space="preserve"> minutes average of the prior 10 weather-related excludable major events.</w:t>
      </w:r>
    </w:p>
    <w:p w:rsidR="00893B86" w:rsidP="00893B86">
      <w:pPr>
        <w:ind w:left="720"/>
      </w:pPr>
    </w:p>
    <w:p w:rsidR="00893B86" w:rsidP="00893B86">
      <w:pPr>
        <w:ind w:left="720"/>
        <w:rPr>
          <w:szCs w:val="24"/>
        </w:rPr>
      </w:pPr>
      <w:r>
        <w:rPr>
          <w:szCs w:val="24"/>
        </w:rPr>
        <w:t>T</w:t>
      </w:r>
      <w:r w:rsidRPr="00A27BFB">
        <w:rPr>
          <w:szCs w:val="24"/>
        </w:rPr>
        <w:t xml:space="preserve">he average number of sustained outages per day </w:t>
      </w:r>
      <w:r>
        <w:rPr>
          <w:szCs w:val="24"/>
        </w:rPr>
        <w:t xml:space="preserve">of </w:t>
      </w:r>
      <w:r w:rsidR="00116FAF">
        <w:rPr>
          <w:szCs w:val="24"/>
        </w:rPr>
        <w:t>123</w:t>
      </w:r>
      <w:r>
        <w:rPr>
          <w:szCs w:val="24"/>
        </w:rPr>
        <w:t xml:space="preserve"> for February 17-22, 2017 was</w:t>
      </w:r>
      <w:r w:rsidRPr="00A27BFB">
        <w:rPr>
          <w:szCs w:val="24"/>
        </w:rPr>
        <w:t xml:space="preserve"> </w:t>
      </w:r>
      <w:r w:rsidR="00116FAF">
        <w:rPr>
          <w:szCs w:val="24"/>
        </w:rPr>
        <w:t>239</w:t>
      </w:r>
      <w:r>
        <w:rPr>
          <w:szCs w:val="24"/>
        </w:rPr>
        <w:t>%</w:t>
      </w:r>
      <w:r w:rsidRPr="00A27BFB">
        <w:rPr>
          <w:szCs w:val="24"/>
        </w:rPr>
        <w:t xml:space="preserve"> higher than the average of the corresponding prior 10 excludable major events</w:t>
      </w:r>
      <w:r>
        <w:rPr>
          <w:szCs w:val="24"/>
        </w:rPr>
        <w:t xml:space="preserve"> of </w:t>
      </w:r>
      <w:r w:rsidR="00116FAF">
        <w:rPr>
          <w:szCs w:val="24"/>
        </w:rPr>
        <w:t>36</w:t>
      </w:r>
      <w:r>
        <w:rPr>
          <w:szCs w:val="24"/>
        </w:rPr>
        <w:t xml:space="preserve">.  The first day of the storm produced </w:t>
      </w:r>
      <w:r w:rsidR="00116FAF">
        <w:rPr>
          <w:szCs w:val="24"/>
        </w:rPr>
        <w:t>253</w:t>
      </w:r>
      <w:r>
        <w:rPr>
          <w:szCs w:val="24"/>
        </w:rPr>
        <w:t xml:space="preserve"> sustained outages (</w:t>
      </w:r>
      <w:r w:rsidR="00116FAF">
        <w:rPr>
          <w:szCs w:val="24"/>
        </w:rPr>
        <w:t>595</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February 17</w:t>
      </w:r>
      <w:r w:rsidRPr="00714236">
        <w:rPr>
          <w:szCs w:val="24"/>
          <w:vertAlign w:val="superscript"/>
        </w:rPr>
        <w:t>th</w:t>
      </w:r>
      <w:r>
        <w:rPr>
          <w:szCs w:val="24"/>
        </w:rPr>
        <w:t>-22</w:t>
      </w:r>
      <w:r w:rsidRPr="00A633E1">
        <w:rPr>
          <w:szCs w:val="24"/>
          <w:vertAlign w:val="superscript"/>
        </w:rPr>
        <w:t>nd</w:t>
      </w:r>
      <w:r>
        <w:rPr>
          <w:szCs w:val="24"/>
        </w:rPr>
        <w:t xml:space="preserve"> </w:t>
      </w:r>
      <w:r w:rsidRPr="00D807C1">
        <w:rPr>
          <w:szCs w:val="24"/>
        </w:rPr>
        <w:t>storm even</w:t>
      </w:r>
      <w:r>
        <w:rPr>
          <w:szCs w:val="24"/>
        </w:rPr>
        <w:t>t.</w:t>
      </w:r>
    </w:p>
    <w:p w:rsidR="00893B86" w:rsidP="00893B86">
      <w:pPr>
        <w:ind w:left="720"/>
      </w:pPr>
    </w:p>
    <w:p w:rsidR="00893B86" w:rsidRPr="00312EB0" w:rsidP="00116FAF">
      <w:pPr>
        <w:ind w:left="720"/>
        <w:rPr>
          <w:rFonts w:cs="Arial"/>
        </w:rPr>
      </w:pPr>
      <w:r>
        <w:t>The</w:t>
      </w:r>
      <w:r w:rsidRPr="00856498">
        <w:t xml:space="preserve"> </w:t>
      </w:r>
      <w:r>
        <w:t xml:space="preserve">following </w:t>
      </w:r>
      <w:r w:rsidR="00116FAF">
        <w:t>sixteen</w:t>
      </w:r>
      <w:r>
        <w:t xml:space="preserve"> outages</w:t>
      </w:r>
      <w:r w:rsidRPr="00D5155D">
        <w:t xml:space="preserve"> </w:t>
      </w:r>
      <w:r>
        <w:t>were the top contributing factors to the higher CAIDI value</w:t>
      </w:r>
      <w:r w:rsidR="00116FAF">
        <w:rPr>
          <w:rFonts w:cs="Arial"/>
        </w:rPr>
        <w:t>:</w:t>
      </w:r>
    </w:p>
    <w:p w:rsidR="00893B86" w:rsidP="00B54D55">
      <w:pPr>
        <w:pStyle w:val="ListParagraph"/>
        <w:numPr>
          <w:ilvl w:val="0"/>
          <w:numId w:val="31"/>
        </w:numPr>
        <w:rPr>
          <w:rFonts w:cs="Arial"/>
        </w:rPr>
      </w:pPr>
      <w:r>
        <w:rPr>
          <w:rFonts w:ascii="Arial" w:hAnsi="Arial" w:cs="Arial"/>
        </w:rPr>
        <w:t>Del Monte 2104 circuit – due to a tree falling into the line.</w:t>
      </w:r>
    </w:p>
    <w:p w:rsidR="00893B86" w:rsidRPr="009223D5" w:rsidP="00B54D55">
      <w:pPr>
        <w:pStyle w:val="ListParagraph"/>
        <w:numPr>
          <w:ilvl w:val="0"/>
          <w:numId w:val="31"/>
        </w:numPr>
        <w:rPr>
          <w:rFonts w:cs="Arial"/>
        </w:rPr>
      </w:pPr>
      <w:r>
        <w:rPr>
          <w:rFonts w:ascii="Arial" w:hAnsi="Arial" w:cs="Arial"/>
        </w:rPr>
        <w:t>Prunedale 1107 circuit – due to a tree falling into the line.</w:t>
      </w:r>
    </w:p>
    <w:p w:rsidR="00893B86" w:rsidRPr="009223D5" w:rsidP="00B54D55">
      <w:pPr>
        <w:pStyle w:val="ListParagraph"/>
        <w:numPr>
          <w:ilvl w:val="0"/>
          <w:numId w:val="31"/>
        </w:numPr>
        <w:rPr>
          <w:rFonts w:cs="Arial"/>
        </w:rPr>
      </w:pPr>
      <w:r>
        <w:rPr>
          <w:rFonts w:ascii="Arial" w:hAnsi="Arial" w:cs="Arial"/>
        </w:rPr>
        <w:t xml:space="preserve">Gabilan 1101 circuit – </w:t>
      </w:r>
      <w:r w:rsidR="00116FAF">
        <w:rPr>
          <w:rFonts w:ascii="Arial" w:hAnsi="Arial" w:cs="Arial"/>
        </w:rPr>
        <w:t>two outages involving trees falling into the line</w:t>
      </w:r>
      <w:r>
        <w:rPr>
          <w:rFonts w:ascii="Arial" w:hAnsi="Arial" w:cs="Arial"/>
        </w:rPr>
        <w:t>.</w:t>
      </w:r>
    </w:p>
    <w:p w:rsidR="00893B86" w:rsidRPr="00893B86" w:rsidP="00B54D55">
      <w:pPr>
        <w:pStyle w:val="ListParagraph"/>
        <w:numPr>
          <w:ilvl w:val="0"/>
          <w:numId w:val="31"/>
        </w:numPr>
        <w:rPr>
          <w:rFonts w:cs="Arial"/>
        </w:rPr>
      </w:pPr>
      <w:r>
        <w:rPr>
          <w:rFonts w:ascii="Arial" w:hAnsi="Arial" w:cs="Arial"/>
        </w:rPr>
        <w:t>Castroville 2103 circuit – due to a failed overhead conductor.</w:t>
      </w:r>
    </w:p>
    <w:p w:rsidR="00893B86" w:rsidRPr="00893B86" w:rsidP="00B54D55">
      <w:pPr>
        <w:pStyle w:val="ListParagraph"/>
        <w:numPr>
          <w:ilvl w:val="0"/>
          <w:numId w:val="31"/>
        </w:numPr>
        <w:rPr>
          <w:rFonts w:cs="Arial"/>
        </w:rPr>
      </w:pPr>
      <w:r>
        <w:rPr>
          <w:rFonts w:ascii="Arial" w:hAnsi="Arial" w:cs="Arial"/>
        </w:rPr>
        <w:t>Dolan Road 1101 circuit – two outages involving trees falling into the line.</w:t>
      </w:r>
    </w:p>
    <w:p w:rsidR="00893B86" w:rsidRPr="00893B86" w:rsidP="00B54D55">
      <w:pPr>
        <w:pStyle w:val="ListParagraph"/>
        <w:numPr>
          <w:ilvl w:val="0"/>
          <w:numId w:val="31"/>
        </w:numPr>
        <w:rPr>
          <w:rFonts w:cs="Arial"/>
        </w:rPr>
      </w:pPr>
      <w:r>
        <w:rPr>
          <w:rFonts w:ascii="Arial" w:hAnsi="Arial" w:cs="Arial"/>
        </w:rPr>
        <w:t>Prunedale 1110 circuit – due to a tree falling into the line.</w:t>
      </w:r>
    </w:p>
    <w:p w:rsidR="00893B86" w:rsidRPr="00893B86" w:rsidP="00B54D55">
      <w:pPr>
        <w:pStyle w:val="ListParagraph"/>
        <w:numPr>
          <w:ilvl w:val="0"/>
          <w:numId w:val="31"/>
        </w:numPr>
        <w:rPr>
          <w:rFonts w:cs="Arial"/>
        </w:rPr>
      </w:pPr>
      <w:r>
        <w:rPr>
          <w:rFonts w:ascii="Arial" w:hAnsi="Arial" w:cs="Arial"/>
        </w:rPr>
        <w:t xml:space="preserve">Salinas </w:t>
      </w:r>
      <w:r w:rsidR="00116FAF">
        <w:rPr>
          <w:rFonts w:ascii="Arial" w:hAnsi="Arial" w:cs="Arial"/>
        </w:rPr>
        <w:t>1104</w:t>
      </w:r>
      <w:r>
        <w:rPr>
          <w:rFonts w:ascii="Arial" w:hAnsi="Arial" w:cs="Arial"/>
        </w:rPr>
        <w:t xml:space="preserve"> circuit – due to a </w:t>
      </w:r>
      <w:r w:rsidR="00116FAF">
        <w:rPr>
          <w:rFonts w:ascii="Arial" w:hAnsi="Arial" w:cs="Arial"/>
        </w:rPr>
        <w:t>failed anchor / guy</w:t>
      </w:r>
      <w:r>
        <w:rPr>
          <w:rFonts w:ascii="Arial" w:hAnsi="Arial" w:cs="Arial"/>
        </w:rPr>
        <w:t>.</w:t>
      </w:r>
    </w:p>
    <w:p w:rsidR="00893B86" w:rsidRPr="00893B86" w:rsidP="00B54D55">
      <w:pPr>
        <w:pStyle w:val="ListParagraph"/>
        <w:numPr>
          <w:ilvl w:val="0"/>
          <w:numId w:val="31"/>
        </w:numPr>
        <w:rPr>
          <w:rFonts w:cs="Arial"/>
        </w:rPr>
      </w:pPr>
      <w:r>
        <w:rPr>
          <w:rFonts w:ascii="Arial" w:hAnsi="Arial" w:cs="Arial"/>
        </w:rPr>
        <w:t>Boronda 1101</w:t>
      </w:r>
      <w:r>
        <w:rPr>
          <w:rFonts w:ascii="Arial" w:hAnsi="Arial" w:cs="Arial"/>
        </w:rPr>
        <w:t xml:space="preserve"> circuit – due to a tree falling into the line.</w:t>
      </w:r>
    </w:p>
    <w:p w:rsidR="00893B86" w:rsidRPr="00116FAF" w:rsidP="00B54D55">
      <w:pPr>
        <w:pStyle w:val="ListParagraph"/>
        <w:numPr>
          <w:ilvl w:val="0"/>
          <w:numId w:val="31"/>
        </w:numPr>
        <w:rPr>
          <w:rFonts w:cs="Arial"/>
        </w:rPr>
      </w:pPr>
      <w:r>
        <w:rPr>
          <w:rFonts w:ascii="Arial" w:hAnsi="Arial" w:cs="Arial"/>
        </w:rPr>
        <w:t>Del Monte 2102</w:t>
      </w:r>
      <w:r>
        <w:rPr>
          <w:rFonts w:ascii="Arial" w:hAnsi="Arial" w:cs="Arial"/>
        </w:rPr>
        <w:t xml:space="preserve"> circuit – due to a </w:t>
      </w:r>
      <w:r>
        <w:rPr>
          <w:rFonts w:ascii="Arial" w:hAnsi="Arial" w:cs="Arial"/>
        </w:rPr>
        <w:t>failed overhead conductor</w:t>
      </w:r>
      <w:r>
        <w:rPr>
          <w:rFonts w:ascii="Arial" w:hAnsi="Arial" w:cs="Arial"/>
        </w:rPr>
        <w:t>.</w:t>
      </w:r>
    </w:p>
    <w:p w:rsidR="00116FAF" w:rsidRPr="008144AF" w:rsidP="00B54D55">
      <w:pPr>
        <w:pStyle w:val="ListParagraph"/>
        <w:numPr>
          <w:ilvl w:val="0"/>
          <w:numId w:val="31"/>
        </w:numPr>
        <w:rPr>
          <w:rFonts w:cs="Arial"/>
        </w:rPr>
      </w:pPr>
      <w:r>
        <w:rPr>
          <w:rFonts w:ascii="Arial" w:hAnsi="Arial" w:cs="Arial"/>
        </w:rPr>
        <w:t>Salinas 1103 circuit – due to a tree falling into the line.</w:t>
      </w:r>
    </w:p>
    <w:p w:rsidR="008144AF" w:rsidRPr="008144AF" w:rsidP="00B54D55">
      <w:pPr>
        <w:pStyle w:val="ListParagraph"/>
        <w:numPr>
          <w:ilvl w:val="0"/>
          <w:numId w:val="31"/>
        </w:numPr>
        <w:rPr>
          <w:rFonts w:cs="Arial"/>
        </w:rPr>
      </w:pPr>
      <w:r>
        <w:rPr>
          <w:rFonts w:ascii="Arial" w:hAnsi="Arial" w:cs="Arial"/>
        </w:rPr>
        <w:t>Otter 1102 circuit – due to a tree falling into the line.</w:t>
      </w:r>
    </w:p>
    <w:p w:rsidR="008144AF" w:rsidRPr="008144AF" w:rsidP="00B54D55">
      <w:pPr>
        <w:pStyle w:val="ListParagraph"/>
        <w:numPr>
          <w:ilvl w:val="0"/>
          <w:numId w:val="31"/>
        </w:numPr>
        <w:rPr>
          <w:rFonts w:cs="Arial"/>
        </w:rPr>
      </w:pPr>
      <w:r>
        <w:rPr>
          <w:rFonts w:ascii="Arial" w:hAnsi="Arial" w:cs="Arial"/>
        </w:rPr>
        <w:t>Viejo 2202 circuit – due to a tree falling into the line.</w:t>
      </w:r>
    </w:p>
    <w:p w:rsidR="008144AF" w:rsidRPr="008144AF" w:rsidP="00B54D55">
      <w:pPr>
        <w:pStyle w:val="ListParagraph"/>
        <w:numPr>
          <w:ilvl w:val="0"/>
          <w:numId w:val="31"/>
        </w:numPr>
        <w:rPr>
          <w:rFonts w:cs="Arial"/>
        </w:rPr>
      </w:pPr>
      <w:r>
        <w:rPr>
          <w:rFonts w:ascii="Arial" w:hAnsi="Arial" w:cs="Arial"/>
        </w:rPr>
        <w:t>Camp Evers 2106 circuit – due to a tree falling into the line.</w:t>
      </w:r>
    </w:p>
    <w:p w:rsidR="008144AF" w:rsidRPr="00893B86" w:rsidP="00B54D55">
      <w:pPr>
        <w:pStyle w:val="ListParagraph"/>
        <w:numPr>
          <w:ilvl w:val="0"/>
          <w:numId w:val="31"/>
        </w:numPr>
        <w:rPr>
          <w:rFonts w:cs="Arial"/>
        </w:rPr>
      </w:pPr>
      <w:r>
        <w:rPr>
          <w:rFonts w:ascii="Arial" w:hAnsi="Arial" w:cs="Arial"/>
        </w:rPr>
        <w:t>Hatton 1102 circuit – due to a tree falling into the line.</w:t>
      </w:r>
    </w:p>
    <w:p w:rsidR="00893B86" w:rsidRPr="00683CCC" w:rsidP="00893B86">
      <w:pPr>
        <w:rPr>
          <w:rFonts w:cs="Arial"/>
        </w:rPr>
      </w:pPr>
    </w:p>
    <w:p w:rsidR="00893B86" w:rsidP="00893B86">
      <w:pPr>
        <w:ind w:left="720"/>
      </w:pPr>
      <w:r>
        <w:t>These</w:t>
      </w:r>
      <w:r w:rsidR="008144AF">
        <w:t xml:space="preserve"> sixteen</w:t>
      </w:r>
      <w:r>
        <w:t xml:space="preserve"> outages contributed </w:t>
      </w:r>
      <w:r w:rsidR="008144AF">
        <w:t>293.9</w:t>
      </w:r>
      <w:r>
        <w:t xml:space="preserve"> minutes to the February 17-22, 2017 overall CAIDI performance.</w:t>
      </w:r>
    </w:p>
    <w:p w:rsidR="008144AF" w:rsidRPr="00893B86" w:rsidP="008144AF">
      <w:pPr>
        <w:pStyle w:val="Heading3"/>
        <w:ind w:firstLine="720"/>
        <w:rPr>
          <w:color w:val="FF0000"/>
        </w:rPr>
      </w:pPr>
      <w:bookmarkStart w:id="99" w:name="_Toc516565397"/>
      <w:r>
        <w:t>6.3</w:t>
      </w:r>
      <w:r>
        <w:tab/>
        <w:t xml:space="preserve">De Anza </w:t>
      </w:r>
      <w:r w:rsidRPr="003A5F45">
        <w:t>CAIDI Assessment</w:t>
      </w:r>
      <w:bookmarkEnd w:id="99"/>
      <w:r>
        <w:t xml:space="preserve"> </w:t>
      </w:r>
    </w:p>
    <w:p w:rsidR="008144AF" w:rsidP="008144AF">
      <w:pPr>
        <w:ind w:left="720"/>
        <w:jc w:val="center"/>
      </w:pPr>
    </w:p>
    <w:p w:rsidR="009C30CB" w:rsidP="008144AF">
      <w:pPr>
        <w:ind w:left="720"/>
        <w:jc w:val="center"/>
      </w:pPr>
      <w:r w:rsidRPr="009C30CB">
        <w:rPr>
          <w:noProof/>
        </w:rPr>
        <w:drawing>
          <wp:inline distT="0" distB="0" distL="0" distR="0">
            <wp:extent cx="4314532" cy="2680590"/>
            <wp:effectExtent l="0" t="0" r="0" b="571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97" cy="2685539"/>
                    </a:xfrm>
                    <a:prstGeom prst="rect">
                      <a:avLst/>
                    </a:prstGeom>
                    <a:noFill/>
                    <a:ln>
                      <a:noFill/>
                    </a:ln>
                  </pic:spPr>
                </pic:pic>
              </a:graphicData>
            </a:graphic>
          </wp:inline>
        </w:drawing>
      </w:r>
    </w:p>
    <w:p w:rsidR="008144AF" w:rsidP="008144AF">
      <w:pPr>
        <w:ind w:left="720"/>
        <w:jc w:val="center"/>
      </w:pPr>
      <w:r>
        <w:t>Table 7</w:t>
      </w:r>
      <w:r w:rsidR="009C30CB">
        <w:t>8</w:t>
      </w:r>
      <w:r>
        <w:t xml:space="preserve"> – </w:t>
      </w:r>
      <w:r w:rsidR="006716CF">
        <w:t>De Anza</w:t>
      </w:r>
      <w:r>
        <w:t xml:space="preserve"> Historical Performance</w:t>
      </w:r>
    </w:p>
    <w:p w:rsidR="008144AF" w:rsidP="008144AF">
      <w:pPr>
        <w:ind w:left="720"/>
      </w:pPr>
    </w:p>
    <w:p w:rsidR="008144AF" w:rsidP="008144AF">
      <w:pPr>
        <w:ind w:left="720"/>
      </w:pPr>
      <w:r w:rsidRPr="00B77C7B">
        <w:rPr>
          <w:iCs/>
        </w:rPr>
        <w:t xml:space="preserve">As indicated in Table </w:t>
      </w:r>
      <w:r>
        <w:rPr>
          <w:iCs/>
        </w:rPr>
        <w:t>7</w:t>
      </w:r>
      <w:r w:rsidR="006716CF">
        <w:rPr>
          <w:iCs/>
        </w:rPr>
        <w:t>8</w:t>
      </w:r>
      <w:r w:rsidRPr="00B77C7B">
        <w:rPr>
          <w:iCs/>
        </w:rPr>
        <w:t>,</w:t>
      </w:r>
      <w:r>
        <w:rPr>
          <w:iCs/>
        </w:rPr>
        <w:t xml:space="preserve"> </w:t>
      </w:r>
      <w:r>
        <w:t xml:space="preserve">the </w:t>
      </w:r>
      <w:r w:rsidR="006716CF">
        <w:t>De Anza</w:t>
      </w:r>
      <w:r>
        <w:t xml:space="preserve"> division CAIDI value of </w:t>
      </w:r>
      <w:r w:rsidR="006716CF">
        <w:t>897.8</w:t>
      </w:r>
      <w:r>
        <w:t xml:space="preserve"> minutes for the February 17-22, 2017 major event days was 5</w:t>
      </w:r>
      <w:r w:rsidR="006716CF">
        <w:t>52</w:t>
      </w:r>
      <w:r>
        <w:t>.</w:t>
      </w:r>
      <w:r w:rsidR="006716CF">
        <w:t>3</w:t>
      </w:r>
      <w:r>
        <w:t>% higher than the 13</w:t>
      </w:r>
      <w:r w:rsidR="006716CF">
        <w:t>7</w:t>
      </w:r>
      <w:r>
        <w:t>.</w:t>
      </w:r>
      <w:r w:rsidR="006716CF">
        <w:t>6</w:t>
      </w:r>
      <w:r>
        <w:t xml:space="preserve"> minutes average of the prior 10 weather-related excludable major events.</w:t>
      </w:r>
    </w:p>
    <w:p w:rsidR="008144AF" w:rsidP="008144AF">
      <w:pPr>
        <w:ind w:left="720"/>
      </w:pPr>
    </w:p>
    <w:p w:rsidR="008144AF" w:rsidP="008144AF">
      <w:pPr>
        <w:ind w:left="720"/>
        <w:rPr>
          <w:szCs w:val="24"/>
        </w:rPr>
      </w:pPr>
      <w:r>
        <w:rPr>
          <w:szCs w:val="24"/>
        </w:rPr>
        <w:t>Although t</w:t>
      </w:r>
      <w:r w:rsidRPr="00A27BFB">
        <w:rPr>
          <w:szCs w:val="24"/>
        </w:rPr>
        <w:t xml:space="preserve">he average number of sustained outages per day </w:t>
      </w:r>
      <w:r>
        <w:rPr>
          <w:szCs w:val="24"/>
        </w:rPr>
        <w:t xml:space="preserve">of </w:t>
      </w:r>
      <w:r>
        <w:rPr>
          <w:szCs w:val="24"/>
        </w:rPr>
        <w:t>15</w:t>
      </w:r>
      <w:r>
        <w:rPr>
          <w:szCs w:val="24"/>
        </w:rPr>
        <w:t xml:space="preserve"> for February 17-22, 2017 was</w:t>
      </w:r>
      <w:r w:rsidRPr="00A27BFB">
        <w:rPr>
          <w:szCs w:val="24"/>
        </w:rPr>
        <w:t xml:space="preserve"> </w:t>
      </w:r>
      <w:r>
        <w:rPr>
          <w:szCs w:val="24"/>
        </w:rPr>
        <w:t>7</w:t>
      </w:r>
      <w:r>
        <w:rPr>
          <w:szCs w:val="24"/>
        </w:rPr>
        <w:t>%</w:t>
      </w:r>
      <w:r w:rsidRPr="00A27BFB">
        <w:rPr>
          <w:szCs w:val="24"/>
        </w:rPr>
        <w:t xml:space="preserve"> higher than the average of the corresponding prior 10 excludable major events</w:t>
      </w:r>
      <w:r>
        <w:rPr>
          <w:szCs w:val="24"/>
        </w:rPr>
        <w:t xml:space="preserve"> of </w:t>
      </w:r>
      <w:r>
        <w:rPr>
          <w:szCs w:val="24"/>
        </w:rPr>
        <w:t>14, the</w:t>
      </w:r>
      <w:r>
        <w:rPr>
          <w:szCs w:val="24"/>
        </w:rPr>
        <w:t xml:space="preserve"> </w:t>
      </w:r>
      <w:r>
        <w:rPr>
          <w:szCs w:val="24"/>
        </w:rPr>
        <w:t>third</w:t>
      </w:r>
      <w:r>
        <w:rPr>
          <w:szCs w:val="24"/>
        </w:rPr>
        <w:t xml:space="preserve"> day of the storm produced </w:t>
      </w:r>
      <w:r>
        <w:rPr>
          <w:szCs w:val="24"/>
        </w:rPr>
        <w:t>40</w:t>
      </w:r>
      <w:r>
        <w:rPr>
          <w:szCs w:val="24"/>
        </w:rPr>
        <w:t xml:space="preserve"> sustained outages (</w:t>
      </w:r>
      <w:r>
        <w:rPr>
          <w:szCs w:val="24"/>
        </w:rPr>
        <w:t>185</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February 17</w:t>
      </w:r>
      <w:r w:rsidRPr="00714236">
        <w:rPr>
          <w:szCs w:val="24"/>
          <w:vertAlign w:val="superscript"/>
        </w:rPr>
        <w:t>th</w:t>
      </w:r>
      <w:r w:rsidR="007E6D76">
        <w:rPr>
          <w:szCs w:val="24"/>
          <w:vertAlign w:val="superscript"/>
        </w:rPr>
        <w:t xml:space="preserve"> </w:t>
      </w:r>
      <w:r>
        <w:rPr>
          <w:szCs w:val="24"/>
        </w:rPr>
        <w:t>-</w:t>
      </w:r>
      <w:r w:rsidR="007E6D76">
        <w:rPr>
          <w:szCs w:val="24"/>
        </w:rPr>
        <w:t xml:space="preserve"> </w:t>
      </w:r>
      <w:r>
        <w:rPr>
          <w:szCs w:val="24"/>
        </w:rPr>
        <w:t>22</w:t>
      </w:r>
      <w:r w:rsidRPr="00A633E1">
        <w:rPr>
          <w:szCs w:val="24"/>
          <w:vertAlign w:val="superscript"/>
        </w:rPr>
        <w:t>nd</w:t>
      </w:r>
      <w:r>
        <w:rPr>
          <w:szCs w:val="24"/>
        </w:rPr>
        <w:t xml:space="preserve"> </w:t>
      </w:r>
      <w:r w:rsidRPr="00D807C1">
        <w:rPr>
          <w:szCs w:val="24"/>
        </w:rPr>
        <w:t>storm even</w:t>
      </w:r>
      <w:r>
        <w:rPr>
          <w:szCs w:val="24"/>
        </w:rPr>
        <w:t>t.</w:t>
      </w:r>
    </w:p>
    <w:p w:rsidR="008144AF" w:rsidP="008144AF">
      <w:pPr>
        <w:ind w:left="720"/>
      </w:pPr>
    </w:p>
    <w:p w:rsidR="008144AF" w:rsidRPr="00312EB0" w:rsidP="008144AF">
      <w:pPr>
        <w:ind w:left="720"/>
        <w:rPr>
          <w:rFonts w:cs="Arial"/>
        </w:rPr>
      </w:pPr>
      <w:r>
        <w:t>The</w:t>
      </w:r>
      <w:r w:rsidRPr="00856498">
        <w:t xml:space="preserve"> </w:t>
      </w:r>
      <w:r>
        <w:t xml:space="preserve">following </w:t>
      </w:r>
      <w:r w:rsidR="00BC6056">
        <w:t xml:space="preserve">eight </w:t>
      </w:r>
      <w:r>
        <w:t>outages</w:t>
      </w:r>
      <w:r w:rsidRPr="00D5155D">
        <w:t xml:space="preserve"> </w:t>
      </w:r>
      <w:r>
        <w:t>were the top contributing factors to the higher CAIDI value</w:t>
      </w:r>
      <w:r>
        <w:rPr>
          <w:rFonts w:cs="Arial"/>
        </w:rPr>
        <w:t>:</w:t>
      </w:r>
    </w:p>
    <w:p w:rsidR="008144AF" w:rsidP="00B54D55">
      <w:pPr>
        <w:pStyle w:val="ListParagraph"/>
        <w:numPr>
          <w:ilvl w:val="0"/>
          <w:numId w:val="31"/>
        </w:numPr>
        <w:rPr>
          <w:rFonts w:cs="Arial"/>
        </w:rPr>
      </w:pPr>
      <w:r>
        <w:rPr>
          <w:rFonts w:ascii="Arial" w:hAnsi="Arial" w:cs="Arial"/>
        </w:rPr>
        <w:t>Camp Evers</w:t>
      </w:r>
      <w:r>
        <w:rPr>
          <w:rFonts w:ascii="Arial" w:hAnsi="Arial" w:cs="Arial"/>
        </w:rPr>
        <w:t xml:space="preserve"> 210</w:t>
      </w:r>
      <w:r>
        <w:rPr>
          <w:rFonts w:ascii="Arial" w:hAnsi="Arial" w:cs="Arial"/>
        </w:rPr>
        <w:t>6</w:t>
      </w:r>
      <w:r>
        <w:rPr>
          <w:rFonts w:ascii="Arial" w:hAnsi="Arial" w:cs="Arial"/>
        </w:rPr>
        <w:t xml:space="preserve"> circuit – due to a tree falling into the line.</w:t>
      </w:r>
    </w:p>
    <w:p w:rsidR="008144AF" w:rsidRPr="009223D5" w:rsidP="00B54D55">
      <w:pPr>
        <w:pStyle w:val="ListParagraph"/>
        <w:numPr>
          <w:ilvl w:val="0"/>
          <w:numId w:val="31"/>
        </w:numPr>
        <w:rPr>
          <w:rFonts w:cs="Arial"/>
        </w:rPr>
      </w:pPr>
      <w:r>
        <w:rPr>
          <w:rFonts w:ascii="Arial" w:hAnsi="Arial" w:cs="Arial"/>
        </w:rPr>
        <w:t>Los Gatos</w:t>
      </w:r>
      <w:r>
        <w:rPr>
          <w:rFonts w:ascii="Arial" w:hAnsi="Arial" w:cs="Arial"/>
        </w:rPr>
        <w:t xml:space="preserve"> 110</w:t>
      </w:r>
      <w:r>
        <w:rPr>
          <w:rFonts w:ascii="Arial" w:hAnsi="Arial" w:cs="Arial"/>
        </w:rPr>
        <w:t>6</w:t>
      </w:r>
      <w:r>
        <w:rPr>
          <w:rFonts w:ascii="Arial" w:hAnsi="Arial" w:cs="Arial"/>
        </w:rPr>
        <w:t xml:space="preserve"> circuit – t</w:t>
      </w:r>
      <w:r w:rsidR="00BC6056">
        <w:rPr>
          <w:rFonts w:ascii="Arial" w:hAnsi="Arial" w:cs="Arial"/>
        </w:rPr>
        <w:t>hree</w:t>
      </w:r>
      <w:r>
        <w:rPr>
          <w:rFonts w:ascii="Arial" w:hAnsi="Arial" w:cs="Arial"/>
        </w:rPr>
        <w:t xml:space="preserve"> outages involving trees falling into the line.</w:t>
      </w:r>
    </w:p>
    <w:p w:rsidR="008144AF" w:rsidRPr="00893B86" w:rsidP="00B54D55">
      <w:pPr>
        <w:pStyle w:val="ListParagraph"/>
        <w:numPr>
          <w:ilvl w:val="0"/>
          <w:numId w:val="31"/>
        </w:numPr>
        <w:rPr>
          <w:rFonts w:cs="Arial"/>
        </w:rPr>
      </w:pPr>
      <w:r>
        <w:rPr>
          <w:rFonts w:ascii="Arial" w:hAnsi="Arial" w:cs="Arial"/>
        </w:rPr>
        <w:t>Los Gatos 1107</w:t>
      </w:r>
      <w:r>
        <w:rPr>
          <w:rFonts w:ascii="Arial" w:hAnsi="Arial" w:cs="Arial"/>
        </w:rPr>
        <w:t xml:space="preserve"> circuit – due to a </w:t>
      </w:r>
      <w:r w:rsidR="00BC6056">
        <w:rPr>
          <w:rFonts w:ascii="Arial" w:hAnsi="Arial" w:cs="Arial"/>
        </w:rPr>
        <w:t>broken pole</w:t>
      </w:r>
      <w:r>
        <w:rPr>
          <w:rFonts w:ascii="Arial" w:hAnsi="Arial" w:cs="Arial"/>
        </w:rPr>
        <w:t>.</w:t>
      </w:r>
    </w:p>
    <w:p w:rsidR="008144AF" w:rsidRPr="00893B86" w:rsidP="00B54D55">
      <w:pPr>
        <w:pStyle w:val="ListParagraph"/>
        <w:numPr>
          <w:ilvl w:val="0"/>
          <w:numId w:val="31"/>
        </w:numPr>
        <w:rPr>
          <w:rFonts w:cs="Arial"/>
        </w:rPr>
      </w:pPr>
      <w:r>
        <w:rPr>
          <w:rFonts w:ascii="Arial" w:hAnsi="Arial" w:cs="Arial"/>
        </w:rPr>
        <w:t>El Patio</w:t>
      </w:r>
      <w:r>
        <w:rPr>
          <w:rFonts w:ascii="Arial" w:hAnsi="Arial" w:cs="Arial"/>
        </w:rPr>
        <w:t xml:space="preserve"> 110</w:t>
      </w:r>
      <w:r>
        <w:rPr>
          <w:rFonts w:ascii="Arial" w:hAnsi="Arial" w:cs="Arial"/>
        </w:rPr>
        <w:t>4</w:t>
      </w:r>
      <w:r>
        <w:rPr>
          <w:rFonts w:ascii="Arial" w:hAnsi="Arial" w:cs="Arial"/>
        </w:rPr>
        <w:t xml:space="preserve"> circuit – </w:t>
      </w:r>
      <w:r>
        <w:rPr>
          <w:rFonts w:ascii="Arial" w:hAnsi="Arial" w:cs="Arial"/>
        </w:rPr>
        <w:t>due to a failed overhead conductor</w:t>
      </w:r>
      <w:r>
        <w:rPr>
          <w:rFonts w:ascii="Arial" w:hAnsi="Arial" w:cs="Arial"/>
        </w:rPr>
        <w:t>.</w:t>
      </w:r>
    </w:p>
    <w:p w:rsidR="008144AF" w:rsidRPr="00893B86" w:rsidP="00B54D55">
      <w:pPr>
        <w:pStyle w:val="ListParagraph"/>
        <w:numPr>
          <w:ilvl w:val="0"/>
          <w:numId w:val="31"/>
        </w:numPr>
        <w:rPr>
          <w:rFonts w:cs="Arial"/>
        </w:rPr>
      </w:pPr>
      <w:r>
        <w:rPr>
          <w:rFonts w:ascii="Arial" w:hAnsi="Arial" w:cs="Arial"/>
        </w:rPr>
        <w:t>Stelling</w:t>
      </w:r>
      <w:r>
        <w:rPr>
          <w:rFonts w:ascii="Arial" w:hAnsi="Arial" w:cs="Arial"/>
        </w:rPr>
        <w:t xml:space="preserve"> 1110 circuit – due to a </w:t>
      </w:r>
      <w:r>
        <w:rPr>
          <w:rFonts w:ascii="Arial" w:hAnsi="Arial" w:cs="Arial"/>
        </w:rPr>
        <w:t>failed overhead conductor</w:t>
      </w:r>
      <w:r>
        <w:rPr>
          <w:rFonts w:ascii="Arial" w:hAnsi="Arial" w:cs="Arial"/>
        </w:rPr>
        <w:t>.</w:t>
      </w:r>
    </w:p>
    <w:p w:rsidR="008144AF" w:rsidRPr="00893B86" w:rsidP="00B54D55">
      <w:pPr>
        <w:pStyle w:val="ListParagraph"/>
        <w:numPr>
          <w:ilvl w:val="0"/>
          <w:numId w:val="31"/>
        </w:numPr>
        <w:rPr>
          <w:rFonts w:cs="Arial"/>
        </w:rPr>
      </w:pPr>
      <w:r>
        <w:rPr>
          <w:rFonts w:ascii="Arial" w:hAnsi="Arial" w:cs="Arial"/>
        </w:rPr>
        <w:t>Mountain View</w:t>
      </w:r>
      <w:r>
        <w:rPr>
          <w:rFonts w:ascii="Arial" w:hAnsi="Arial" w:cs="Arial"/>
        </w:rPr>
        <w:t xml:space="preserve"> 110</w:t>
      </w:r>
      <w:r>
        <w:rPr>
          <w:rFonts w:ascii="Arial" w:hAnsi="Arial" w:cs="Arial"/>
        </w:rPr>
        <w:t>8</w:t>
      </w:r>
      <w:r>
        <w:rPr>
          <w:rFonts w:ascii="Arial" w:hAnsi="Arial" w:cs="Arial"/>
        </w:rPr>
        <w:t xml:space="preserve"> circuit – due to a tree falling into the line.</w:t>
      </w:r>
    </w:p>
    <w:p w:rsidR="008144AF" w:rsidRPr="00683CCC" w:rsidP="008144AF">
      <w:pPr>
        <w:rPr>
          <w:rFonts w:cs="Arial"/>
        </w:rPr>
      </w:pPr>
    </w:p>
    <w:p w:rsidR="008144AF" w:rsidP="008144AF">
      <w:pPr>
        <w:ind w:left="720"/>
      </w:pPr>
      <w:r>
        <w:t xml:space="preserve">These </w:t>
      </w:r>
      <w:r w:rsidR="00BC6056">
        <w:t>eight</w:t>
      </w:r>
      <w:r>
        <w:t xml:space="preserve"> outages contributed </w:t>
      </w:r>
      <w:r w:rsidR="00BC6056">
        <w:t>489.7</w:t>
      </w:r>
      <w:r>
        <w:t xml:space="preserve"> minutes to the February 17-22, 2017 overall CAIDI performance.</w:t>
      </w:r>
    </w:p>
    <w:p w:rsidR="00893B86" w:rsidP="00893B86">
      <w:pPr>
        <w:ind w:left="720"/>
      </w:pPr>
    </w:p>
    <w:p w:rsidR="00893B86" w:rsidP="0063518D">
      <w:pPr>
        <w:ind w:left="720"/>
      </w:pPr>
    </w:p>
    <w:p w:rsidR="00893B86" w:rsidP="0063518D">
      <w:pPr>
        <w:ind w:left="720"/>
      </w:pPr>
    </w:p>
    <w:p w:rsidR="00893B86" w:rsidP="0063518D">
      <w:pPr>
        <w:ind w:left="720"/>
      </w:pPr>
    </w:p>
    <w:p w:rsidR="00BC6056" w:rsidP="0063518D">
      <w:pPr>
        <w:ind w:left="720"/>
      </w:pPr>
    </w:p>
    <w:p w:rsidR="00BC6056" w:rsidP="0063518D">
      <w:pPr>
        <w:ind w:left="720"/>
      </w:pPr>
    </w:p>
    <w:p w:rsidR="00893B86" w:rsidP="0063518D">
      <w:pPr>
        <w:ind w:left="720"/>
      </w:pPr>
    </w:p>
    <w:p w:rsidR="00BC6056" w:rsidRPr="00893B86" w:rsidP="00BC6056">
      <w:pPr>
        <w:pStyle w:val="Heading3"/>
        <w:ind w:firstLine="720"/>
        <w:rPr>
          <w:color w:val="FF0000"/>
        </w:rPr>
      </w:pPr>
      <w:bookmarkStart w:id="100" w:name="_Toc516565398"/>
      <w:r>
        <w:t>6.4</w:t>
      </w:r>
      <w:r>
        <w:tab/>
        <w:t xml:space="preserve">Diablo </w:t>
      </w:r>
      <w:r w:rsidRPr="003A5F45">
        <w:t>CAIDI Assessment</w:t>
      </w:r>
      <w:bookmarkEnd w:id="100"/>
      <w:r>
        <w:t xml:space="preserve"> </w:t>
      </w:r>
    </w:p>
    <w:p w:rsidR="00BC6056" w:rsidP="00BC6056">
      <w:pPr>
        <w:ind w:left="720"/>
        <w:jc w:val="center"/>
      </w:pPr>
    </w:p>
    <w:p w:rsidR="007B07B1" w:rsidP="00BC6056">
      <w:pPr>
        <w:ind w:left="720"/>
        <w:jc w:val="center"/>
      </w:pPr>
      <w:r w:rsidRPr="007B07B1">
        <w:rPr>
          <w:noProof/>
        </w:rPr>
        <w:drawing>
          <wp:inline distT="0" distB="0" distL="0" distR="0">
            <wp:extent cx="4274607" cy="2655784"/>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67" cy="2655945"/>
                    </a:xfrm>
                    <a:prstGeom prst="rect">
                      <a:avLst/>
                    </a:prstGeom>
                    <a:noFill/>
                    <a:ln>
                      <a:noFill/>
                    </a:ln>
                  </pic:spPr>
                </pic:pic>
              </a:graphicData>
            </a:graphic>
          </wp:inline>
        </w:drawing>
      </w:r>
    </w:p>
    <w:p w:rsidR="00BC6056" w:rsidP="00BC6056">
      <w:pPr>
        <w:ind w:left="720"/>
        <w:jc w:val="center"/>
      </w:pPr>
      <w:r>
        <w:t>Table 7</w:t>
      </w:r>
      <w:r w:rsidR="007B07B1">
        <w:t>9</w:t>
      </w:r>
      <w:r>
        <w:t xml:space="preserve"> – </w:t>
      </w:r>
      <w:r w:rsidR="007B07B1">
        <w:t>Diablo</w:t>
      </w:r>
      <w:r>
        <w:t xml:space="preserve"> Historical Performance</w:t>
      </w:r>
    </w:p>
    <w:p w:rsidR="00BC6056" w:rsidP="00BC6056">
      <w:pPr>
        <w:ind w:left="720"/>
      </w:pPr>
    </w:p>
    <w:p w:rsidR="00BC6056" w:rsidP="00BC6056">
      <w:pPr>
        <w:ind w:left="720"/>
      </w:pPr>
      <w:r w:rsidRPr="00B77C7B">
        <w:rPr>
          <w:iCs/>
        </w:rPr>
        <w:t xml:space="preserve">As indicated in Table </w:t>
      </w:r>
      <w:r>
        <w:rPr>
          <w:iCs/>
        </w:rPr>
        <w:t>7</w:t>
      </w:r>
      <w:r w:rsidR="007B07B1">
        <w:rPr>
          <w:iCs/>
        </w:rPr>
        <w:t>9</w:t>
      </w:r>
      <w:r w:rsidRPr="00B77C7B">
        <w:rPr>
          <w:iCs/>
        </w:rPr>
        <w:t>,</w:t>
      </w:r>
      <w:r>
        <w:rPr>
          <w:iCs/>
        </w:rPr>
        <w:t xml:space="preserve"> </w:t>
      </w:r>
      <w:r>
        <w:t xml:space="preserve">the </w:t>
      </w:r>
      <w:r w:rsidR="007B07B1">
        <w:t>Diablo</w:t>
      </w:r>
      <w:r>
        <w:t xml:space="preserve"> division CAIDI value of </w:t>
      </w:r>
      <w:r w:rsidR="007B07B1">
        <w:t>171.6</w:t>
      </w:r>
      <w:r>
        <w:t xml:space="preserve"> minutes for the February 17-22, 2017 major event days was </w:t>
      </w:r>
      <w:r w:rsidR="007B07B1">
        <w:t>35.2</w:t>
      </w:r>
      <w:r>
        <w:t xml:space="preserve">% higher than the </w:t>
      </w:r>
      <w:r w:rsidR="007B07B1">
        <w:t>126.9</w:t>
      </w:r>
      <w:r>
        <w:t xml:space="preserve"> minutes average of the prior 10 weather-related excludable major events.</w:t>
      </w:r>
    </w:p>
    <w:p w:rsidR="00BC6056" w:rsidP="00BC6056">
      <w:pPr>
        <w:ind w:left="720"/>
      </w:pPr>
    </w:p>
    <w:p w:rsidR="00BC6056" w:rsidRPr="00312EB0" w:rsidP="00BC6056">
      <w:pPr>
        <w:ind w:left="720"/>
        <w:rPr>
          <w:rFonts w:cs="Arial"/>
        </w:rPr>
      </w:pPr>
      <w:r>
        <w:t>The</w:t>
      </w:r>
      <w:r w:rsidRPr="00856498">
        <w:t xml:space="preserve"> </w:t>
      </w:r>
      <w:r>
        <w:t xml:space="preserve">following </w:t>
      </w:r>
      <w:r w:rsidR="00E506E6">
        <w:t>five</w:t>
      </w:r>
      <w:r>
        <w:t xml:space="preserve"> outages</w:t>
      </w:r>
      <w:r w:rsidRPr="00D5155D">
        <w:t xml:space="preserve"> </w:t>
      </w:r>
      <w:r>
        <w:t>were the top contributing factors to the higher CAIDI value</w:t>
      </w:r>
      <w:r>
        <w:rPr>
          <w:rFonts w:cs="Arial"/>
        </w:rPr>
        <w:t>:</w:t>
      </w:r>
    </w:p>
    <w:p w:rsidR="00BC6056" w:rsidP="00B54D55">
      <w:pPr>
        <w:pStyle w:val="ListParagraph"/>
        <w:numPr>
          <w:ilvl w:val="0"/>
          <w:numId w:val="31"/>
        </w:numPr>
        <w:rPr>
          <w:rFonts w:cs="Arial"/>
        </w:rPr>
      </w:pPr>
      <w:r>
        <w:rPr>
          <w:rFonts w:ascii="Arial" w:hAnsi="Arial" w:cs="Arial"/>
        </w:rPr>
        <w:t>Contra Costa</w:t>
      </w:r>
      <w:r>
        <w:rPr>
          <w:rFonts w:ascii="Arial" w:hAnsi="Arial" w:cs="Arial"/>
        </w:rPr>
        <w:t xml:space="preserve"> 21</w:t>
      </w:r>
      <w:r>
        <w:rPr>
          <w:rFonts w:ascii="Arial" w:hAnsi="Arial" w:cs="Arial"/>
        </w:rPr>
        <w:t>1</w:t>
      </w:r>
      <w:r>
        <w:rPr>
          <w:rFonts w:ascii="Arial" w:hAnsi="Arial" w:cs="Arial"/>
        </w:rPr>
        <w:t xml:space="preserve">6 circuit – due to a </w:t>
      </w:r>
      <w:r>
        <w:rPr>
          <w:rFonts w:ascii="Arial" w:hAnsi="Arial" w:cs="Arial"/>
        </w:rPr>
        <w:t>failed overhead connector / splice</w:t>
      </w:r>
      <w:r>
        <w:rPr>
          <w:rFonts w:ascii="Arial" w:hAnsi="Arial" w:cs="Arial"/>
        </w:rPr>
        <w:t>.</w:t>
      </w:r>
    </w:p>
    <w:p w:rsidR="00BC6056" w:rsidRPr="009223D5" w:rsidP="00B54D55">
      <w:pPr>
        <w:pStyle w:val="ListParagraph"/>
        <w:numPr>
          <w:ilvl w:val="0"/>
          <w:numId w:val="31"/>
        </w:numPr>
        <w:rPr>
          <w:rFonts w:cs="Arial"/>
        </w:rPr>
      </w:pPr>
      <w:r>
        <w:rPr>
          <w:rFonts w:ascii="Arial" w:hAnsi="Arial" w:cs="Arial"/>
        </w:rPr>
        <w:t>Brentwood 2105</w:t>
      </w:r>
      <w:r>
        <w:rPr>
          <w:rFonts w:ascii="Arial" w:hAnsi="Arial" w:cs="Arial"/>
        </w:rPr>
        <w:t xml:space="preserve"> circuit – </w:t>
      </w:r>
      <w:r>
        <w:rPr>
          <w:rFonts w:ascii="Arial" w:hAnsi="Arial" w:cs="Arial"/>
        </w:rPr>
        <w:t>two</w:t>
      </w:r>
      <w:r>
        <w:rPr>
          <w:rFonts w:ascii="Arial" w:hAnsi="Arial" w:cs="Arial"/>
        </w:rPr>
        <w:t xml:space="preserve"> outages</w:t>
      </w:r>
      <w:r>
        <w:rPr>
          <w:rFonts w:ascii="Arial" w:hAnsi="Arial" w:cs="Arial"/>
        </w:rPr>
        <w:t xml:space="preserve">, one of unknown cause (line was patrolled </w:t>
      </w:r>
      <w:r w:rsidR="00B15757">
        <w:rPr>
          <w:rFonts w:ascii="Arial" w:hAnsi="Arial" w:cs="Arial"/>
        </w:rPr>
        <w:t>and</w:t>
      </w:r>
      <w:r>
        <w:rPr>
          <w:rFonts w:ascii="Arial" w:hAnsi="Arial" w:cs="Arial"/>
        </w:rPr>
        <w:t xml:space="preserve"> nothing was found) and the second</w:t>
      </w:r>
      <w:r>
        <w:rPr>
          <w:rFonts w:ascii="Arial" w:hAnsi="Arial" w:cs="Arial"/>
        </w:rPr>
        <w:t xml:space="preserve"> involving </w:t>
      </w:r>
      <w:r>
        <w:rPr>
          <w:rFonts w:ascii="Arial" w:hAnsi="Arial" w:cs="Arial"/>
        </w:rPr>
        <w:t xml:space="preserve">a </w:t>
      </w:r>
      <w:r>
        <w:rPr>
          <w:rFonts w:ascii="Arial" w:hAnsi="Arial" w:cs="Arial"/>
        </w:rPr>
        <w:t>tree falling into the line.</w:t>
      </w:r>
    </w:p>
    <w:p w:rsidR="00BC6056" w:rsidRPr="00893B86" w:rsidP="00B54D55">
      <w:pPr>
        <w:pStyle w:val="ListParagraph"/>
        <w:numPr>
          <w:ilvl w:val="0"/>
          <w:numId w:val="31"/>
        </w:numPr>
        <w:rPr>
          <w:rFonts w:cs="Arial"/>
        </w:rPr>
      </w:pPr>
      <w:r>
        <w:rPr>
          <w:rFonts w:ascii="Arial" w:hAnsi="Arial" w:cs="Arial"/>
        </w:rPr>
        <w:t>Kirker 2103</w:t>
      </w:r>
      <w:r>
        <w:rPr>
          <w:rFonts w:ascii="Arial" w:hAnsi="Arial" w:cs="Arial"/>
        </w:rPr>
        <w:t xml:space="preserve"> circuit – due to a </w:t>
      </w:r>
      <w:r>
        <w:rPr>
          <w:rFonts w:ascii="Arial" w:hAnsi="Arial" w:cs="Arial"/>
        </w:rPr>
        <w:t>failed elbow</w:t>
      </w:r>
      <w:r>
        <w:rPr>
          <w:rFonts w:ascii="Arial" w:hAnsi="Arial" w:cs="Arial"/>
        </w:rPr>
        <w:t>.</w:t>
      </w:r>
    </w:p>
    <w:p w:rsidR="00BC6056" w:rsidRPr="00893B86" w:rsidP="00B54D55">
      <w:pPr>
        <w:pStyle w:val="ListParagraph"/>
        <w:numPr>
          <w:ilvl w:val="0"/>
          <w:numId w:val="31"/>
        </w:numPr>
        <w:rPr>
          <w:rFonts w:cs="Arial"/>
        </w:rPr>
      </w:pPr>
      <w:r>
        <w:rPr>
          <w:rFonts w:ascii="Arial" w:hAnsi="Arial" w:cs="Arial"/>
        </w:rPr>
        <w:t xml:space="preserve">Brentwood 2106 </w:t>
      </w:r>
      <w:r>
        <w:rPr>
          <w:rFonts w:ascii="Arial" w:hAnsi="Arial" w:cs="Arial"/>
        </w:rPr>
        <w:t xml:space="preserve">circuit – due to a failed </w:t>
      </w:r>
      <w:r>
        <w:rPr>
          <w:rFonts w:ascii="Arial" w:hAnsi="Arial" w:cs="Arial"/>
        </w:rPr>
        <w:t>underground transformer</w:t>
      </w:r>
      <w:r>
        <w:rPr>
          <w:rFonts w:ascii="Arial" w:hAnsi="Arial" w:cs="Arial"/>
        </w:rPr>
        <w:t>.</w:t>
      </w:r>
    </w:p>
    <w:p w:rsidR="00BC6056" w:rsidRPr="00683CCC" w:rsidP="00BC6056">
      <w:pPr>
        <w:rPr>
          <w:rFonts w:cs="Arial"/>
        </w:rPr>
      </w:pPr>
    </w:p>
    <w:p w:rsidR="00BC6056" w:rsidP="00BC6056">
      <w:pPr>
        <w:ind w:left="720"/>
      </w:pPr>
      <w:r>
        <w:t xml:space="preserve">These </w:t>
      </w:r>
      <w:r w:rsidR="00E506E6">
        <w:t>five</w:t>
      </w:r>
      <w:r>
        <w:t xml:space="preserve"> outages contributed </w:t>
      </w:r>
      <w:r w:rsidR="00E506E6">
        <w:t>35.5</w:t>
      </w:r>
      <w:r>
        <w:t xml:space="preserve"> minutes to the February 17-22, 2017 overall CAIDI performance.</w:t>
      </w:r>
    </w:p>
    <w:p w:rsidR="00BC6056" w:rsidP="00BC6056">
      <w:pPr>
        <w:ind w:left="720"/>
      </w:pPr>
    </w:p>
    <w:p w:rsidR="00E506E6" w:rsidP="00BC6056">
      <w:pPr>
        <w:ind w:left="720"/>
      </w:pPr>
    </w:p>
    <w:p w:rsidR="00E506E6" w:rsidP="00BC6056">
      <w:pPr>
        <w:ind w:left="720"/>
      </w:pPr>
    </w:p>
    <w:p w:rsidR="00E506E6" w:rsidP="00BC6056">
      <w:pPr>
        <w:ind w:left="720"/>
      </w:pPr>
    </w:p>
    <w:p w:rsidR="00C25009" w:rsidP="00BC6056">
      <w:pPr>
        <w:ind w:left="720"/>
      </w:pPr>
    </w:p>
    <w:p w:rsidR="00C25009" w:rsidP="00BC6056">
      <w:pPr>
        <w:ind w:left="720"/>
      </w:pPr>
    </w:p>
    <w:p w:rsidR="00C25009" w:rsidP="00BC6056">
      <w:pPr>
        <w:ind w:left="720"/>
      </w:pPr>
    </w:p>
    <w:p w:rsidR="00C25009" w:rsidP="00BC6056">
      <w:pPr>
        <w:ind w:left="720"/>
      </w:pPr>
    </w:p>
    <w:p w:rsidR="00C25009" w:rsidP="00BC6056">
      <w:pPr>
        <w:ind w:left="720"/>
      </w:pPr>
    </w:p>
    <w:p w:rsidR="00C25009" w:rsidP="00BC6056">
      <w:pPr>
        <w:ind w:left="720"/>
      </w:pPr>
    </w:p>
    <w:p w:rsidR="00C25009" w:rsidP="00BC6056">
      <w:pPr>
        <w:ind w:left="720"/>
      </w:pPr>
    </w:p>
    <w:p w:rsidR="00E506E6" w:rsidP="00BC6056">
      <w:pPr>
        <w:ind w:left="720"/>
      </w:pPr>
    </w:p>
    <w:p w:rsidR="00E506E6" w:rsidP="00BC6056">
      <w:pPr>
        <w:ind w:left="720"/>
      </w:pPr>
    </w:p>
    <w:p w:rsidR="00E506E6" w:rsidP="00BC6056">
      <w:pPr>
        <w:ind w:left="720"/>
      </w:pPr>
    </w:p>
    <w:p w:rsidR="00C25009" w:rsidRPr="00893B86" w:rsidP="00C25009">
      <w:pPr>
        <w:pStyle w:val="Heading3"/>
        <w:ind w:firstLine="720"/>
        <w:rPr>
          <w:color w:val="FF0000"/>
        </w:rPr>
      </w:pPr>
      <w:bookmarkStart w:id="101" w:name="_Toc516565399"/>
      <w:r>
        <w:t>6.5</w:t>
      </w:r>
      <w:r>
        <w:tab/>
        <w:t xml:space="preserve">Fresno </w:t>
      </w:r>
      <w:r w:rsidRPr="003A5F45">
        <w:t>CAIDI Assessment</w:t>
      </w:r>
      <w:bookmarkEnd w:id="101"/>
      <w:r>
        <w:t xml:space="preserve"> </w:t>
      </w:r>
    </w:p>
    <w:p w:rsidR="00C25009" w:rsidP="00C25009">
      <w:pPr>
        <w:ind w:left="720"/>
        <w:jc w:val="center"/>
      </w:pPr>
    </w:p>
    <w:p w:rsidR="009171A4" w:rsidP="00C25009">
      <w:pPr>
        <w:ind w:left="720"/>
        <w:jc w:val="center"/>
      </w:pPr>
      <w:r w:rsidRPr="009171A4">
        <w:rPr>
          <w:noProof/>
        </w:rPr>
        <w:drawing>
          <wp:inline distT="0" distB="0" distL="0" distR="0">
            <wp:extent cx="4238979" cy="2633649"/>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8" cy="2633810"/>
                    </a:xfrm>
                    <a:prstGeom prst="rect">
                      <a:avLst/>
                    </a:prstGeom>
                    <a:noFill/>
                    <a:ln>
                      <a:noFill/>
                    </a:ln>
                  </pic:spPr>
                </pic:pic>
              </a:graphicData>
            </a:graphic>
          </wp:inline>
        </w:drawing>
      </w:r>
    </w:p>
    <w:p w:rsidR="00C25009" w:rsidP="00C25009">
      <w:pPr>
        <w:ind w:left="720"/>
        <w:jc w:val="center"/>
      </w:pPr>
      <w:r>
        <w:t>Table 80 – Fresno Historical Performance</w:t>
      </w:r>
    </w:p>
    <w:p w:rsidR="00C25009" w:rsidP="00C25009">
      <w:pPr>
        <w:ind w:left="720"/>
      </w:pPr>
    </w:p>
    <w:p w:rsidR="00C25009" w:rsidP="00C25009">
      <w:pPr>
        <w:ind w:left="720"/>
      </w:pPr>
      <w:r w:rsidRPr="00B77C7B">
        <w:rPr>
          <w:iCs/>
        </w:rPr>
        <w:t xml:space="preserve">As indicated in Table </w:t>
      </w:r>
      <w:r w:rsidR="009171A4">
        <w:rPr>
          <w:iCs/>
        </w:rPr>
        <w:t>80</w:t>
      </w:r>
      <w:r w:rsidRPr="00B77C7B">
        <w:rPr>
          <w:iCs/>
        </w:rPr>
        <w:t>,</w:t>
      </w:r>
      <w:r>
        <w:rPr>
          <w:iCs/>
        </w:rPr>
        <w:t xml:space="preserve"> </w:t>
      </w:r>
      <w:r>
        <w:t xml:space="preserve">the </w:t>
      </w:r>
      <w:r w:rsidR="009171A4">
        <w:t>Fresno</w:t>
      </w:r>
      <w:r>
        <w:t xml:space="preserve"> division CAIDI value of </w:t>
      </w:r>
      <w:r w:rsidR="009171A4">
        <w:t>160.9</w:t>
      </w:r>
      <w:r>
        <w:t xml:space="preserve"> minutes for the February 17-22, 2017 major event days was </w:t>
      </w:r>
      <w:r w:rsidR="009171A4">
        <w:t>63.8</w:t>
      </w:r>
      <w:r>
        <w:t xml:space="preserve">% higher than the </w:t>
      </w:r>
      <w:r w:rsidR="009171A4">
        <w:t>98.2</w:t>
      </w:r>
      <w:r>
        <w:t xml:space="preserve"> minutes average of the prior 10 weather-related excludable major events.</w:t>
      </w:r>
    </w:p>
    <w:p w:rsidR="00C25009" w:rsidP="00C25009">
      <w:pPr>
        <w:ind w:left="720"/>
      </w:pPr>
    </w:p>
    <w:p w:rsidR="00C25009" w:rsidRPr="00312EB0" w:rsidP="00C25009">
      <w:pPr>
        <w:ind w:left="720"/>
        <w:rPr>
          <w:rFonts w:cs="Arial"/>
        </w:rPr>
      </w:pPr>
      <w:r>
        <w:t>The</w:t>
      </w:r>
      <w:r w:rsidRPr="00856498">
        <w:t xml:space="preserve"> </w:t>
      </w:r>
      <w:r>
        <w:t>following five outages</w:t>
      </w:r>
      <w:r w:rsidRPr="00D5155D">
        <w:t xml:space="preserve"> </w:t>
      </w:r>
      <w:r>
        <w:t>were the top contributing factors to the higher CAIDI value</w:t>
      </w:r>
      <w:r>
        <w:rPr>
          <w:rFonts w:cs="Arial"/>
        </w:rPr>
        <w:t>:</w:t>
      </w:r>
    </w:p>
    <w:p w:rsidR="00C25009" w:rsidP="00B54D55">
      <w:pPr>
        <w:pStyle w:val="ListParagraph"/>
        <w:numPr>
          <w:ilvl w:val="0"/>
          <w:numId w:val="31"/>
        </w:numPr>
        <w:rPr>
          <w:rFonts w:cs="Arial"/>
        </w:rPr>
      </w:pPr>
      <w:r>
        <w:rPr>
          <w:rFonts w:ascii="Arial" w:hAnsi="Arial" w:cs="Arial"/>
        </w:rPr>
        <w:t>Kerman 1102</w:t>
      </w:r>
      <w:r>
        <w:rPr>
          <w:rFonts w:ascii="Arial" w:hAnsi="Arial" w:cs="Arial"/>
        </w:rPr>
        <w:t xml:space="preserve"> circuit – due to a </w:t>
      </w:r>
      <w:r>
        <w:rPr>
          <w:rFonts w:ascii="Arial" w:hAnsi="Arial" w:cs="Arial"/>
        </w:rPr>
        <w:t>broken pole</w:t>
      </w:r>
      <w:r>
        <w:rPr>
          <w:rFonts w:ascii="Arial" w:hAnsi="Arial" w:cs="Arial"/>
        </w:rPr>
        <w:t>.</w:t>
      </w:r>
    </w:p>
    <w:p w:rsidR="00C25009" w:rsidRPr="009223D5" w:rsidP="00B54D55">
      <w:pPr>
        <w:pStyle w:val="ListParagraph"/>
        <w:numPr>
          <w:ilvl w:val="0"/>
          <w:numId w:val="31"/>
        </w:numPr>
        <w:rPr>
          <w:rFonts w:cs="Arial"/>
        </w:rPr>
      </w:pPr>
      <w:r>
        <w:rPr>
          <w:rFonts w:ascii="Arial" w:hAnsi="Arial" w:cs="Arial"/>
        </w:rPr>
        <w:t>Kerman 1104</w:t>
      </w:r>
      <w:r>
        <w:rPr>
          <w:rFonts w:ascii="Arial" w:hAnsi="Arial" w:cs="Arial"/>
        </w:rPr>
        <w:t xml:space="preserve"> circuit – </w:t>
      </w:r>
      <w:r>
        <w:rPr>
          <w:rFonts w:ascii="Arial" w:hAnsi="Arial" w:cs="Arial"/>
        </w:rPr>
        <w:t>outage</w:t>
      </w:r>
      <w:r>
        <w:rPr>
          <w:rFonts w:ascii="Arial" w:hAnsi="Arial" w:cs="Arial"/>
        </w:rPr>
        <w:t xml:space="preserve"> </w:t>
      </w:r>
      <w:r>
        <w:rPr>
          <w:rFonts w:ascii="Arial" w:hAnsi="Arial" w:cs="Arial"/>
        </w:rPr>
        <w:t xml:space="preserve">of </w:t>
      </w:r>
      <w:r>
        <w:rPr>
          <w:rFonts w:ascii="Arial" w:hAnsi="Arial" w:cs="Arial"/>
        </w:rPr>
        <w:t xml:space="preserve">unknown cause (line was patrolled </w:t>
      </w:r>
      <w:r>
        <w:rPr>
          <w:rFonts w:ascii="Arial" w:hAnsi="Arial" w:cs="Arial"/>
        </w:rPr>
        <w:t xml:space="preserve">but </w:t>
      </w:r>
      <w:r>
        <w:rPr>
          <w:rFonts w:ascii="Arial" w:hAnsi="Arial" w:cs="Arial"/>
        </w:rPr>
        <w:t>nothing was found).</w:t>
      </w:r>
    </w:p>
    <w:p w:rsidR="00C25009" w:rsidRPr="00893B86" w:rsidP="00B54D55">
      <w:pPr>
        <w:pStyle w:val="ListParagraph"/>
        <w:numPr>
          <w:ilvl w:val="0"/>
          <w:numId w:val="31"/>
        </w:numPr>
        <w:rPr>
          <w:rFonts w:cs="Arial"/>
        </w:rPr>
      </w:pPr>
      <w:r>
        <w:rPr>
          <w:rFonts w:ascii="Arial" w:hAnsi="Arial" w:cs="Arial"/>
        </w:rPr>
        <w:t>Biola 1</w:t>
      </w:r>
      <w:r>
        <w:rPr>
          <w:rFonts w:ascii="Arial" w:hAnsi="Arial" w:cs="Arial"/>
        </w:rPr>
        <w:t xml:space="preserve">103 circuit – due to a failed </w:t>
      </w:r>
      <w:r>
        <w:rPr>
          <w:rFonts w:ascii="Arial" w:hAnsi="Arial" w:cs="Arial"/>
        </w:rPr>
        <w:t>overhead conductor</w:t>
      </w:r>
      <w:r>
        <w:rPr>
          <w:rFonts w:ascii="Arial" w:hAnsi="Arial" w:cs="Arial"/>
        </w:rPr>
        <w:t>.</w:t>
      </w:r>
    </w:p>
    <w:p w:rsidR="00C25009" w:rsidRPr="009171A4" w:rsidP="00B54D55">
      <w:pPr>
        <w:pStyle w:val="ListParagraph"/>
        <w:numPr>
          <w:ilvl w:val="0"/>
          <w:numId w:val="31"/>
        </w:numPr>
        <w:rPr>
          <w:rFonts w:cs="Arial"/>
        </w:rPr>
      </w:pPr>
      <w:r>
        <w:rPr>
          <w:rFonts w:ascii="Arial" w:hAnsi="Arial" w:cs="Arial"/>
        </w:rPr>
        <w:t>Corcoran 1108</w:t>
      </w:r>
      <w:r>
        <w:rPr>
          <w:rFonts w:ascii="Arial" w:hAnsi="Arial" w:cs="Arial"/>
        </w:rPr>
        <w:t xml:space="preserve"> 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9171A4" w:rsidRPr="00893B86" w:rsidP="00B54D55">
      <w:pPr>
        <w:pStyle w:val="ListParagraph"/>
        <w:numPr>
          <w:ilvl w:val="0"/>
          <w:numId w:val="31"/>
        </w:numPr>
        <w:rPr>
          <w:rFonts w:cs="Arial"/>
        </w:rPr>
      </w:pPr>
      <w:r>
        <w:rPr>
          <w:rFonts w:ascii="Arial" w:hAnsi="Arial" w:cs="Arial"/>
        </w:rPr>
        <w:t>Dunlap 1103 circuit – due to a tree falling into the line.</w:t>
      </w:r>
    </w:p>
    <w:p w:rsidR="00C25009" w:rsidRPr="00683CCC" w:rsidP="00C25009">
      <w:pPr>
        <w:rPr>
          <w:rFonts w:cs="Arial"/>
        </w:rPr>
      </w:pPr>
    </w:p>
    <w:p w:rsidR="00C25009" w:rsidP="00C25009">
      <w:pPr>
        <w:ind w:left="720"/>
      </w:pPr>
      <w:r>
        <w:t xml:space="preserve">These five outages contributed </w:t>
      </w:r>
      <w:r w:rsidR="009171A4">
        <w:t>47.8</w:t>
      </w:r>
      <w:r>
        <w:t xml:space="preserve"> minutes to the February 17-22, 2017 overall CAIDI performance.</w:t>
      </w:r>
    </w:p>
    <w:p w:rsidR="00C25009" w:rsidP="00C25009">
      <w:pPr>
        <w:ind w:left="720"/>
      </w:pPr>
    </w:p>
    <w:p w:rsidR="00893B86" w:rsidP="0063518D">
      <w:pPr>
        <w:ind w:left="720"/>
      </w:pPr>
    </w:p>
    <w:p w:rsidR="00C25009" w:rsidP="0063518D">
      <w:pPr>
        <w:ind w:left="720"/>
      </w:pPr>
    </w:p>
    <w:p w:rsidR="00C25009" w:rsidP="0063518D">
      <w:pPr>
        <w:ind w:left="720"/>
      </w:pPr>
    </w:p>
    <w:p w:rsidR="009171A4" w:rsidP="0063518D">
      <w:pPr>
        <w:ind w:left="720"/>
      </w:pPr>
    </w:p>
    <w:p w:rsidR="009171A4" w:rsidP="0063518D">
      <w:pPr>
        <w:ind w:left="720"/>
      </w:pPr>
    </w:p>
    <w:p w:rsidR="009171A4" w:rsidP="0063518D">
      <w:pPr>
        <w:ind w:left="720"/>
      </w:pPr>
    </w:p>
    <w:p w:rsidR="009171A4" w:rsidP="0063518D">
      <w:pPr>
        <w:ind w:left="720"/>
      </w:pPr>
    </w:p>
    <w:p w:rsidR="009171A4" w:rsidP="0063518D">
      <w:pPr>
        <w:ind w:left="720"/>
      </w:pPr>
    </w:p>
    <w:p w:rsidR="009171A4" w:rsidP="0063518D">
      <w:pPr>
        <w:ind w:left="720"/>
      </w:pPr>
    </w:p>
    <w:p w:rsidR="00C25009" w:rsidP="0063518D">
      <w:pPr>
        <w:ind w:left="720"/>
      </w:pPr>
    </w:p>
    <w:p w:rsidR="00C25009" w:rsidP="0063518D">
      <w:pPr>
        <w:ind w:left="720"/>
      </w:pPr>
    </w:p>
    <w:p w:rsidR="00C25009" w:rsidP="0063518D">
      <w:pPr>
        <w:ind w:left="720"/>
      </w:pPr>
    </w:p>
    <w:p w:rsidR="009171A4" w:rsidRPr="00893B86" w:rsidP="009171A4">
      <w:pPr>
        <w:pStyle w:val="Heading3"/>
        <w:ind w:firstLine="720"/>
        <w:rPr>
          <w:color w:val="FF0000"/>
        </w:rPr>
      </w:pPr>
      <w:bookmarkStart w:id="102" w:name="_Toc516565400"/>
      <w:r>
        <w:t>6.6</w:t>
      </w:r>
      <w:r>
        <w:tab/>
        <w:t xml:space="preserve">Los Padres </w:t>
      </w:r>
      <w:r w:rsidRPr="003A5F45">
        <w:t>CAIDI Assessment</w:t>
      </w:r>
      <w:bookmarkEnd w:id="102"/>
      <w:r>
        <w:t xml:space="preserve"> </w:t>
      </w:r>
    </w:p>
    <w:p w:rsidR="009171A4" w:rsidP="009171A4">
      <w:pPr>
        <w:ind w:left="720"/>
        <w:jc w:val="center"/>
      </w:pPr>
    </w:p>
    <w:p w:rsidR="00CC7EDB" w:rsidP="009171A4">
      <w:pPr>
        <w:ind w:left="720"/>
        <w:jc w:val="center"/>
      </w:pPr>
      <w:r w:rsidRPr="00CC7EDB">
        <w:rPr>
          <w:noProof/>
        </w:rPr>
        <w:drawing>
          <wp:inline distT="0" distB="0" distL="0" distR="0">
            <wp:extent cx="4275117" cy="2624207"/>
            <wp:effectExtent l="0" t="0" r="0" b="508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979" cy="2624122"/>
                    </a:xfrm>
                    <a:prstGeom prst="rect">
                      <a:avLst/>
                    </a:prstGeom>
                    <a:noFill/>
                    <a:ln>
                      <a:noFill/>
                    </a:ln>
                  </pic:spPr>
                </pic:pic>
              </a:graphicData>
            </a:graphic>
          </wp:inline>
        </w:drawing>
      </w:r>
    </w:p>
    <w:p w:rsidR="009171A4" w:rsidP="009171A4">
      <w:pPr>
        <w:ind w:left="720"/>
        <w:jc w:val="center"/>
      </w:pPr>
      <w:r>
        <w:t>Table 81 – Los Padres Historical Performance</w:t>
      </w:r>
    </w:p>
    <w:p w:rsidR="009171A4" w:rsidP="009171A4">
      <w:pPr>
        <w:ind w:left="720"/>
      </w:pPr>
    </w:p>
    <w:p w:rsidR="009171A4" w:rsidP="009171A4">
      <w:pPr>
        <w:ind w:left="720"/>
      </w:pPr>
      <w:r w:rsidRPr="00B77C7B">
        <w:rPr>
          <w:iCs/>
        </w:rPr>
        <w:t xml:space="preserve">As indicated in Table </w:t>
      </w:r>
      <w:r>
        <w:rPr>
          <w:iCs/>
        </w:rPr>
        <w:t>8</w:t>
      </w:r>
      <w:r w:rsidR="00CC7EDB">
        <w:rPr>
          <w:iCs/>
        </w:rPr>
        <w:t>1</w:t>
      </w:r>
      <w:r w:rsidRPr="00B77C7B">
        <w:rPr>
          <w:iCs/>
        </w:rPr>
        <w:t>,</w:t>
      </w:r>
      <w:r>
        <w:rPr>
          <w:iCs/>
        </w:rPr>
        <w:t xml:space="preserve"> </w:t>
      </w:r>
      <w:r>
        <w:t xml:space="preserve">the </w:t>
      </w:r>
      <w:r w:rsidR="00CC7EDB">
        <w:t>Los Padres</w:t>
      </w:r>
      <w:r>
        <w:t xml:space="preserve"> division CAIDI value of </w:t>
      </w:r>
      <w:r w:rsidR="00CC7EDB">
        <w:t>488.1</w:t>
      </w:r>
      <w:r>
        <w:t xml:space="preserve"> minutes for the February 17-22, 2017 major event days was </w:t>
      </w:r>
      <w:r w:rsidR="00CC7EDB">
        <w:t>41.4</w:t>
      </w:r>
      <w:r>
        <w:t xml:space="preserve">% higher than the </w:t>
      </w:r>
      <w:r w:rsidR="00CC7EDB">
        <w:t>345.3</w:t>
      </w:r>
      <w:r>
        <w:t xml:space="preserve"> minutes average of the prior 10 weather-related excludable major events.</w:t>
      </w:r>
    </w:p>
    <w:p w:rsidR="009171A4" w:rsidP="009171A4">
      <w:pPr>
        <w:ind w:left="720"/>
      </w:pPr>
    </w:p>
    <w:p w:rsidR="00CC7EDB" w:rsidP="009171A4">
      <w:pPr>
        <w:ind w:left="720"/>
      </w:pPr>
      <w:r>
        <w:rPr>
          <w:szCs w:val="24"/>
        </w:rPr>
        <w:t>T</w:t>
      </w:r>
      <w:r w:rsidRPr="00A27BFB">
        <w:rPr>
          <w:szCs w:val="24"/>
        </w:rPr>
        <w:t xml:space="preserve">he average number of sustained outages per day </w:t>
      </w:r>
      <w:r>
        <w:rPr>
          <w:szCs w:val="24"/>
        </w:rPr>
        <w:t>of 27 for February 17-22, 2017 was</w:t>
      </w:r>
      <w:r w:rsidRPr="00A27BFB">
        <w:rPr>
          <w:szCs w:val="24"/>
        </w:rPr>
        <w:t xml:space="preserve"> </w:t>
      </w:r>
      <w:r>
        <w:rPr>
          <w:szCs w:val="24"/>
        </w:rPr>
        <w:t>44%</w:t>
      </w:r>
      <w:r w:rsidRPr="00A27BFB">
        <w:rPr>
          <w:szCs w:val="24"/>
        </w:rPr>
        <w:t xml:space="preserve"> higher than the average of the corresponding prior 10 excludable major events</w:t>
      </w:r>
      <w:r>
        <w:rPr>
          <w:szCs w:val="24"/>
        </w:rPr>
        <w:t xml:space="preserve"> of 19.  The first day of the storm produced 79 sustained outages (316%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February 17</w:t>
      </w:r>
      <w:r w:rsidRPr="00714236">
        <w:rPr>
          <w:szCs w:val="24"/>
          <w:vertAlign w:val="superscript"/>
        </w:rPr>
        <w:t>th</w:t>
      </w:r>
      <w:r>
        <w:rPr>
          <w:szCs w:val="24"/>
        </w:rPr>
        <w:t>-22</w:t>
      </w:r>
      <w:r w:rsidRPr="00A633E1">
        <w:rPr>
          <w:szCs w:val="24"/>
          <w:vertAlign w:val="superscript"/>
        </w:rPr>
        <w:t>nd</w:t>
      </w:r>
      <w:r>
        <w:rPr>
          <w:szCs w:val="24"/>
        </w:rPr>
        <w:t xml:space="preserve"> </w:t>
      </w:r>
      <w:r w:rsidRPr="00D807C1">
        <w:rPr>
          <w:szCs w:val="24"/>
        </w:rPr>
        <w:t>storm even</w:t>
      </w:r>
      <w:r>
        <w:rPr>
          <w:szCs w:val="24"/>
        </w:rPr>
        <w:t>t.</w:t>
      </w:r>
    </w:p>
    <w:p w:rsidR="00CC7EDB" w:rsidP="009171A4">
      <w:pPr>
        <w:ind w:left="720"/>
      </w:pPr>
    </w:p>
    <w:p w:rsidR="009171A4" w:rsidRPr="00312EB0" w:rsidP="009171A4">
      <w:pPr>
        <w:ind w:left="720"/>
        <w:rPr>
          <w:rFonts w:cs="Arial"/>
        </w:rPr>
      </w:pPr>
      <w:r>
        <w:t>The</w:t>
      </w:r>
      <w:r w:rsidRPr="00856498">
        <w:t xml:space="preserve"> </w:t>
      </w:r>
      <w:r>
        <w:t>following five outages</w:t>
      </w:r>
      <w:r w:rsidRPr="00D5155D">
        <w:t xml:space="preserve"> </w:t>
      </w:r>
      <w:r>
        <w:t>were the top contributing factors to the higher CAIDI value</w:t>
      </w:r>
      <w:r>
        <w:rPr>
          <w:rFonts w:cs="Arial"/>
        </w:rPr>
        <w:t>:</w:t>
      </w:r>
    </w:p>
    <w:p w:rsidR="009171A4" w:rsidP="00B54D55">
      <w:pPr>
        <w:pStyle w:val="ListParagraph"/>
        <w:numPr>
          <w:ilvl w:val="0"/>
          <w:numId w:val="31"/>
        </w:numPr>
        <w:rPr>
          <w:rFonts w:cs="Arial"/>
        </w:rPr>
      </w:pPr>
      <w:r>
        <w:rPr>
          <w:rFonts w:ascii="Arial" w:hAnsi="Arial" w:cs="Arial"/>
        </w:rPr>
        <w:t>Oceano 1104</w:t>
      </w:r>
      <w:r>
        <w:rPr>
          <w:rFonts w:ascii="Arial" w:hAnsi="Arial" w:cs="Arial"/>
        </w:rPr>
        <w:t xml:space="preserve"> circuit – </w:t>
      </w:r>
      <w:r>
        <w:rPr>
          <w:rFonts w:ascii="Arial" w:hAnsi="Arial" w:cs="Arial"/>
        </w:rPr>
        <w:t>two outages</w:t>
      </w:r>
      <w:r w:rsidR="00883EBA">
        <w:rPr>
          <w:rFonts w:ascii="Arial" w:hAnsi="Arial" w:cs="Arial"/>
        </w:rPr>
        <w:t>;</w:t>
      </w:r>
      <w:r>
        <w:rPr>
          <w:rFonts w:ascii="Arial" w:hAnsi="Arial" w:cs="Arial"/>
        </w:rPr>
        <w:t xml:space="preserve"> the first </w:t>
      </w:r>
      <w:r>
        <w:rPr>
          <w:rFonts w:ascii="Arial" w:hAnsi="Arial" w:cs="Arial"/>
        </w:rPr>
        <w:t xml:space="preserve">due to a </w:t>
      </w:r>
      <w:r>
        <w:rPr>
          <w:rFonts w:ascii="Arial" w:hAnsi="Arial" w:cs="Arial"/>
        </w:rPr>
        <w:t>failed overhead conductor and the second one due to a tree falling into the line</w:t>
      </w:r>
      <w:r>
        <w:rPr>
          <w:rFonts w:ascii="Arial" w:hAnsi="Arial" w:cs="Arial"/>
        </w:rPr>
        <w:t>.</w:t>
      </w:r>
    </w:p>
    <w:p w:rsidR="009171A4" w:rsidRPr="009223D5" w:rsidP="00B54D55">
      <w:pPr>
        <w:pStyle w:val="ListParagraph"/>
        <w:numPr>
          <w:ilvl w:val="0"/>
          <w:numId w:val="31"/>
        </w:numPr>
        <w:rPr>
          <w:rFonts w:cs="Arial"/>
        </w:rPr>
      </w:pPr>
      <w:r>
        <w:rPr>
          <w:rFonts w:ascii="Arial" w:hAnsi="Arial" w:cs="Arial"/>
        </w:rPr>
        <w:t>San Luis Obispo</w:t>
      </w:r>
      <w:r>
        <w:rPr>
          <w:rFonts w:ascii="Arial" w:hAnsi="Arial" w:cs="Arial"/>
        </w:rPr>
        <w:t xml:space="preserve"> 1104 circuit –</w:t>
      </w:r>
      <w:r>
        <w:rPr>
          <w:rFonts w:ascii="Arial" w:hAnsi="Arial" w:cs="Arial"/>
        </w:rPr>
        <w:t xml:space="preserve"> due to a tree falling into the line</w:t>
      </w:r>
      <w:r>
        <w:rPr>
          <w:rFonts w:ascii="Arial" w:hAnsi="Arial" w:cs="Arial"/>
        </w:rPr>
        <w:t>.</w:t>
      </w:r>
    </w:p>
    <w:p w:rsidR="009171A4" w:rsidRPr="00893B86" w:rsidP="00B54D55">
      <w:pPr>
        <w:pStyle w:val="ListParagraph"/>
        <w:numPr>
          <w:ilvl w:val="0"/>
          <w:numId w:val="31"/>
        </w:numPr>
        <w:rPr>
          <w:rFonts w:cs="Arial"/>
        </w:rPr>
      </w:pPr>
      <w:r>
        <w:rPr>
          <w:rFonts w:ascii="Arial" w:hAnsi="Arial" w:cs="Arial"/>
        </w:rPr>
        <w:t>Cholame 2102</w:t>
      </w:r>
      <w:r>
        <w:rPr>
          <w:rFonts w:ascii="Arial" w:hAnsi="Arial" w:cs="Arial"/>
        </w:rPr>
        <w:t xml:space="preserve"> circuit – due to a </w:t>
      </w:r>
      <w:r>
        <w:rPr>
          <w:rFonts w:ascii="Arial" w:hAnsi="Arial" w:cs="Arial"/>
        </w:rPr>
        <w:t>tree branch falling into the line</w:t>
      </w:r>
      <w:r>
        <w:rPr>
          <w:rFonts w:ascii="Arial" w:hAnsi="Arial" w:cs="Arial"/>
        </w:rPr>
        <w:t>.</w:t>
      </w:r>
    </w:p>
    <w:p w:rsidR="009171A4" w:rsidRPr="009171A4" w:rsidP="00B54D55">
      <w:pPr>
        <w:pStyle w:val="ListParagraph"/>
        <w:numPr>
          <w:ilvl w:val="0"/>
          <w:numId w:val="31"/>
        </w:numPr>
        <w:rPr>
          <w:rFonts w:cs="Arial"/>
        </w:rPr>
      </w:pPr>
      <w:r>
        <w:rPr>
          <w:rFonts w:ascii="Arial" w:hAnsi="Arial" w:cs="Arial"/>
        </w:rPr>
        <w:t xml:space="preserve">Morro Bay 1101 </w:t>
      </w:r>
      <w:r>
        <w:rPr>
          <w:rFonts w:ascii="Arial" w:hAnsi="Arial" w:cs="Arial"/>
        </w:rPr>
        <w:t>circuit –</w:t>
      </w:r>
      <w:r>
        <w:rPr>
          <w:rFonts w:ascii="Arial" w:hAnsi="Arial" w:cs="Arial"/>
        </w:rPr>
        <w:t xml:space="preserve"> due to a failed overhead conductor</w:t>
      </w:r>
      <w:r>
        <w:rPr>
          <w:rFonts w:ascii="Arial" w:hAnsi="Arial" w:cs="Arial"/>
        </w:rPr>
        <w:t>.</w:t>
      </w:r>
    </w:p>
    <w:p w:rsidR="009171A4" w:rsidRPr="00683CCC" w:rsidP="009171A4">
      <w:pPr>
        <w:rPr>
          <w:rFonts w:cs="Arial"/>
        </w:rPr>
      </w:pPr>
    </w:p>
    <w:p w:rsidR="009171A4" w:rsidP="009171A4">
      <w:pPr>
        <w:ind w:left="720"/>
      </w:pPr>
      <w:r>
        <w:t xml:space="preserve">These five outages contributed </w:t>
      </w:r>
      <w:r w:rsidR="00CC7EDB">
        <w:t>154.7</w:t>
      </w:r>
      <w:r>
        <w:t xml:space="preserve"> minutes to the February 17-22, 2017 overall CAIDI performance.</w:t>
      </w:r>
    </w:p>
    <w:p w:rsidR="009171A4" w:rsidP="009171A4">
      <w:pPr>
        <w:ind w:left="720"/>
      </w:pPr>
    </w:p>
    <w:p w:rsidR="009171A4" w:rsidP="009171A4">
      <w:pPr>
        <w:ind w:left="720"/>
      </w:pPr>
    </w:p>
    <w:p w:rsidR="00CC7EDB" w:rsidP="009171A4">
      <w:pPr>
        <w:ind w:left="720"/>
      </w:pPr>
    </w:p>
    <w:p w:rsidR="00CC7EDB" w:rsidP="009171A4">
      <w:pPr>
        <w:ind w:left="720"/>
      </w:pPr>
    </w:p>
    <w:p w:rsidR="00CC7EDB" w:rsidP="009171A4">
      <w:pPr>
        <w:ind w:left="720"/>
      </w:pPr>
    </w:p>
    <w:p w:rsidR="009171A4" w:rsidP="009171A4">
      <w:pPr>
        <w:ind w:left="720"/>
      </w:pPr>
    </w:p>
    <w:p w:rsidR="009171A4" w:rsidP="009171A4">
      <w:pPr>
        <w:ind w:left="720"/>
      </w:pPr>
    </w:p>
    <w:p w:rsidR="009171A4" w:rsidP="009171A4">
      <w:pPr>
        <w:ind w:left="720"/>
      </w:pPr>
    </w:p>
    <w:p w:rsidR="009171A4" w:rsidP="009171A4">
      <w:pPr>
        <w:ind w:left="720"/>
      </w:pPr>
    </w:p>
    <w:p w:rsidR="009171A4" w:rsidP="009171A4">
      <w:pPr>
        <w:ind w:left="720"/>
      </w:pPr>
    </w:p>
    <w:p w:rsidR="00CC7EDB" w:rsidRPr="00893B86" w:rsidP="00CC7EDB">
      <w:pPr>
        <w:pStyle w:val="Heading3"/>
        <w:ind w:firstLine="720"/>
        <w:rPr>
          <w:color w:val="FF0000"/>
        </w:rPr>
      </w:pPr>
      <w:bookmarkStart w:id="103" w:name="_Toc516565401"/>
      <w:r>
        <w:t>6.7</w:t>
      </w:r>
      <w:r>
        <w:tab/>
        <w:t xml:space="preserve">Peninsula </w:t>
      </w:r>
      <w:r w:rsidRPr="003A5F45">
        <w:t>CAIDI Assessment</w:t>
      </w:r>
      <w:bookmarkEnd w:id="103"/>
      <w:r>
        <w:t xml:space="preserve"> </w:t>
      </w:r>
    </w:p>
    <w:p w:rsidR="00CC7EDB" w:rsidP="00CC7EDB">
      <w:pPr>
        <w:ind w:left="720"/>
        <w:jc w:val="center"/>
      </w:pPr>
    </w:p>
    <w:p w:rsidR="00CC7EDB" w:rsidP="00CC7EDB">
      <w:pPr>
        <w:ind w:left="720"/>
        <w:jc w:val="center"/>
      </w:pPr>
      <w:r w:rsidRPr="00CC7EDB">
        <w:rPr>
          <w:noProof/>
        </w:rPr>
        <w:drawing>
          <wp:inline distT="0" distB="0" distL="0" distR="0">
            <wp:extent cx="4238981" cy="26336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9" cy="2633810"/>
                    </a:xfrm>
                    <a:prstGeom prst="rect">
                      <a:avLst/>
                    </a:prstGeom>
                    <a:noFill/>
                    <a:ln>
                      <a:noFill/>
                    </a:ln>
                  </pic:spPr>
                </pic:pic>
              </a:graphicData>
            </a:graphic>
          </wp:inline>
        </w:drawing>
      </w:r>
    </w:p>
    <w:p w:rsidR="00CC7EDB" w:rsidP="00CC7EDB">
      <w:pPr>
        <w:ind w:left="720"/>
        <w:jc w:val="center"/>
      </w:pPr>
      <w:r>
        <w:t>Table 82 – Peninsula Historical Performance</w:t>
      </w:r>
    </w:p>
    <w:p w:rsidR="00CC7EDB" w:rsidP="00CC7EDB">
      <w:pPr>
        <w:ind w:left="720"/>
      </w:pPr>
    </w:p>
    <w:p w:rsidR="00CC7EDB" w:rsidP="00CC7EDB">
      <w:pPr>
        <w:ind w:left="720"/>
      </w:pPr>
      <w:r w:rsidRPr="00B77C7B">
        <w:rPr>
          <w:iCs/>
        </w:rPr>
        <w:t xml:space="preserve">As indicated in Table </w:t>
      </w:r>
      <w:r>
        <w:rPr>
          <w:iCs/>
        </w:rPr>
        <w:t>8</w:t>
      </w:r>
      <w:r w:rsidR="00A42E0F">
        <w:rPr>
          <w:iCs/>
        </w:rPr>
        <w:t>2</w:t>
      </w:r>
      <w:r w:rsidRPr="00B77C7B">
        <w:rPr>
          <w:iCs/>
        </w:rPr>
        <w:t>,</w:t>
      </w:r>
      <w:r>
        <w:rPr>
          <w:iCs/>
        </w:rPr>
        <w:t xml:space="preserve"> </w:t>
      </w:r>
      <w:r>
        <w:t xml:space="preserve">the </w:t>
      </w:r>
      <w:r w:rsidR="00A42E0F">
        <w:t>Peninsula</w:t>
      </w:r>
      <w:r>
        <w:t xml:space="preserve"> division CAIDI value of </w:t>
      </w:r>
      <w:r w:rsidR="00A42E0F">
        <w:t>166.3</w:t>
      </w:r>
      <w:r>
        <w:t xml:space="preserve"> minutes for the February 17-22, 2017 major event days was </w:t>
      </w:r>
      <w:r w:rsidR="00A42E0F">
        <w:t>34</w:t>
      </w:r>
      <w:r>
        <w:t xml:space="preserve">.4% higher than the </w:t>
      </w:r>
      <w:r w:rsidR="00A42E0F">
        <w:t>123.7</w:t>
      </w:r>
      <w:r>
        <w:t xml:space="preserve"> minutes average of the prior 10 weather-related excludable major events.</w:t>
      </w:r>
    </w:p>
    <w:p w:rsidR="00CC7EDB" w:rsidP="00CC7EDB">
      <w:pPr>
        <w:ind w:left="720"/>
      </w:pPr>
    </w:p>
    <w:p w:rsidR="00CC7EDB" w:rsidRPr="00312EB0" w:rsidP="00CC7EDB">
      <w:pPr>
        <w:ind w:left="720"/>
        <w:rPr>
          <w:rFonts w:cs="Arial"/>
        </w:rPr>
      </w:pPr>
      <w:r>
        <w:t>The</w:t>
      </w:r>
      <w:r w:rsidRPr="00856498">
        <w:t xml:space="preserve"> </w:t>
      </w:r>
      <w:r>
        <w:t>following five outages</w:t>
      </w:r>
      <w:r w:rsidRPr="00D5155D">
        <w:t xml:space="preserve"> </w:t>
      </w:r>
      <w:r>
        <w:t>were the top contributing factors to the higher CAIDI value</w:t>
      </w:r>
      <w:r>
        <w:rPr>
          <w:rFonts w:cs="Arial"/>
        </w:rPr>
        <w:t>:</w:t>
      </w:r>
    </w:p>
    <w:p w:rsidR="00CC7EDB" w:rsidP="00B54D55">
      <w:pPr>
        <w:pStyle w:val="ListParagraph"/>
        <w:numPr>
          <w:ilvl w:val="0"/>
          <w:numId w:val="31"/>
        </w:numPr>
        <w:rPr>
          <w:rFonts w:cs="Arial"/>
        </w:rPr>
      </w:pPr>
      <w:r>
        <w:rPr>
          <w:rFonts w:ascii="Arial" w:hAnsi="Arial" w:cs="Arial"/>
        </w:rPr>
        <w:t>Half Moon Bay 1103</w:t>
      </w:r>
      <w:r>
        <w:rPr>
          <w:rFonts w:ascii="Arial" w:hAnsi="Arial" w:cs="Arial"/>
        </w:rPr>
        <w:t xml:space="preserve"> circuit – two outages</w:t>
      </w:r>
      <w:r w:rsidR="00883EBA">
        <w:rPr>
          <w:rFonts w:ascii="Arial" w:hAnsi="Arial" w:cs="Arial"/>
        </w:rPr>
        <w:t>;</w:t>
      </w:r>
      <w:r>
        <w:rPr>
          <w:rFonts w:ascii="Arial" w:hAnsi="Arial" w:cs="Arial"/>
        </w:rPr>
        <w:t xml:space="preserve"> the first due to a </w:t>
      </w:r>
      <w:r>
        <w:rPr>
          <w:rFonts w:ascii="Arial" w:hAnsi="Arial" w:cs="Arial"/>
        </w:rPr>
        <w:t>broken pole</w:t>
      </w:r>
      <w:r>
        <w:rPr>
          <w:rFonts w:ascii="Arial" w:hAnsi="Arial" w:cs="Arial"/>
        </w:rPr>
        <w:t xml:space="preserve"> and the second one due to a tree falling into the line.</w:t>
      </w:r>
    </w:p>
    <w:p w:rsidR="00CC7EDB" w:rsidRPr="009223D5" w:rsidP="00B54D55">
      <w:pPr>
        <w:pStyle w:val="ListParagraph"/>
        <w:numPr>
          <w:ilvl w:val="0"/>
          <w:numId w:val="31"/>
        </w:numPr>
        <w:rPr>
          <w:rFonts w:cs="Arial"/>
        </w:rPr>
      </w:pPr>
      <w:r>
        <w:rPr>
          <w:rFonts w:ascii="Arial" w:hAnsi="Arial" w:cs="Arial"/>
        </w:rPr>
        <w:t>Belle Haven 404</w:t>
      </w:r>
      <w:r>
        <w:rPr>
          <w:rFonts w:ascii="Arial" w:hAnsi="Arial" w:cs="Arial"/>
        </w:rPr>
        <w:t xml:space="preserve"> circuit – due to a tree </w:t>
      </w:r>
      <w:r>
        <w:rPr>
          <w:rFonts w:ascii="Arial" w:hAnsi="Arial" w:cs="Arial"/>
        </w:rPr>
        <w:t xml:space="preserve">branch </w:t>
      </w:r>
      <w:r>
        <w:rPr>
          <w:rFonts w:ascii="Arial" w:hAnsi="Arial" w:cs="Arial"/>
        </w:rPr>
        <w:t>falling into the line.</w:t>
      </w:r>
    </w:p>
    <w:p w:rsidR="00CC7EDB" w:rsidRPr="00893B86" w:rsidP="00B54D55">
      <w:pPr>
        <w:pStyle w:val="ListParagraph"/>
        <w:numPr>
          <w:ilvl w:val="0"/>
          <w:numId w:val="31"/>
        </w:numPr>
        <w:rPr>
          <w:rFonts w:cs="Arial"/>
        </w:rPr>
      </w:pPr>
      <w:r>
        <w:rPr>
          <w:rFonts w:ascii="Arial" w:hAnsi="Arial" w:cs="Arial"/>
        </w:rPr>
        <w:t>Millbrae 1104</w:t>
      </w:r>
      <w:r>
        <w:rPr>
          <w:rFonts w:ascii="Arial" w:hAnsi="Arial" w:cs="Arial"/>
        </w:rPr>
        <w:t xml:space="preserve"> circuit – due to a tree falling into the line.</w:t>
      </w:r>
    </w:p>
    <w:p w:rsidR="00CC7EDB" w:rsidRPr="009171A4" w:rsidP="00B54D55">
      <w:pPr>
        <w:pStyle w:val="ListParagraph"/>
        <w:numPr>
          <w:ilvl w:val="0"/>
          <w:numId w:val="31"/>
        </w:numPr>
        <w:rPr>
          <w:rFonts w:cs="Arial"/>
        </w:rPr>
      </w:pPr>
      <w:r>
        <w:rPr>
          <w:rFonts w:ascii="Arial" w:hAnsi="Arial" w:cs="Arial"/>
        </w:rPr>
        <w:t>Sneath Lane 1106</w:t>
      </w:r>
      <w:r>
        <w:rPr>
          <w:rFonts w:ascii="Arial" w:hAnsi="Arial" w:cs="Arial"/>
        </w:rPr>
        <w:t xml:space="preserve"> circuit – due to a </w:t>
      </w:r>
      <w:r>
        <w:rPr>
          <w:rFonts w:ascii="Arial" w:hAnsi="Arial" w:cs="Arial"/>
        </w:rPr>
        <w:t>tree falling into the line</w:t>
      </w:r>
      <w:r>
        <w:rPr>
          <w:rFonts w:ascii="Arial" w:hAnsi="Arial" w:cs="Arial"/>
        </w:rPr>
        <w:t>.</w:t>
      </w:r>
    </w:p>
    <w:p w:rsidR="00CC7EDB" w:rsidRPr="00683CCC" w:rsidP="00CC7EDB">
      <w:pPr>
        <w:rPr>
          <w:rFonts w:cs="Arial"/>
        </w:rPr>
      </w:pPr>
    </w:p>
    <w:p w:rsidR="00CC7EDB" w:rsidP="00CC7EDB">
      <w:pPr>
        <w:ind w:left="720"/>
      </w:pPr>
      <w:r>
        <w:t xml:space="preserve">These five outages contributed </w:t>
      </w:r>
      <w:r w:rsidR="00A42E0F">
        <w:t>39.5</w:t>
      </w:r>
      <w:r>
        <w:t xml:space="preserve"> minutes to the February 17-22, 2017 overall CAIDI performance.</w:t>
      </w:r>
    </w:p>
    <w:p w:rsidR="00CC7EDB" w:rsidP="00CC7EDB">
      <w:pPr>
        <w:ind w:left="720"/>
      </w:pPr>
    </w:p>
    <w:p w:rsidR="00C25009"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RPr="00893B86" w:rsidP="00A42E0F">
      <w:pPr>
        <w:pStyle w:val="Heading3"/>
        <w:ind w:firstLine="720"/>
        <w:rPr>
          <w:color w:val="FF0000"/>
        </w:rPr>
      </w:pPr>
      <w:bookmarkStart w:id="104" w:name="_Toc516565402"/>
      <w:r>
        <w:t>6.8</w:t>
      </w:r>
      <w:r>
        <w:tab/>
      </w:r>
      <w:r w:rsidR="003974B6">
        <w:t>San Jose</w:t>
      </w:r>
      <w:r>
        <w:t xml:space="preserve"> </w:t>
      </w:r>
      <w:r w:rsidRPr="003A5F45">
        <w:t>CAIDI Assessment</w:t>
      </w:r>
      <w:bookmarkEnd w:id="104"/>
      <w:r>
        <w:t xml:space="preserve"> </w:t>
      </w:r>
    </w:p>
    <w:p w:rsidR="00A42E0F" w:rsidP="00A42E0F">
      <w:pPr>
        <w:ind w:left="720"/>
        <w:jc w:val="center"/>
      </w:pPr>
    </w:p>
    <w:p w:rsidR="003974B6" w:rsidP="00A42E0F">
      <w:pPr>
        <w:ind w:left="720"/>
        <w:jc w:val="center"/>
      </w:pPr>
      <w:r w:rsidRPr="003974B6">
        <w:rPr>
          <w:noProof/>
        </w:rPr>
        <w:drawing>
          <wp:inline distT="0" distB="0" distL="0" distR="0">
            <wp:extent cx="4227106" cy="2626272"/>
            <wp:effectExtent l="0" t="0" r="2540" b="317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363" cy="2626432"/>
                    </a:xfrm>
                    <a:prstGeom prst="rect">
                      <a:avLst/>
                    </a:prstGeom>
                    <a:noFill/>
                    <a:ln>
                      <a:noFill/>
                    </a:ln>
                  </pic:spPr>
                </pic:pic>
              </a:graphicData>
            </a:graphic>
          </wp:inline>
        </w:drawing>
      </w:r>
    </w:p>
    <w:p w:rsidR="00A42E0F" w:rsidP="00A42E0F">
      <w:pPr>
        <w:ind w:left="720"/>
        <w:jc w:val="center"/>
      </w:pPr>
      <w:r>
        <w:t>Table 8</w:t>
      </w:r>
      <w:r w:rsidR="003974B6">
        <w:t>3</w:t>
      </w:r>
      <w:r>
        <w:t xml:space="preserve"> – </w:t>
      </w:r>
      <w:r w:rsidR="003974B6">
        <w:t>San Jose</w:t>
      </w:r>
      <w:r>
        <w:t xml:space="preserve"> Historical Performance</w:t>
      </w:r>
    </w:p>
    <w:p w:rsidR="00A42E0F" w:rsidP="00A42E0F">
      <w:pPr>
        <w:ind w:left="720"/>
      </w:pPr>
    </w:p>
    <w:p w:rsidR="00A42E0F" w:rsidP="00A42E0F">
      <w:pPr>
        <w:ind w:left="720"/>
      </w:pPr>
      <w:r w:rsidRPr="00B77C7B">
        <w:rPr>
          <w:iCs/>
        </w:rPr>
        <w:t xml:space="preserve">As indicated in Table </w:t>
      </w:r>
      <w:r>
        <w:rPr>
          <w:iCs/>
        </w:rPr>
        <w:t>8</w:t>
      </w:r>
      <w:r w:rsidR="003974B6">
        <w:rPr>
          <w:iCs/>
        </w:rPr>
        <w:t>3</w:t>
      </w:r>
      <w:r w:rsidRPr="00B77C7B">
        <w:rPr>
          <w:iCs/>
        </w:rPr>
        <w:t>,</w:t>
      </w:r>
      <w:r>
        <w:rPr>
          <w:iCs/>
        </w:rPr>
        <w:t xml:space="preserve"> </w:t>
      </w:r>
      <w:r>
        <w:t xml:space="preserve">the </w:t>
      </w:r>
      <w:r w:rsidR="003974B6">
        <w:t>San Jose</w:t>
      </w:r>
      <w:r>
        <w:t xml:space="preserve"> division CAIDI value of </w:t>
      </w:r>
      <w:r w:rsidR="003974B6">
        <w:t>332.1</w:t>
      </w:r>
      <w:r>
        <w:t xml:space="preserve"> minutes for the February 17-22, 2017 major event days was </w:t>
      </w:r>
      <w:r w:rsidR="003974B6">
        <w:t>146.2</w:t>
      </w:r>
      <w:r>
        <w:t xml:space="preserve">% higher than the </w:t>
      </w:r>
      <w:r w:rsidR="003974B6">
        <w:t>134.9</w:t>
      </w:r>
      <w:r>
        <w:t xml:space="preserve"> minutes average of the prior 10 weather-related excludable major events.</w:t>
      </w:r>
    </w:p>
    <w:p w:rsidR="00A42E0F" w:rsidP="00A42E0F">
      <w:pPr>
        <w:ind w:left="720"/>
      </w:pPr>
    </w:p>
    <w:p w:rsidR="003974B6" w:rsidP="003974B6">
      <w:pPr>
        <w:ind w:left="720"/>
        <w:rPr>
          <w:szCs w:val="24"/>
        </w:rPr>
      </w:pPr>
      <w:r>
        <w:rPr>
          <w:szCs w:val="24"/>
        </w:rPr>
        <w:t>T</w:t>
      </w:r>
      <w:r w:rsidRPr="00A27BFB">
        <w:rPr>
          <w:szCs w:val="24"/>
        </w:rPr>
        <w:t xml:space="preserve">he average number of sustained outages per day </w:t>
      </w:r>
      <w:r>
        <w:rPr>
          <w:szCs w:val="24"/>
        </w:rPr>
        <w:t>of 30 for February 17-22, 2017 was</w:t>
      </w:r>
      <w:r w:rsidRPr="00A27BFB">
        <w:rPr>
          <w:szCs w:val="24"/>
        </w:rPr>
        <w:t xml:space="preserve"> </w:t>
      </w:r>
      <w:r>
        <w:rPr>
          <w:szCs w:val="24"/>
        </w:rPr>
        <w:t>175%</w:t>
      </w:r>
      <w:r w:rsidRPr="00A27BFB">
        <w:rPr>
          <w:szCs w:val="24"/>
        </w:rPr>
        <w:t xml:space="preserve"> higher than the average of the corresponding prior 10 excludable major events</w:t>
      </w:r>
      <w:r>
        <w:rPr>
          <w:szCs w:val="24"/>
        </w:rPr>
        <w:t xml:space="preserve"> of 11.  The first day of the storm produced 79 sustained outages (618%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February 17</w:t>
      </w:r>
      <w:r w:rsidRPr="00714236">
        <w:rPr>
          <w:szCs w:val="24"/>
          <w:vertAlign w:val="superscript"/>
        </w:rPr>
        <w:t>th</w:t>
      </w:r>
      <w:r>
        <w:rPr>
          <w:szCs w:val="24"/>
        </w:rPr>
        <w:t>-22</w:t>
      </w:r>
      <w:r w:rsidRPr="00A633E1">
        <w:rPr>
          <w:szCs w:val="24"/>
          <w:vertAlign w:val="superscript"/>
        </w:rPr>
        <w:t>nd</w:t>
      </w:r>
      <w:r>
        <w:rPr>
          <w:szCs w:val="24"/>
        </w:rPr>
        <w:t xml:space="preserve"> </w:t>
      </w:r>
      <w:r w:rsidRPr="00D807C1">
        <w:rPr>
          <w:szCs w:val="24"/>
        </w:rPr>
        <w:t>storm even</w:t>
      </w:r>
      <w:r>
        <w:rPr>
          <w:szCs w:val="24"/>
        </w:rPr>
        <w:t>t.</w:t>
      </w:r>
    </w:p>
    <w:p w:rsidR="003974B6" w:rsidP="00A42E0F">
      <w:pPr>
        <w:ind w:left="720"/>
      </w:pPr>
    </w:p>
    <w:p w:rsidR="00A42E0F" w:rsidRPr="00312EB0" w:rsidP="00A42E0F">
      <w:pPr>
        <w:ind w:left="720"/>
        <w:rPr>
          <w:rFonts w:cs="Arial"/>
        </w:rPr>
      </w:pPr>
      <w:r>
        <w:t>The</w:t>
      </w:r>
      <w:r w:rsidRPr="00856498">
        <w:t xml:space="preserve"> </w:t>
      </w:r>
      <w:r>
        <w:t xml:space="preserve">following </w:t>
      </w:r>
      <w:r w:rsidR="003974B6">
        <w:t>six</w:t>
      </w:r>
      <w:r>
        <w:t xml:space="preserve"> outages</w:t>
      </w:r>
      <w:r w:rsidRPr="00D5155D">
        <w:t xml:space="preserve"> </w:t>
      </w:r>
      <w:r>
        <w:t>were the top contributing factors to the higher CAIDI value</w:t>
      </w:r>
      <w:r>
        <w:rPr>
          <w:rFonts w:cs="Arial"/>
        </w:rPr>
        <w:t>:</w:t>
      </w:r>
    </w:p>
    <w:p w:rsidR="00A42E0F" w:rsidP="00B54D55">
      <w:pPr>
        <w:pStyle w:val="ListParagraph"/>
        <w:numPr>
          <w:ilvl w:val="0"/>
          <w:numId w:val="31"/>
        </w:numPr>
        <w:rPr>
          <w:rFonts w:cs="Arial"/>
        </w:rPr>
      </w:pPr>
      <w:r>
        <w:rPr>
          <w:rFonts w:ascii="Arial" w:hAnsi="Arial" w:cs="Arial"/>
        </w:rPr>
        <w:t>Edenvale 1101</w:t>
      </w:r>
      <w:r>
        <w:rPr>
          <w:rFonts w:ascii="Arial" w:hAnsi="Arial" w:cs="Arial"/>
        </w:rPr>
        <w:t xml:space="preserve"> circuit –</w:t>
      </w:r>
      <w:r>
        <w:rPr>
          <w:rFonts w:ascii="Arial" w:hAnsi="Arial" w:cs="Arial"/>
        </w:rPr>
        <w:t xml:space="preserve"> </w:t>
      </w:r>
      <w:r>
        <w:rPr>
          <w:rFonts w:ascii="Arial" w:hAnsi="Arial" w:cs="Arial"/>
        </w:rPr>
        <w:t xml:space="preserve">due to a </w:t>
      </w:r>
      <w:r>
        <w:rPr>
          <w:rFonts w:ascii="Arial" w:hAnsi="Arial" w:cs="Arial"/>
        </w:rPr>
        <w:t>broken pole</w:t>
      </w:r>
      <w:r>
        <w:rPr>
          <w:rFonts w:ascii="Arial" w:hAnsi="Arial" w:cs="Arial"/>
        </w:rPr>
        <w:t>.</w:t>
      </w:r>
    </w:p>
    <w:p w:rsidR="00A42E0F" w:rsidRPr="009223D5" w:rsidP="00B54D55">
      <w:pPr>
        <w:pStyle w:val="ListParagraph"/>
        <w:numPr>
          <w:ilvl w:val="0"/>
          <w:numId w:val="31"/>
        </w:numPr>
        <w:rPr>
          <w:rFonts w:cs="Arial"/>
        </w:rPr>
      </w:pPr>
      <w:r>
        <w:rPr>
          <w:rFonts w:ascii="Arial" w:hAnsi="Arial" w:cs="Arial"/>
        </w:rPr>
        <w:t>Mabury 1104</w:t>
      </w:r>
      <w:r>
        <w:rPr>
          <w:rFonts w:ascii="Arial" w:hAnsi="Arial" w:cs="Arial"/>
        </w:rPr>
        <w:t xml:space="preserve"> circuit – due to a tree falling into the line.</w:t>
      </w:r>
    </w:p>
    <w:p w:rsidR="00A42E0F" w:rsidRPr="00893B86" w:rsidP="00B54D55">
      <w:pPr>
        <w:pStyle w:val="ListParagraph"/>
        <w:numPr>
          <w:ilvl w:val="0"/>
          <w:numId w:val="31"/>
        </w:numPr>
        <w:rPr>
          <w:rFonts w:cs="Arial"/>
        </w:rPr>
      </w:pPr>
      <w:r>
        <w:rPr>
          <w:rFonts w:ascii="Arial" w:hAnsi="Arial" w:cs="Arial"/>
        </w:rPr>
        <w:t>Evergreen 2101</w:t>
      </w:r>
      <w:r>
        <w:rPr>
          <w:rFonts w:ascii="Arial" w:hAnsi="Arial" w:cs="Arial"/>
        </w:rPr>
        <w:t xml:space="preserve"> circuit – due to a tree falling into the line.</w:t>
      </w:r>
    </w:p>
    <w:p w:rsidR="00A42E0F" w:rsidRPr="003974B6" w:rsidP="00B54D55">
      <w:pPr>
        <w:pStyle w:val="ListParagraph"/>
        <w:numPr>
          <w:ilvl w:val="0"/>
          <w:numId w:val="31"/>
        </w:numPr>
        <w:rPr>
          <w:rFonts w:cs="Arial"/>
        </w:rPr>
      </w:pPr>
      <w:r>
        <w:rPr>
          <w:rFonts w:ascii="Arial" w:hAnsi="Arial" w:cs="Arial"/>
        </w:rPr>
        <w:t>Llagas 2103</w:t>
      </w:r>
      <w:r>
        <w:rPr>
          <w:rFonts w:ascii="Arial" w:hAnsi="Arial" w:cs="Arial"/>
        </w:rPr>
        <w:t xml:space="preserve"> circuit – due to a</w:t>
      </w:r>
      <w:r>
        <w:rPr>
          <w:rFonts w:ascii="Arial" w:hAnsi="Arial" w:cs="Arial"/>
        </w:rPr>
        <w:t xml:space="preserve"> broken insulator</w:t>
      </w:r>
      <w:r>
        <w:rPr>
          <w:rFonts w:ascii="Arial" w:hAnsi="Arial" w:cs="Arial"/>
        </w:rPr>
        <w:t>.</w:t>
      </w:r>
    </w:p>
    <w:p w:rsidR="003974B6" w:rsidRPr="003974B6" w:rsidP="00B54D55">
      <w:pPr>
        <w:pStyle w:val="ListParagraph"/>
        <w:numPr>
          <w:ilvl w:val="0"/>
          <w:numId w:val="31"/>
        </w:numPr>
        <w:rPr>
          <w:rFonts w:cs="Arial"/>
        </w:rPr>
      </w:pPr>
      <w:r>
        <w:rPr>
          <w:rFonts w:ascii="Arial" w:hAnsi="Arial" w:cs="Arial"/>
        </w:rPr>
        <w:t>Hicks 1109 circuit – due to a tree falling into the line.</w:t>
      </w:r>
    </w:p>
    <w:p w:rsidR="003974B6" w:rsidRPr="009171A4" w:rsidP="00B54D55">
      <w:pPr>
        <w:pStyle w:val="ListParagraph"/>
        <w:numPr>
          <w:ilvl w:val="0"/>
          <w:numId w:val="31"/>
        </w:numPr>
        <w:rPr>
          <w:rFonts w:cs="Arial"/>
        </w:rPr>
      </w:pPr>
      <w:r>
        <w:rPr>
          <w:rFonts w:ascii="Arial" w:hAnsi="Arial" w:cs="Arial"/>
        </w:rPr>
        <w:t>Evergreen 2102 circuit – due to flooding.</w:t>
      </w:r>
    </w:p>
    <w:p w:rsidR="00A42E0F" w:rsidRPr="00683CCC" w:rsidP="00A42E0F">
      <w:pPr>
        <w:rPr>
          <w:rFonts w:cs="Arial"/>
        </w:rPr>
      </w:pPr>
    </w:p>
    <w:p w:rsidR="00A42E0F" w:rsidP="00A42E0F">
      <w:pPr>
        <w:ind w:left="720"/>
      </w:pPr>
      <w:r>
        <w:t xml:space="preserve">These five outages contributed </w:t>
      </w:r>
      <w:r w:rsidR="003974B6">
        <w:t>41.7</w:t>
      </w:r>
      <w:r>
        <w:t xml:space="preserve"> minutes to the February 17-22, 2017 overall CAIDI performance.</w:t>
      </w:r>
    </w:p>
    <w:p w:rsidR="00A42E0F" w:rsidP="00A42E0F">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A42E0F" w:rsidP="0063518D">
      <w:pPr>
        <w:ind w:left="720"/>
      </w:pPr>
    </w:p>
    <w:p w:rsidR="003974B6" w:rsidRPr="00893B86" w:rsidP="003974B6">
      <w:pPr>
        <w:pStyle w:val="Heading3"/>
        <w:ind w:firstLine="720"/>
        <w:rPr>
          <w:color w:val="FF0000"/>
        </w:rPr>
      </w:pPr>
      <w:bookmarkStart w:id="105" w:name="_Toc516565403"/>
      <w:r>
        <w:t>6.9</w:t>
      </w:r>
      <w:r>
        <w:tab/>
        <w:t xml:space="preserve">Sierra </w:t>
      </w:r>
      <w:r w:rsidRPr="003A5F45">
        <w:t>CAIDI Assessment</w:t>
      </w:r>
      <w:bookmarkEnd w:id="105"/>
      <w:r>
        <w:t xml:space="preserve"> </w:t>
      </w:r>
    </w:p>
    <w:p w:rsidR="003974B6" w:rsidP="003974B6">
      <w:pPr>
        <w:ind w:left="720"/>
        <w:jc w:val="center"/>
      </w:pPr>
    </w:p>
    <w:p w:rsidR="006A48D9" w:rsidP="003974B6">
      <w:pPr>
        <w:ind w:left="720"/>
        <w:jc w:val="center"/>
      </w:pPr>
      <w:r w:rsidRPr="006A48D9">
        <w:rPr>
          <w:noProof/>
        </w:rPr>
        <w:drawing>
          <wp:inline distT="0" distB="0" distL="0" distR="0">
            <wp:extent cx="4238981" cy="26336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9" cy="2633810"/>
                    </a:xfrm>
                    <a:prstGeom prst="rect">
                      <a:avLst/>
                    </a:prstGeom>
                    <a:noFill/>
                    <a:ln>
                      <a:noFill/>
                    </a:ln>
                  </pic:spPr>
                </pic:pic>
              </a:graphicData>
            </a:graphic>
          </wp:inline>
        </w:drawing>
      </w:r>
    </w:p>
    <w:p w:rsidR="003974B6" w:rsidP="003974B6">
      <w:pPr>
        <w:ind w:left="720"/>
        <w:jc w:val="center"/>
      </w:pPr>
      <w:r>
        <w:t>Table 84 – Sierra Historical Performance</w:t>
      </w:r>
    </w:p>
    <w:p w:rsidR="003974B6" w:rsidP="003974B6">
      <w:pPr>
        <w:ind w:left="720"/>
      </w:pPr>
    </w:p>
    <w:p w:rsidR="003974B6" w:rsidP="003974B6">
      <w:pPr>
        <w:ind w:left="720"/>
      </w:pPr>
      <w:r w:rsidRPr="00B77C7B">
        <w:rPr>
          <w:iCs/>
        </w:rPr>
        <w:t xml:space="preserve">As indicated in Table </w:t>
      </w:r>
      <w:r>
        <w:rPr>
          <w:iCs/>
        </w:rPr>
        <w:t>8</w:t>
      </w:r>
      <w:r w:rsidR="006A48D9">
        <w:rPr>
          <w:iCs/>
        </w:rPr>
        <w:t>4</w:t>
      </w:r>
      <w:r w:rsidRPr="00B77C7B">
        <w:rPr>
          <w:iCs/>
        </w:rPr>
        <w:t>,</w:t>
      </w:r>
      <w:r>
        <w:rPr>
          <w:iCs/>
        </w:rPr>
        <w:t xml:space="preserve"> </w:t>
      </w:r>
      <w:r>
        <w:t xml:space="preserve">the </w:t>
      </w:r>
      <w:r w:rsidR="006A48D9">
        <w:t>Sierra</w:t>
      </w:r>
      <w:r>
        <w:t xml:space="preserve"> division CAIDI value of </w:t>
      </w:r>
      <w:r w:rsidR="006A48D9">
        <w:t>714.4</w:t>
      </w:r>
      <w:r>
        <w:t xml:space="preserve"> minutes for the February 17-22, 2017 major event days was </w:t>
      </w:r>
      <w:r w:rsidR="006A48D9">
        <w:t>137.1</w:t>
      </w:r>
      <w:r>
        <w:t xml:space="preserve">% higher than the </w:t>
      </w:r>
      <w:r w:rsidR="006A48D9">
        <w:t>301.2</w:t>
      </w:r>
      <w:r>
        <w:t xml:space="preserve"> minutes average of the prior 10 weather-related excludable major events.</w:t>
      </w:r>
    </w:p>
    <w:p w:rsidR="003974B6" w:rsidP="003974B6">
      <w:pPr>
        <w:ind w:left="720"/>
      </w:pPr>
    </w:p>
    <w:p w:rsidR="003974B6" w:rsidRPr="00312EB0" w:rsidP="003974B6">
      <w:pPr>
        <w:ind w:left="720"/>
        <w:rPr>
          <w:rFonts w:cs="Arial"/>
        </w:rPr>
      </w:pPr>
      <w:r>
        <w:t>The</w:t>
      </w:r>
      <w:r w:rsidRPr="00856498">
        <w:t xml:space="preserve"> </w:t>
      </w:r>
      <w:r>
        <w:t xml:space="preserve">following </w:t>
      </w:r>
      <w:r w:rsidR="006A48D9">
        <w:t>ten</w:t>
      </w:r>
      <w:r>
        <w:t xml:space="preserve"> outages</w:t>
      </w:r>
      <w:r w:rsidRPr="00D5155D">
        <w:t xml:space="preserve"> </w:t>
      </w:r>
      <w:r>
        <w:t>were the top contributing factors to the higher CAIDI value</w:t>
      </w:r>
      <w:r>
        <w:rPr>
          <w:rFonts w:cs="Arial"/>
        </w:rPr>
        <w:t>:</w:t>
      </w:r>
    </w:p>
    <w:p w:rsidR="003974B6" w:rsidP="00B54D55">
      <w:pPr>
        <w:pStyle w:val="ListParagraph"/>
        <w:numPr>
          <w:ilvl w:val="0"/>
          <w:numId w:val="31"/>
        </w:numPr>
        <w:rPr>
          <w:rFonts w:cs="Arial"/>
        </w:rPr>
      </w:pPr>
      <w:r>
        <w:rPr>
          <w:rFonts w:ascii="Arial" w:hAnsi="Arial" w:cs="Arial"/>
        </w:rPr>
        <w:t>Placerville 2106</w:t>
      </w:r>
      <w:r>
        <w:rPr>
          <w:rFonts w:ascii="Arial" w:hAnsi="Arial" w:cs="Arial"/>
        </w:rPr>
        <w:t xml:space="preserve"> circuit – due to a </w:t>
      </w:r>
      <w:r>
        <w:rPr>
          <w:rFonts w:ascii="Arial" w:hAnsi="Arial" w:cs="Arial"/>
        </w:rPr>
        <w:t>failed overhead conductor</w:t>
      </w:r>
      <w:r>
        <w:rPr>
          <w:rFonts w:ascii="Arial" w:hAnsi="Arial" w:cs="Arial"/>
        </w:rPr>
        <w:t>.</w:t>
      </w:r>
    </w:p>
    <w:p w:rsidR="003974B6" w:rsidRPr="009223D5" w:rsidP="00B54D55">
      <w:pPr>
        <w:pStyle w:val="ListParagraph"/>
        <w:numPr>
          <w:ilvl w:val="0"/>
          <w:numId w:val="31"/>
        </w:numPr>
        <w:rPr>
          <w:rFonts w:cs="Arial"/>
        </w:rPr>
      </w:pPr>
      <w:r>
        <w:rPr>
          <w:rFonts w:ascii="Arial" w:hAnsi="Arial" w:cs="Arial"/>
        </w:rPr>
        <w:t>Alleghany 1101</w:t>
      </w:r>
      <w:r>
        <w:rPr>
          <w:rFonts w:ascii="Arial" w:hAnsi="Arial" w:cs="Arial"/>
        </w:rPr>
        <w:t xml:space="preserve"> circuit – due to a tree </w:t>
      </w:r>
      <w:r w:rsidR="00883EBA">
        <w:rPr>
          <w:rFonts w:ascii="Arial" w:hAnsi="Arial" w:cs="Arial"/>
        </w:rPr>
        <w:t xml:space="preserve">branch </w:t>
      </w:r>
      <w:r>
        <w:rPr>
          <w:rFonts w:ascii="Arial" w:hAnsi="Arial" w:cs="Arial"/>
        </w:rPr>
        <w:t>falling into the line.</w:t>
      </w:r>
    </w:p>
    <w:p w:rsidR="003974B6" w:rsidRPr="00893B86" w:rsidP="00B54D55">
      <w:pPr>
        <w:pStyle w:val="ListParagraph"/>
        <w:numPr>
          <w:ilvl w:val="0"/>
          <w:numId w:val="31"/>
        </w:numPr>
        <w:rPr>
          <w:rFonts w:cs="Arial"/>
        </w:rPr>
      </w:pPr>
      <w:r>
        <w:rPr>
          <w:rFonts w:ascii="Arial" w:hAnsi="Arial" w:cs="Arial"/>
        </w:rPr>
        <w:t>Sierra City 1101</w:t>
      </w:r>
      <w:r>
        <w:rPr>
          <w:rFonts w:ascii="Arial" w:hAnsi="Arial" w:cs="Arial"/>
        </w:rPr>
        <w:t xml:space="preserve"> circuit – due to a tree falling into the line.</w:t>
      </w:r>
    </w:p>
    <w:p w:rsidR="003974B6" w:rsidRPr="003974B6" w:rsidP="00B54D55">
      <w:pPr>
        <w:pStyle w:val="ListParagraph"/>
        <w:numPr>
          <w:ilvl w:val="0"/>
          <w:numId w:val="31"/>
        </w:numPr>
        <w:rPr>
          <w:rFonts w:cs="Arial"/>
        </w:rPr>
      </w:pPr>
      <w:r>
        <w:rPr>
          <w:rFonts w:ascii="Arial" w:hAnsi="Arial" w:cs="Arial"/>
        </w:rPr>
        <w:t>Halsey 1101</w:t>
      </w:r>
      <w:r>
        <w:rPr>
          <w:rFonts w:ascii="Arial" w:hAnsi="Arial" w:cs="Arial"/>
        </w:rPr>
        <w:t xml:space="preserve"> circuit – due to a</w:t>
      </w:r>
      <w:r>
        <w:rPr>
          <w:rFonts w:ascii="Arial" w:hAnsi="Arial" w:cs="Arial"/>
        </w:rPr>
        <w:t xml:space="preserve"> tree falling into the line</w:t>
      </w:r>
      <w:r>
        <w:rPr>
          <w:rFonts w:ascii="Arial" w:hAnsi="Arial" w:cs="Arial"/>
        </w:rPr>
        <w:t>.</w:t>
      </w:r>
    </w:p>
    <w:p w:rsidR="003974B6" w:rsidRPr="00883EBA" w:rsidP="00B54D55">
      <w:pPr>
        <w:pStyle w:val="ListParagraph"/>
        <w:numPr>
          <w:ilvl w:val="0"/>
          <w:numId w:val="31"/>
        </w:numPr>
        <w:rPr>
          <w:rFonts w:cs="Arial"/>
        </w:rPr>
      </w:pPr>
      <w:r>
        <w:rPr>
          <w:rFonts w:ascii="Arial" w:hAnsi="Arial" w:cs="Arial"/>
        </w:rPr>
        <w:t>Summit 1101</w:t>
      </w:r>
      <w:r>
        <w:rPr>
          <w:rFonts w:ascii="Arial" w:hAnsi="Arial" w:cs="Arial"/>
        </w:rPr>
        <w:t xml:space="preserve"> circuit – </w:t>
      </w:r>
      <w:r>
        <w:rPr>
          <w:rFonts w:ascii="Arial" w:hAnsi="Arial" w:cs="Arial"/>
        </w:rPr>
        <w:t xml:space="preserve">three outages; one to a failed overhead conductor and two </w:t>
      </w:r>
      <w:r>
        <w:rPr>
          <w:rFonts w:ascii="Arial" w:hAnsi="Arial" w:cs="Arial"/>
        </w:rPr>
        <w:t>due to tree</w:t>
      </w:r>
      <w:r>
        <w:rPr>
          <w:rFonts w:ascii="Arial" w:hAnsi="Arial" w:cs="Arial"/>
        </w:rPr>
        <w:t>s</w:t>
      </w:r>
      <w:r>
        <w:rPr>
          <w:rFonts w:ascii="Arial" w:hAnsi="Arial" w:cs="Arial"/>
        </w:rPr>
        <w:t xml:space="preserve"> falling into the line.</w:t>
      </w:r>
    </w:p>
    <w:p w:rsidR="00883EBA" w:rsidRPr="003974B6" w:rsidP="00B54D55">
      <w:pPr>
        <w:pStyle w:val="ListParagraph"/>
        <w:numPr>
          <w:ilvl w:val="0"/>
          <w:numId w:val="31"/>
        </w:numPr>
        <w:rPr>
          <w:rFonts w:cs="Arial"/>
        </w:rPr>
      </w:pPr>
      <w:r>
        <w:rPr>
          <w:rFonts w:ascii="Arial" w:hAnsi="Arial" w:cs="Arial"/>
        </w:rPr>
        <w:t>Tamarack 1101 circuit – due to a failed overhead conductor.</w:t>
      </w:r>
    </w:p>
    <w:p w:rsidR="003974B6" w:rsidRPr="009171A4" w:rsidP="00B54D55">
      <w:pPr>
        <w:pStyle w:val="ListParagraph"/>
        <w:numPr>
          <w:ilvl w:val="0"/>
          <w:numId w:val="31"/>
        </w:numPr>
        <w:rPr>
          <w:rFonts w:cs="Arial"/>
        </w:rPr>
      </w:pPr>
      <w:r>
        <w:rPr>
          <w:rFonts w:ascii="Arial" w:hAnsi="Arial" w:cs="Arial"/>
        </w:rPr>
        <w:t>Echo Summit 1101 circuit – two outages; one to a broken cross-arm and one due to a tree falling into the line</w:t>
      </w:r>
      <w:r>
        <w:rPr>
          <w:rFonts w:ascii="Arial" w:hAnsi="Arial" w:cs="Arial"/>
        </w:rPr>
        <w:t>.</w:t>
      </w:r>
    </w:p>
    <w:p w:rsidR="003974B6" w:rsidRPr="00683CCC" w:rsidP="003974B6">
      <w:pPr>
        <w:rPr>
          <w:rFonts w:cs="Arial"/>
        </w:rPr>
      </w:pPr>
    </w:p>
    <w:p w:rsidR="003974B6" w:rsidP="003974B6">
      <w:pPr>
        <w:ind w:left="720"/>
      </w:pPr>
      <w:r>
        <w:t xml:space="preserve">These </w:t>
      </w:r>
      <w:r w:rsidR="00883EBA">
        <w:t>ten</w:t>
      </w:r>
      <w:r>
        <w:t xml:space="preserve"> outages contributed </w:t>
      </w:r>
      <w:r w:rsidR="00883EBA">
        <w:t>317.0</w:t>
      </w:r>
      <w:r>
        <w:t xml:space="preserve"> minutes to the February 17-22, 2017 overall CAIDI performance.</w:t>
      </w:r>
    </w:p>
    <w:p w:rsidR="003974B6" w:rsidP="003974B6">
      <w:pPr>
        <w:ind w:left="720"/>
      </w:pPr>
    </w:p>
    <w:p w:rsidR="00A42E0F" w:rsidP="0063518D">
      <w:pPr>
        <w:ind w:left="720"/>
      </w:pPr>
    </w:p>
    <w:p w:rsidR="00883EBA" w:rsidP="0063518D">
      <w:pPr>
        <w:ind w:left="720"/>
      </w:pPr>
    </w:p>
    <w:p w:rsidR="00883EBA" w:rsidP="0063518D">
      <w:pPr>
        <w:ind w:left="720"/>
      </w:pPr>
    </w:p>
    <w:p w:rsidR="00883EBA" w:rsidP="0063518D">
      <w:pPr>
        <w:ind w:left="720"/>
      </w:pPr>
    </w:p>
    <w:p w:rsidR="00883EBA" w:rsidP="0063518D">
      <w:pPr>
        <w:ind w:left="720"/>
      </w:pPr>
    </w:p>
    <w:p w:rsidR="006A48D9" w:rsidP="0063518D">
      <w:pPr>
        <w:ind w:left="720"/>
      </w:pPr>
    </w:p>
    <w:p w:rsidR="006A48D9" w:rsidP="0063518D">
      <w:pPr>
        <w:ind w:left="720"/>
      </w:pPr>
    </w:p>
    <w:p w:rsidR="006A48D9" w:rsidP="0063518D">
      <w:pPr>
        <w:ind w:left="720"/>
      </w:pPr>
    </w:p>
    <w:p w:rsidR="006A48D9" w:rsidP="0063518D">
      <w:pPr>
        <w:ind w:left="720"/>
      </w:pPr>
    </w:p>
    <w:p w:rsidR="00A42E0F" w:rsidP="0063518D">
      <w:pPr>
        <w:ind w:left="720"/>
      </w:pPr>
    </w:p>
    <w:p w:rsidR="00883EBA" w:rsidRPr="00893B86" w:rsidP="00883EBA">
      <w:pPr>
        <w:pStyle w:val="Heading3"/>
        <w:ind w:firstLine="720"/>
        <w:rPr>
          <w:color w:val="FF0000"/>
        </w:rPr>
      </w:pPr>
      <w:bookmarkStart w:id="106" w:name="_Toc516565404"/>
      <w:r>
        <w:t>6.10</w:t>
      </w:r>
      <w:r>
        <w:tab/>
        <w:t xml:space="preserve">Yosemite </w:t>
      </w:r>
      <w:r w:rsidRPr="003A5F45">
        <w:t>CAIDI Assessment</w:t>
      </w:r>
      <w:bookmarkEnd w:id="106"/>
      <w:r>
        <w:t xml:space="preserve"> </w:t>
      </w:r>
    </w:p>
    <w:p w:rsidR="00883EBA" w:rsidP="00883EBA">
      <w:pPr>
        <w:ind w:left="720"/>
        <w:jc w:val="center"/>
      </w:pPr>
    </w:p>
    <w:p w:rsidR="000E52F4" w:rsidP="00883EBA">
      <w:pPr>
        <w:ind w:left="720"/>
        <w:jc w:val="center"/>
      </w:pPr>
      <w:r w:rsidRPr="000E52F4">
        <w:rPr>
          <w:noProof/>
        </w:rPr>
        <w:drawing>
          <wp:inline distT="0" distB="0" distL="0" distR="0">
            <wp:extent cx="4238981" cy="26336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9" cy="2633810"/>
                    </a:xfrm>
                    <a:prstGeom prst="rect">
                      <a:avLst/>
                    </a:prstGeom>
                    <a:noFill/>
                    <a:ln>
                      <a:noFill/>
                    </a:ln>
                  </pic:spPr>
                </pic:pic>
              </a:graphicData>
            </a:graphic>
          </wp:inline>
        </w:drawing>
      </w:r>
    </w:p>
    <w:p w:rsidR="00883EBA" w:rsidP="00883EBA">
      <w:pPr>
        <w:ind w:left="720"/>
        <w:jc w:val="center"/>
      </w:pPr>
      <w:r>
        <w:t>Table 85 – Yosemite Historical Performance</w:t>
      </w:r>
    </w:p>
    <w:p w:rsidR="00883EBA" w:rsidP="00883EBA">
      <w:pPr>
        <w:ind w:left="720"/>
      </w:pPr>
    </w:p>
    <w:p w:rsidR="00883EBA" w:rsidP="00883EBA">
      <w:pPr>
        <w:ind w:left="720"/>
      </w:pPr>
      <w:r w:rsidRPr="00B77C7B">
        <w:rPr>
          <w:iCs/>
        </w:rPr>
        <w:t xml:space="preserve">As indicated in Table </w:t>
      </w:r>
      <w:r>
        <w:rPr>
          <w:iCs/>
        </w:rPr>
        <w:t>8</w:t>
      </w:r>
      <w:r w:rsidR="000E52F4">
        <w:rPr>
          <w:iCs/>
        </w:rPr>
        <w:t>5</w:t>
      </w:r>
      <w:r w:rsidRPr="00B77C7B">
        <w:rPr>
          <w:iCs/>
        </w:rPr>
        <w:t>,</w:t>
      </w:r>
      <w:r>
        <w:rPr>
          <w:iCs/>
        </w:rPr>
        <w:t xml:space="preserve"> </w:t>
      </w:r>
      <w:r>
        <w:t xml:space="preserve">the </w:t>
      </w:r>
      <w:r w:rsidR="000E52F4">
        <w:t>Yosemite</w:t>
      </w:r>
      <w:r>
        <w:t xml:space="preserve"> division CAIDI value of </w:t>
      </w:r>
      <w:r w:rsidR="000E52F4">
        <w:t>235.5</w:t>
      </w:r>
      <w:r>
        <w:t xml:space="preserve"> minutes for the February 17-22, 2017 major event days was </w:t>
      </w:r>
      <w:r w:rsidR="000E52F4">
        <w:t>38.6</w:t>
      </w:r>
      <w:r>
        <w:t xml:space="preserve">% higher than the </w:t>
      </w:r>
      <w:r w:rsidR="000E52F4">
        <w:t>170.0</w:t>
      </w:r>
      <w:r>
        <w:t xml:space="preserve"> minutes average of the prior 10 weather-related excludable major events.</w:t>
      </w:r>
    </w:p>
    <w:p w:rsidR="00883EBA" w:rsidP="00883EBA">
      <w:pPr>
        <w:ind w:left="720"/>
      </w:pPr>
    </w:p>
    <w:p w:rsidR="000E52F4" w:rsidP="00883EBA">
      <w:pPr>
        <w:ind w:left="720"/>
      </w:pPr>
      <w:r>
        <w:rPr>
          <w:szCs w:val="24"/>
        </w:rPr>
        <w:t>T</w:t>
      </w:r>
      <w:r w:rsidRPr="00A27BFB">
        <w:rPr>
          <w:szCs w:val="24"/>
        </w:rPr>
        <w:t xml:space="preserve">he average number of sustained outages per day </w:t>
      </w:r>
      <w:r>
        <w:rPr>
          <w:szCs w:val="24"/>
        </w:rPr>
        <w:t>of 33 for February 17-22, 2017 was</w:t>
      </w:r>
      <w:r w:rsidRPr="00A27BFB">
        <w:rPr>
          <w:szCs w:val="24"/>
        </w:rPr>
        <w:t xml:space="preserve"> </w:t>
      </w:r>
      <w:r>
        <w:rPr>
          <w:szCs w:val="24"/>
        </w:rPr>
        <w:t>109%</w:t>
      </w:r>
      <w:r w:rsidRPr="00A27BFB">
        <w:rPr>
          <w:szCs w:val="24"/>
        </w:rPr>
        <w:t xml:space="preserve"> higher than the average of the corresponding prior 10 excludable major events</w:t>
      </w:r>
      <w:r>
        <w:rPr>
          <w:szCs w:val="24"/>
        </w:rPr>
        <w:t xml:space="preserve"> of 16.  The first day of the storm produced </w:t>
      </w:r>
      <w:r w:rsidR="00DB0A5C">
        <w:rPr>
          <w:szCs w:val="24"/>
        </w:rPr>
        <w:t>94</w:t>
      </w:r>
      <w:r>
        <w:rPr>
          <w:szCs w:val="24"/>
        </w:rPr>
        <w:t xml:space="preserve"> sustained outages (</w:t>
      </w:r>
      <w:r w:rsidR="00DB0A5C">
        <w:rPr>
          <w:szCs w:val="24"/>
        </w:rPr>
        <w:t>488</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February 17</w:t>
      </w:r>
      <w:r w:rsidRPr="00714236">
        <w:rPr>
          <w:szCs w:val="24"/>
          <w:vertAlign w:val="superscript"/>
        </w:rPr>
        <w:t>th</w:t>
      </w:r>
      <w:r>
        <w:rPr>
          <w:szCs w:val="24"/>
        </w:rPr>
        <w:t>-22</w:t>
      </w:r>
      <w:r w:rsidRPr="00A633E1">
        <w:rPr>
          <w:szCs w:val="24"/>
          <w:vertAlign w:val="superscript"/>
        </w:rPr>
        <w:t>nd</w:t>
      </w:r>
      <w:r>
        <w:rPr>
          <w:szCs w:val="24"/>
        </w:rPr>
        <w:t xml:space="preserve"> </w:t>
      </w:r>
      <w:r w:rsidRPr="00D807C1">
        <w:rPr>
          <w:szCs w:val="24"/>
        </w:rPr>
        <w:t>storm even</w:t>
      </w:r>
      <w:r>
        <w:rPr>
          <w:szCs w:val="24"/>
        </w:rPr>
        <w:t>t.</w:t>
      </w:r>
    </w:p>
    <w:p w:rsidR="000E52F4" w:rsidP="00883EBA">
      <w:pPr>
        <w:ind w:left="720"/>
      </w:pPr>
    </w:p>
    <w:p w:rsidR="00883EBA" w:rsidRPr="00312EB0" w:rsidP="00883EBA">
      <w:pPr>
        <w:ind w:left="720"/>
        <w:rPr>
          <w:rFonts w:cs="Arial"/>
        </w:rPr>
      </w:pPr>
      <w:r>
        <w:t>The</w:t>
      </w:r>
      <w:r w:rsidRPr="00856498">
        <w:t xml:space="preserve"> </w:t>
      </w:r>
      <w:r>
        <w:t xml:space="preserve">following </w:t>
      </w:r>
      <w:r w:rsidR="00DB0A5C">
        <w:t>three</w:t>
      </w:r>
      <w:r>
        <w:t xml:space="preserve"> outages</w:t>
      </w:r>
      <w:r w:rsidRPr="00D5155D">
        <w:t xml:space="preserve"> </w:t>
      </w:r>
      <w:r>
        <w:t>were the top contributing factors to the higher CAIDI value</w:t>
      </w:r>
      <w:r>
        <w:rPr>
          <w:rFonts w:cs="Arial"/>
        </w:rPr>
        <w:t>:</w:t>
      </w:r>
    </w:p>
    <w:p w:rsidR="00883EBA" w:rsidP="00B54D55">
      <w:pPr>
        <w:pStyle w:val="ListParagraph"/>
        <w:numPr>
          <w:ilvl w:val="0"/>
          <w:numId w:val="31"/>
        </w:numPr>
        <w:rPr>
          <w:rFonts w:cs="Arial"/>
        </w:rPr>
      </w:pPr>
      <w:r>
        <w:rPr>
          <w:rFonts w:ascii="Arial" w:hAnsi="Arial" w:cs="Arial"/>
        </w:rPr>
        <w:t>Merced Falls 1102</w:t>
      </w:r>
      <w:r>
        <w:rPr>
          <w:rFonts w:ascii="Arial" w:hAnsi="Arial" w:cs="Arial"/>
        </w:rPr>
        <w:t xml:space="preserve"> circuit – due to a </w:t>
      </w:r>
      <w:r>
        <w:rPr>
          <w:rFonts w:ascii="Arial" w:hAnsi="Arial" w:cs="Arial"/>
        </w:rPr>
        <w:t>broken pole</w:t>
      </w:r>
      <w:r>
        <w:rPr>
          <w:rFonts w:ascii="Arial" w:hAnsi="Arial" w:cs="Arial"/>
        </w:rPr>
        <w:t>.</w:t>
      </w:r>
    </w:p>
    <w:p w:rsidR="00883EBA" w:rsidRPr="009223D5" w:rsidP="00B54D55">
      <w:pPr>
        <w:pStyle w:val="ListParagraph"/>
        <w:numPr>
          <w:ilvl w:val="0"/>
          <w:numId w:val="31"/>
        </w:numPr>
        <w:rPr>
          <w:rFonts w:cs="Arial"/>
        </w:rPr>
      </w:pPr>
      <w:r>
        <w:rPr>
          <w:rFonts w:ascii="Arial" w:hAnsi="Arial" w:cs="Arial"/>
        </w:rPr>
        <w:t>Bear Valley 2105</w:t>
      </w:r>
      <w:r>
        <w:rPr>
          <w:rFonts w:ascii="Arial" w:hAnsi="Arial" w:cs="Arial"/>
        </w:rPr>
        <w:t xml:space="preserve"> circuit – due to a tree falling into the line.</w:t>
      </w:r>
    </w:p>
    <w:p w:rsidR="00883EBA" w:rsidRPr="00893B86" w:rsidP="00B54D55">
      <w:pPr>
        <w:pStyle w:val="ListParagraph"/>
        <w:numPr>
          <w:ilvl w:val="0"/>
          <w:numId w:val="31"/>
        </w:numPr>
        <w:rPr>
          <w:rFonts w:cs="Arial"/>
        </w:rPr>
      </w:pPr>
      <w:r>
        <w:rPr>
          <w:rFonts w:ascii="Arial" w:hAnsi="Arial" w:cs="Arial"/>
        </w:rPr>
        <w:t>Miwuk 1702</w:t>
      </w:r>
      <w:r>
        <w:rPr>
          <w:rFonts w:ascii="Arial" w:hAnsi="Arial" w:cs="Arial"/>
        </w:rPr>
        <w:t xml:space="preserve"> circuit – due to a tree falling into the line.</w:t>
      </w:r>
    </w:p>
    <w:p w:rsidR="00883EBA" w:rsidRPr="00683CCC" w:rsidP="00883EBA">
      <w:pPr>
        <w:rPr>
          <w:rFonts w:cs="Arial"/>
        </w:rPr>
      </w:pPr>
    </w:p>
    <w:p w:rsidR="00883EBA" w:rsidP="00883EBA">
      <w:pPr>
        <w:ind w:left="720"/>
      </w:pPr>
      <w:r>
        <w:t xml:space="preserve">These </w:t>
      </w:r>
      <w:r w:rsidR="00DB0A5C">
        <w:t>three</w:t>
      </w:r>
      <w:r>
        <w:t xml:space="preserve"> outages contributed </w:t>
      </w:r>
      <w:r w:rsidR="00DB0A5C">
        <w:t>61.5</w:t>
      </w:r>
      <w:r>
        <w:t xml:space="preserve"> minutes to the February 17-22, 2017 overall CAIDI performance.</w:t>
      </w:r>
    </w:p>
    <w:p w:rsidR="00883EBA" w:rsidP="00883EBA">
      <w:pPr>
        <w:ind w:left="720"/>
      </w:pPr>
    </w:p>
    <w:p w:rsidR="00883EBA" w:rsidP="00883EBA">
      <w:pPr>
        <w:ind w:left="720"/>
      </w:pPr>
    </w:p>
    <w:p w:rsidR="00DB0A5C" w:rsidP="00883EBA">
      <w:pPr>
        <w:ind w:left="720"/>
      </w:pPr>
    </w:p>
    <w:p w:rsidR="00DB0A5C" w:rsidP="00883EBA">
      <w:pPr>
        <w:ind w:left="720"/>
      </w:pPr>
    </w:p>
    <w:p w:rsidR="00DB0A5C" w:rsidP="00883EBA">
      <w:pPr>
        <w:ind w:left="720"/>
      </w:pPr>
    </w:p>
    <w:p w:rsidR="00DB0A5C" w:rsidP="00883EBA">
      <w:pPr>
        <w:ind w:left="720"/>
      </w:pPr>
    </w:p>
    <w:p w:rsidR="00DB0A5C" w:rsidP="00883EBA">
      <w:pPr>
        <w:ind w:left="720"/>
      </w:pPr>
    </w:p>
    <w:p w:rsidR="00DB0A5C" w:rsidP="00883EBA">
      <w:pPr>
        <w:ind w:left="720"/>
      </w:pPr>
    </w:p>
    <w:p w:rsidR="00DB0A5C" w:rsidP="00883EBA">
      <w:pPr>
        <w:ind w:left="720"/>
      </w:pPr>
    </w:p>
    <w:p w:rsidR="00883EBA" w:rsidP="00883EBA">
      <w:pPr>
        <w:ind w:left="720"/>
      </w:pPr>
    </w:p>
    <w:p w:rsidR="00883EBA" w:rsidP="00883EBA">
      <w:pPr>
        <w:ind w:left="720"/>
      </w:pPr>
    </w:p>
    <w:p w:rsidR="00DB0A5C" w:rsidP="00B54D55">
      <w:pPr>
        <w:pStyle w:val="Heading3"/>
        <w:numPr>
          <w:ilvl w:val="0"/>
          <w:numId w:val="15"/>
        </w:numPr>
      </w:pPr>
      <w:bookmarkStart w:id="107" w:name="_Toc516565405"/>
      <w:r>
        <w:t>April 6-7, 2017 Major Event Day</w:t>
      </w:r>
      <w:r w:rsidR="009440A3">
        <w:t>s</w:t>
      </w:r>
      <w:bookmarkEnd w:id="107"/>
      <w:r>
        <w:t xml:space="preserve">   </w:t>
      </w:r>
    </w:p>
    <w:p w:rsidR="00DB0A5C" w:rsidP="00DB0A5C">
      <w:pPr>
        <w:autoSpaceDE w:val="0"/>
        <w:autoSpaceDN w:val="0"/>
        <w:ind w:left="360"/>
        <w:rPr>
          <w:rFonts w:cs="Arial"/>
          <w:szCs w:val="24"/>
        </w:rPr>
      </w:pPr>
    </w:p>
    <w:p w:rsidR="00DB0A5C" w:rsidP="00DB0A5C">
      <w:pPr>
        <w:autoSpaceDE w:val="0"/>
        <w:autoSpaceDN w:val="0"/>
        <w:ind w:left="360"/>
        <w:rPr>
          <w:rFonts w:cs="Arial"/>
          <w:szCs w:val="24"/>
        </w:rPr>
      </w:pPr>
      <w:r>
        <w:rPr>
          <w:rFonts w:cs="Arial"/>
          <w:szCs w:val="24"/>
        </w:rPr>
        <w:t xml:space="preserve">The </w:t>
      </w:r>
      <w:r w:rsidR="00052A2A">
        <w:rPr>
          <w:rFonts w:cs="Arial"/>
          <w:szCs w:val="24"/>
        </w:rPr>
        <w:t>seven</w:t>
      </w:r>
      <w:r>
        <w:rPr>
          <w:rFonts w:cs="Arial"/>
          <w:szCs w:val="24"/>
        </w:rPr>
        <w:t xml:space="preserve">th major event was from </w:t>
      </w:r>
      <w:r w:rsidR="00052A2A">
        <w:rPr>
          <w:rFonts w:cs="Arial"/>
          <w:szCs w:val="24"/>
        </w:rPr>
        <w:t>April 6-7</w:t>
      </w:r>
      <w:r>
        <w:rPr>
          <w:rFonts w:cs="Arial"/>
          <w:szCs w:val="24"/>
        </w:rPr>
        <w:t xml:space="preserve">, 2017 caused by a </w:t>
      </w:r>
      <w:r w:rsidR="00052A2A">
        <w:rPr>
          <w:rFonts w:cs="Arial"/>
          <w:szCs w:val="24"/>
        </w:rPr>
        <w:t xml:space="preserve">very strong and dynamic </w:t>
      </w:r>
      <w:r>
        <w:rPr>
          <w:rFonts w:cs="Arial"/>
          <w:szCs w:val="24"/>
        </w:rPr>
        <w:t xml:space="preserve">winter storm.  </w:t>
      </w:r>
      <w:r w:rsidRPr="00052A2A" w:rsidR="00052A2A">
        <w:rPr>
          <w:rFonts w:cs="Arial"/>
          <w:szCs w:val="24"/>
        </w:rPr>
        <w:t>The storm was the most impactful April storm in the 22+ year PG&amp;E outage record (back to 1995).  This storm put the capstone on the wettest water year in PG&amp;E’s history.</w:t>
      </w:r>
      <w:r w:rsidR="00052A2A">
        <w:rPr>
          <w:rFonts w:cs="Arial"/>
          <w:szCs w:val="24"/>
        </w:rPr>
        <w:t xml:space="preserve">  </w:t>
      </w:r>
      <w:r>
        <w:rPr>
          <w:rFonts w:cs="Arial"/>
          <w:szCs w:val="24"/>
        </w:rPr>
        <w:t xml:space="preserve">Table </w:t>
      </w:r>
      <w:r w:rsidR="00052A2A">
        <w:rPr>
          <w:rFonts w:cs="Arial"/>
          <w:szCs w:val="24"/>
        </w:rPr>
        <w:t>86</w:t>
      </w:r>
      <w:r w:rsidRPr="00531D66">
        <w:rPr>
          <w:rFonts w:cs="Arial"/>
          <w:szCs w:val="24"/>
        </w:rPr>
        <w:t xml:space="preserve"> summarizes the system and division CAIDI performances during this event and the average of the prior ten weather related major events.</w:t>
      </w:r>
    </w:p>
    <w:p w:rsidR="00DB0A5C" w:rsidRPr="00531D66" w:rsidP="00DB0A5C">
      <w:pPr>
        <w:autoSpaceDE w:val="0"/>
        <w:autoSpaceDN w:val="0"/>
        <w:ind w:left="360"/>
        <w:rPr>
          <w:rFonts w:cs="Arial"/>
          <w:szCs w:val="24"/>
        </w:rPr>
      </w:pPr>
    </w:p>
    <w:p w:rsidR="00DB0A5C" w:rsidRPr="00052A2A" w:rsidP="00052A2A">
      <w:pPr>
        <w:widowControl w:val="0"/>
        <w:adjustRightInd w:val="0"/>
        <w:spacing w:line="360" w:lineRule="atLeast"/>
        <w:ind w:left="720"/>
        <w:jc w:val="both"/>
        <w:textAlignment w:val="baseline"/>
        <w:rPr>
          <w:sz w:val="20"/>
        </w:rPr>
      </w:pPr>
      <w:r w:rsidRPr="004F54AA">
        <w:rPr>
          <w:sz w:val="20"/>
        </w:rPr>
        <w:t>(</w:t>
      </w:r>
      <w:r w:rsidR="00052A2A">
        <w:rPr>
          <w:sz w:val="20"/>
        </w:rPr>
        <w:t>April 6-7</w:t>
      </w:r>
      <w:r>
        <w:rPr>
          <w:sz w:val="20"/>
        </w:rPr>
        <w:t xml:space="preserve">, 2017 </w:t>
      </w:r>
      <w:r w:rsidRPr="004F54AA">
        <w:rPr>
          <w:sz w:val="20"/>
        </w:rPr>
        <w:t xml:space="preserve">vs. </w:t>
      </w:r>
      <w:r>
        <w:rPr>
          <w:sz w:val="20"/>
        </w:rPr>
        <w:t>Prior 10 MED</w:t>
      </w:r>
      <w:r w:rsidRPr="004F54AA">
        <w:rPr>
          <w:sz w:val="20"/>
        </w:rPr>
        <w:t>)</w:t>
      </w:r>
    </w:p>
    <w:p w:rsidR="00052A2A" w:rsidP="00DB0A5C">
      <w:pPr>
        <w:widowControl w:val="0"/>
        <w:autoSpaceDE w:val="0"/>
        <w:autoSpaceDN w:val="0"/>
        <w:adjustRightInd w:val="0"/>
        <w:spacing w:line="360" w:lineRule="atLeast"/>
        <w:ind w:left="360"/>
        <w:jc w:val="center"/>
        <w:textAlignment w:val="baseline"/>
        <w:rPr>
          <w:rFonts w:cs="Arial"/>
          <w:szCs w:val="24"/>
        </w:rPr>
      </w:pPr>
      <w:r w:rsidRPr="00052A2A">
        <w:rPr>
          <w:noProof/>
        </w:rPr>
        <w:drawing>
          <wp:inline distT="0" distB="0" distL="0" distR="0">
            <wp:extent cx="5272405" cy="4061460"/>
            <wp:effectExtent l="0" t="0" r="444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2405" cy="4061460"/>
                    </a:xfrm>
                    <a:prstGeom prst="rect">
                      <a:avLst/>
                    </a:prstGeom>
                    <a:noFill/>
                    <a:ln>
                      <a:noFill/>
                    </a:ln>
                  </pic:spPr>
                </pic:pic>
              </a:graphicData>
            </a:graphic>
          </wp:inline>
        </w:drawing>
      </w:r>
    </w:p>
    <w:p w:rsidR="00DB0A5C" w:rsidP="00DB0A5C">
      <w:pPr>
        <w:widowControl w:val="0"/>
        <w:autoSpaceDE w:val="0"/>
        <w:autoSpaceDN w:val="0"/>
        <w:adjustRightInd w:val="0"/>
        <w:spacing w:line="360" w:lineRule="atLeast"/>
        <w:ind w:left="360"/>
        <w:jc w:val="center"/>
        <w:textAlignment w:val="baseline"/>
        <w:rPr>
          <w:rFonts w:cs="Arial"/>
          <w:szCs w:val="24"/>
        </w:rPr>
      </w:pPr>
      <w:r>
        <w:rPr>
          <w:rFonts w:cs="Arial"/>
          <w:szCs w:val="24"/>
        </w:rPr>
        <w:t>Table 86 – April 6-7, 2017 CAIDI Performance</w:t>
      </w:r>
    </w:p>
    <w:p w:rsidR="00A42E0F" w:rsidP="0063518D">
      <w:pPr>
        <w:ind w:left="720"/>
      </w:pPr>
    </w:p>
    <w:p w:rsidR="00DB0A5C" w:rsidP="0063518D">
      <w:pPr>
        <w:ind w:left="720"/>
      </w:pPr>
    </w:p>
    <w:p w:rsidR="00DB0A5C" w:rsidP="0063518D">
      <w:pPr>
        <w:ind w:left="720"/>
      </w:pPr>
    </w:p>
    <w:p w:rsidR="00052A2A" w:rsidP="0063518D">
      <w:pPr>
        <w:ind w:left="720"/>
      </w:pPr>
    </w:p>
    <w:p w:rsidR="00052A2A" w:rsidP="0063518D">
      <w:pPr>
        <w:ind w:left="720"/>
      </w:pPr>
    </w:p>
    <w:p w:rsidR="00052A2A" w:rsidP="0063518D">
      <w:pPr>
        <w:ind w:left="720"/>
      </w:pPr>
    </w:p>
    <w:p w:rsidR="00052A2A" w:rsidP="0063518D">
      <w:pPr>
        <w:ind w:left="720"/>
      </w:pPr>
    </w:p>
    <w:p w:rsidR="00052A2A" w:rsidP="0063518D">
      <w:pPr>
        <w:ind w:left="720"/>
      </w:pPr>
    </w:p>
    <w:p w:rsidR="00052A2A" w:rsidP="0063518D">
      <w:pPr>
        <w:ind w:left="720"/>
      </w:pPr>
    </w:p>
    <w:p w:rsidR="00DB0A5C" w:rsidP="0063518D">
      <w:pPr>
        <w:ind w:left="720"/>
      </w:pPr>
    </w:p>
    <w:p w:rsidR="00DB0A5C" w:rsidP="0063518D">
      <w:pPr>
        <w:ind w:left="720"/>
      </w:pPr>
    </w:p>
    <w:p w:rsidR="00DB0A5C" w:rsidP="0063518D">
      <w:pPr>
        <w:ind w:left="720"/>
      </w:pPr>
    </w:p>
    <w:p w:rsidR="00DB0A5C" w:rsidP="0063518D">
      <w:pPr>
        <w:ind w:left="720"/>
      </w:pPr>
    </w:p>
    <w:p w:rsidR="00052A2A" w:rsidRPr="00052A2A" w:rsidP="00052A2A">
      <w:pPr>
        <w:pStyle w:val="Heading3"/>
        <w:ind w:firstLine="720"/>
        <w:rPr>
          <w:color w:val="FF0000"/>
        </w:rPr>
      </w:pPr>
      <w:bookmarkStart w:id="108" w:name="_Toc516565406"/>
      <w:r>
        <w:t>7.1</w:t>
      </w:r>
      <w:r>
        <w:tab/>
        <w:t xml:space="preserve">System </w:t>
      </w:r>
      <w:r w:rsidRPr="003A5F45">
        <w:t>CAIDI Assessment</w:t>
      </w:r>
      <w:bookmarkEnd w:id="108"/>
      <w:r>
        <w:t xml:space="preserve"> </w:t>
      </w:r>
    </w:p>
    <w:p w:rsidR="00052A2A" w:rsidP="00052A2A">
      <w:pPr>
        <w:ind w:left="720"/>
        <w:jc w:val="center"/>
      </w:pPr>
    </w:p>
    <w:p w:rsidR="00826E62" w:rsidP="00052A2A">
      <w:pPr>
        <w:ind w:left="720"/>
        <w:jc w:val="center"/>
      </w:pPr>
      <w:r w:rsidRPr="00826E62">
        <w:rPr>
          <w:noProof/>
        </w:rPr>
        <w:drawing>
          <wp:inline distT="0" distB="0" distL="0" distR="0">
            <wp:extent cx="4202522" cy="2634909"/>
            <wp:effectExtent l="0" t="0" r="762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85" cy="2635638"/>
                    </a:xfrm>
                    <a:prstGeom prst="rect">
                      <a:avLst/>
                    </a:prstGeom>
                    <a:noFill/>
                    <a:ln>
                      <a:noFill/>
                    </a:ln>
                  </pic:spPr>
                </pic:pic>
              </a:graphicData>
            </a:graphic>
          </wp:inline>
        </w:drawing>
      </w:r>
    </w:p>
    <w:p w:rsidR="00052A2A" w:rsidP="00052A2A">
      <w:pPr>
        <w:ind w:left="720"/>
        <w:jc w:val="center"/>
      </w:pPr>
      <w:r>
        <w:t>Table 8</w:t>
      </w:r>
      <w:r w:rsidR="003109D0">
        <w:t>7</w:t>
      </w:r>
      <w:r>
        <w:t xml:space="preserve"> – System Historical Performance</w:t>
      </w:r>
    </w:p>
    <w:p w:rsidR="00052A2A" w:rsidP="00052A2A">
      <w:pPr>
        <w:ind w:left="720"/>
      </w:pPr>
    </w:p>
    <w:p w:rsidR="00052A2A" w:rsidP="00052A2A">
      <w:pPr>
        <w:ind w:left="720"/>
      </w:pPr>
      <w:r w:rsidRPr="00B77C7B">
        <w:rPr>
          <w:iCs/>
        </w:rPr>
        <w:t xml:space="preserve">As indicated in Table </w:t>
      </w:r>
      <w:r>
        <w:rPr>
          <w:iCs/>
        </w:rPr>
        <w:t>8</w:t>
      </w:r>
      <w:r w:rsidR="003109D0">
        <w:rPr>
          <w:iCs/>
        </w:rPr>
        <w:t>7</w:t>
      </w:r>
      <w:r w:rsidRPr="00B77C7B">
        <w:rPr>
          <w:iCs/>
        </w:rPr>
        <w:t>,</w:t>
      </w:r>
      <w:r>
        <w:rPr>
          <w:iCs/>
        </w:rPr>
        <w:t xml:space="preserve"> </w:t>
      </w:r>
      <w:r>
        <w:t>the</w:t>
      </w:r>
      <w:r w:rsidR="00826E62">
        <w:t xml:space="preserve"> system</w:t>
      </w:r>
      <w:r>
        <w:t xml:space="preserve"> CAIDI value of </w:t>
      </w:r>
      <w:r w:rsidR="00826E62">
        <w:t>294.6</w:t>
      </w:r>
      <w:r>
        <w:t xml:space="preserve"> minutes for the </w:t>
      </w:r>
      <w:r w:rsidR="00826E62">
        <w:t>April 6-7</w:t>
      </w:r>
      <w:r>
        <w:t xml:space="preserve">, 2017 major event days was </w:t>
      </w:r>
      <w:r w:rsidR="00826E62">
        <w:t>30.7</w:t>
      </w:r>
      <w:r>
        <w:t xml:space="preserve">% higher than the </w:t>
      </w:r>
      <w:r w:rsidR="00826E62">
        <w:t>225.4</w:t>
      </w:r>
      <w:r>
        <w:t xml:space="preserve"> minutes average of the prior 10 weather-related excludable major events.</w:t>
      </w:r>
    </w:p>
    <w:p w:rsidR="00052A2A" w:rsidP="00052A2A">
      <w:pPr>
        <w:ind w:left="720"/>
      </w:pPr>
    </w:p>
    <w:p w:rsidR="00052A2A" w:rsidP="00052A2A">
      <w:pPr>
        <w:ind w:left="720"/>
      </w:pPr>
      <w:r>
        <w:rPr>
          <w:szCs w:val="24"/>
        </w:rPr>
        <w:t>Although t</w:t>
      </w:r>
      <w:r w:rsidRPr="00A27BFB">
        <w:rPr>
          <w:szCs w:val="24"/>
        </w:rPr>
        <w:t xml:space="preserve">he average number of sustained outages per day </w:t>
      </w:r>
      <w:r>
        <w:rPr>
          <w:szCs w:val="24"/>
        </w:rPr>
        <w:t>of 3</w:t>
      </w:r>
      <w:r>
        <w:rPr>
          <w:szCs w:val="24"/>
        </w:rPr>
        <w:t>8</w:t>
      </w:r>
      <w:r>
        <w:rPr>
          <w:szCs w:val="24"/>
        </w:rPr>
        <w:t xml:space="preserve">3 for </w:t>
      </w:r>
      <w:r>
        <w:rPr>
          <w:szCs w:val="24"/>
        </w:rPr>
        <w:t>April 6-7</w:t>
      </w:r>
      <w:r>
        <w:rPr>
          <w:szCs w:val="24"/>
        </w:rPr>
        <w:t>, 2017 was</w:t>
      </w:r>
      <w:r w:rsidRPr="00A27BFB">
        <w:rPr>
          <w:szCs w:val="24"/>
        </w:rPr>
        <w:t xml:space="preserve"> </w:t>
      </w:r>
      <w:r>
        <w:rPr>
          <w:szCs w:val="24"/>
        </w:rPr>
        <w:t>2</w:t>
      </w:r>
      <w:r>
        <w:rPr>
          <w:szCs w:val="24"/>
        </w:rPr>
        <w:t>%</w:t>
      </w:r>
      <w:r w:rsidRPr="00A27BFB">
        <w:rPr>
          <w:szCs w:val="24"/>
        </w:rPr>
        <w:t xml:space="preserve"> </w:t>
      </w:r>
      <w:r>
        <w:rPr>
          <w:szCs w:val="24"/>
        </w:rPr>
        <w:t>low</w:t>
      </w:r>
      <w:r w:rsidRPr="00A27BFB">
        <w:rPr>
          <w:szCs w:val="24"/>
        </w:rPr>
        <w:t>er than the average of the corresponding prior 10 excludable major events</w:t>
      </w:r>
      <w:r>
        <w:rPr>
          <w:szCs w:val="24"/>
        </w:rPr>
        <w:t xml:space="preserve"> of </w:t>
      </w:r>
      <w:r>
        <w:rPr>
          <w:szCs w:val="24"/>
        </w:rPr>
        <w:t>391, t</w:t>
      </w:r>
      <w:r>
        <w:rPr>
          <w:szCs w:val="24"/>
        </w:rPr>
        <w:t xml:space="preserve">he first day of the storm produced </w:t>
      </w:r>
      <w:r>
        <w:rPr>
          <w:szCs w:val="24"/>
        </w:rPr>
        <w:t>442</w:t>
      </w:r>
      <w:r>
        <w:rPr>
          <w:szCs w:val="24"/>
        </w:rPr>
        <w:t xml:space="preserve"> sustained outages </w:t>
      </w:r>
      <w:r>
        <w:rPr>
          <w:szCs w:val="24"/>
        </w:rPr>
        <w:t>which is 13</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szCs w:val="24"/>
        </w:rPr>
        <w:t>April</w:t>
      </w:r>
      <w:r w:rsidR="00F00879">
        <w:rPr>
          <w:szCs w:val="24"/>
        </w:rPr>
        <w:t xml:space="preserve"> 6</w:t>
      </w:r>
      <w:r w:rsidRPr="00714236">
        <w:rPr>
          <w:szCs w:val="24"/>
          <w:vertAlign w:val="superscript"/>
        </w:rPr>
        <w:t>th</w:t>
      </w:r>
      <w:r>
        <w:rPr>
          <w:szCs w:val="24"/>
        </w:rPr>
        <w:t>-</w:t>
      </w:r>
      <w:r w:rsidR="00F00879">
        <w:rPr>
          <w:szCs w:val="24"/>
        </w:rPr>
        <w:t>7</w:t>
      </w:r>
      <w:r w:rsidRPr="00F00879" w:rsidR="00F00879">
        <w:rPr>
          <w:szCs w:val="24"/>
          <w:vertAlign w:val="superscript"/>
        </w:rPr>
        <w:t>th</w:t>
      </w:r>
      <w:r w:rsidR="00F00879">
        <w:rPr>
          <w:szCs w:val="24"/>
        </w:rPr>
        <w:t xml:space="preserve"> </w:t>
      </w:r>
      <w:r w:rsidRPr="00D807C1">
        <w:rPr>
          <w:szCs w:val="24"/>
        </w:rPr>
        <w:t>storm even</w:t>
      </w:r>
      <w:r>
        <w:rPr>
          <w:szCs w:val="24"/>
        </w:rPr>
        <w:t>t.</w:t>
      </w:r>
    </w:p>
    <w:p w:rsidR="00052A2A" w:rsidP="00052A2A">
      <w:pPr>
        <w:ind w:left="720"/>
      </w:pPr>
    </w:p>
    <w:p w:rsidR="00052A2A" w:rsidRPr="00312EB0" w:rsidP="00052A2A">
      <w:pPr>
        <w:ind w:left="720"/>
        <w:rPr>
          <w:rFonts w:cs="Arial"/>
        </w:rPr>
      </w:pPr>
      <w:r>
        <w:t>The</w:t>
      </w:r>
      <w:r w:rsidRPr="00856498">
        <w:t xml:space="preserve"> </w:t>
      </w:r>
      <w:r>
        <w:t xml:space="preserve">following </w:t>
      </w:r>
      <w:r w:rsidR="00F00879">
        <w:t>twelve</w:t>
      </w:r>
      <w:r>
        <w:t xml:space="preserve"> outages</w:t>
      </w:r>
      <w:r w:rsidRPr="00D5155D">
        <w:t xml:space="preserve"> </w:t>
      </w:r>
      <w:r>
        <w:t>were the top contributing factors to the higher CAIDI value</w:t>
      </w:r>
      <w:r>
        <w:rPr>
          <w:rFonts w:cs="Arial"/>
        </w:rPr>
        <w:t>:</w:t>
      </w:r>
    </w:p>
    <w:p w:rsidR="00052A2A" w:rsidP="00B54D55">
      <w:pPr>
        <w:pStyle w:val="ListParagraph"/>
        <w:numPr>
          <w:ilvl w:val="0"/>
          <w:numId w:val="31"/>
        </w:numPr>
        <w:rPr>
          <w:rFonts w:cs="Arial"/>
        </w:rPr>
      </w:pPr>
      <w:r>
        <w:rPr>
          <w:rFonts w:ascii="Arial" w:hAnsi="Arial" w:cs="Arial"/>
        </w:rPr>
        <w:t>Loyola</w:t>
      </w:r>
      <w:r>
        <w:rPr>
          <w:rFonts w:ascii="Arial" w:hAnsi="Arial" w:cs="Arial"/>
        </w:rPr>
        <w:t xml:space="preserve"> 1102 circuit – due to a </w:t>
      </w:r>
      <w:r>
        <w:rPr>
          <w:rFonts w:ascii="Arial" w:hAnsi="Arial" w:cs="Arial"/>
        </w:rPr>
        <w:t>tree falling into the line</w:t>
      </w:r>
      <w:r>
        <w:rPr>
          <w:rFonts w:ascii="Arial" w:hAnsi="Arial" w:cs="Arial"/>
        </w:rPr>
        <w:t>.</w:t>
      </w:r>
    </w:p>
    <w:p w:rsidR="00052A2A" w:rsidRPr="009223D5" w:rsidP="00B54D55">
      <w:pPr>
        <w:pStyle w:val="ListParagraph"/>
        <w:numPr>
          <w:ilvl w:val="0"/>
          <w:numId w:val="31"/>
        </w:numPr>
        <w:rPr>
          <w:rFonts w:cs="Arial"/>
        </w:rPr>
      </w:pPr>
      <w:r>
        <w:rPr>
          <w:rFonts w:ascii="Arial" w:hAnsi="Arial" w:cs="Arial"/>
        </w:rPr>
        <w:t>Lakewood 2225</w:t>
      </w:r>
      <w:r>
        <w:rPr>
          <w:rFonts w:ascii="Arial" w:hAnsi="Arial" w:cs="Arial"/>
        </w:rPr>
        <w:t xml:space="preserve"> circuit – due to a </w:t>
      </w:r>
      <w:r>
        <w:rPr>
          <w:rFonts w:ascii="Arial" w:hAnsi="Arial" w:cs="Arial"/>
        </w:rPr>
        <w:t>failed overhead conductor</w:t>
      </w:r>
      <w:r>
        <w:rPr>
          <w:rFonts w:ascii="Arial" w:hAnsi="Arial" w:cs="Arial"/>
        </w:rPr>
        <w:t>.</w:t>
      </w:r>
    </w:p>
    <w:p w:rsidR="00052A2A" w:rsidRPr="00C1041D" w:rsidP="00B54D55">
      <w:pPr>
        <w:pStyle w:val="ListParagraph"/>
        <w:numPr>
          <w:ilvl w:val="0"/>
          <w:numId w:val="31"/>
        </w:numPr>
        <w:rPr>
          <w:rFonts w:cs="Arial"/>
        </w:rPr>
      </w:pPr>
      <w:r>
        <w:rPr>
          <w:rFonts w:ascii="Arial" w:hAnsi="Arial" w:cs="Arial"/>
        </w:rPr>
        <w:t>Waldo 402</w:t>
      </w:r>
      <w:r>
        <w:rPr>
          <w:rFonts w:ascii="Arial" w:hAnsi="Arial" w:cs="Arial"/>
        </w:rPr>
        <w:t xml:space="preserve"> 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C1041D" w:rsidRPr="00C1041D" w:rsidP="00B54D55">
      <w:pPr>
        <w:pStyle w:val="ListParagraph"/>
        <w:numPr>
          <w:ilvl w:val="0"/>
          <w:numId w:val="31"/>
        </w:numPr>
        <w:rPr>
          <w:rFonts w:cs="Arial"/>
        </w:rPr>
      </w:pPr>
      <w:r>
        <w:rPr>
          <w:rFonts w:ascii="Arial" w:hAnsi="Arial" w:cs="Arial"/>
        </w:rPr>
        <w:t xml:space="preserve">Solano 401 circuit – outage of unknown cause (line was patrolled </w:t>
      </w:r>
      <w:r w:rsidR="00B15757">
        <w:rPr>
          <w:rFonts w:ascii="Arial" w:hAnsi="Arial" w:cs="Arial"/>
        </w:rPr>
        <w:t>and</w:t>
      </w:r>
      <w:r>
        <w:rPr>
          <w:rFonts w:ascii="Arial" w:hAnsi="Arial" w:cs="Arial"/>
        </w:rPr>
        <w:t xml:space="preserve"> nothing was found).</w:t>
      </w:r>
    </w:p>
    <w:p w:rsidR="00C1041D" w:rsidRPr="00C1041D" w:rsidP="00B54D55">
      <w:pPr>
        <w:pStyle w:val="ListParagraph"/>
        <w:numPr>
          <w:ilvl w:val="0"/>
          <w:numId w:val="31"/>
        </w:numPr>
        <w:rPr>
          <w:rFonts w:cs="Arial"/>
        </w:rPr>
      </w:pPr>
      <w:r>
        <w:rPr>
          <w:rFonts w:ascii="Arial" w:hAnsi="Arial" w:cs="Arial"/>
        </w:rPr>
        <w:t>Station G1111 circuit – due to a tree falling into the line.</w:t>
      </w:r>
    </w:p>
    <w:p w:rsidR="00C1041D" w:rsidRPr="00C1041D" w:rsidP="00B54D55">
      <w:pPr>
        <w:pStyle w:val="ListParagraph"/>
        <w:numPr>
          <w:ilvl w:val="0"/>
          <w:numId w:val="31"/>
        </w:numPr>
        <w:rPr>
          <w:rFonts w:cs="Arial"/>
        </w:rPr>
      </w:pPr>
      <w:r>
        <w:rPr>
          <w:rFonts w:ascii="Arial" w:hAnsi="Arial" w:cs="Arial"/>
        </w:rPr>
        <w:t>Richmond 1121 circuit – due to a failed overhead conductor.</w:t>
      </w:r>
    </w:p>
    <w:p w:rsidR="00C1041D" w:rsidRPr="00C1041D" w:rsidP="00B54D55">
      <w:pPr>
        <w:pStyle w:val="ListParagraph"/>
        <w:numPr>
          <w:ilvl w:val="0"/>
          <w:numId w:val="31"/>
        </w:numPr>
        <w:rPr>
          <w:rFonts w:cs="Arial"/>
        </w:rPr>
      </w:pPr>
      <w:r>
        <w:rPr>
          <w:rFonts w:ascii="Arial" w:hAnsi="Arial" w:cs="Arial"/>
        </w:rPr>
        <w:t>8</w:t>
      </w:r>
      <w:r w:rsidRPr="00C1041D">
        <w:rPr>
          <w:rFonts w:ascii="Arial" w:hAnsi="Arial" w:cs="Arial"/>
          <w:vertAlign w:val="superscript"/>
        </w:rPr>
        <w:t>th</w:t>
      </w:r>
      <w:r>
        <w:rPr>
          <w:rFonts w:ascii="Arial" w:hAnsi="Arial" w:cs="Arial"/>
        </w:rPr>
        <w:t xml:space="preserve"> Avenue 401 circuit – outage of unknown cause (line was patrolled </w:t>
      </w:r>
      <w:r w:rsidR="00B15757">
        <w:rPr>
          <w:rFonts w:ascii="Arial" w:hAnsi="Arial" w:cs="Arial"/>
        </w:rPr>
        <w:t>and</w:t>
      </w:r>
      <w:r>
        <w:rPr>
          <w:rFonts w:ascii="Arial" w:hAnsi="Arial" w:cs="Arial"/>
        </w:rPr>
        <w:t xml:space="preserve"> nothing was found).</w:t>
      </w:r>
    </w:p>
    <w:p w:rsidR="00C1041D" w:rsidRPr="00C1041D" w:rsidP="00B54D55">
      <w:pPr>
        <w:pStyle w:val="ListParagraph"/>
        <w:numPr>
          <w:ilvl w:val="0"/>
          <w:numId w:val="31"/>
        </w:numPr>
        <w:rPr>
          <w:rFonts w:cs="Arial"/>
        </w:rPr>
      </w:pPr>
      <w:r>
        <w:rPr>
          <w:rFonts w:ascii="Arial" w:hAnsi="Arial" w:cs="Arial"/>
        </w:rPr>
        <w:t>Franklin 1102 circuit – due to an underground cable failure.</w:t>
      </w:r>
    </w:p>
    <w:p w:rsidR="00C1041D" w:rsidRPr="00C1041D" w:rsidP="00B54D55">
      <w:pPr>
        <w:pStyle w:val="ListParagraph"/>
        <w:numPr>
          <w:ilvl w:val="0"/>
          <w:numId w:val="31"/>
        </w:numPr>
        <w:rPr>
          <w:rFonts w:cs="Arial"/>
        </w:rPr>
      </w:pPr>
      <w:r>
        <w:rPr>
          <w:rFonts w:ascii="Arial" w:hAnsi="Arial" w:cs="Arial"/>
        </w:rPr>
        <w:t xml:space="preserve">Mt. Eden 1103 circuit – outage of unknown cause (line was patrolled </w:t>
      </w:r>
      <w:r w:rsidR="00B15757">
        <w:rPr>
          <w:rFonts w:ascii="Arial" w:hAnsi="Arial" w:cs="Arial"/>
        </w:rPr>
        <w:t>and</w:t>
      </w:r>
      <w:r>
        <w:rPr>
          <w:rFonts w:ascii="Arial" w:hAnsi="Arial" w:cs="Arial"/>
        </w:rPr>
        <w:t xml:space="preserve"> nothing was found).</w:t>
      </w:r>
    </w:p>
    <w:p w:rsidR="00C1041D" w:rsidRPr="00C1041D" w:rsidP="00B54D55">
      <w:pPr>
        <w:pStyle w:val="ListParagraph"/>
        <w:numPr>
          <w:ilvl w:val="0"/>
          <w:numId w:val="31"/>
        </w:numPr>
        <w:rPr>
          <w:rFonts w:cs="Arial"/>
        </w:rPr>
      </w:pPr>
      <w:r>
        <w:rPr>
          <w:rFonts w:ascii="Arial" w:hAnsi="Arial" w:cs="Arial"/>
        </w:rPr>
        <w:t>Castro Valley 1107 circuit – due to a tree falling into the line.</w:t>
      </w:r>
    </w:p>
    <w:p w:rsidR="00C1041D" w:rsidRPr="00B13BC0" w:rsidP="00B54D55">
      <w:pPr>
        <w:pStyle w:val="ListParagraph"/>
        <w:numPr>
          <w:ilvl w:val="0"/>
          <w:numId w:val="31"/>
        </w:numPr>
        <w:rPr>
          <w:rFonts w:cs="Arial"/>
        </w:rPr>
      </w:pPr>
      <w:r>
        <w:rPr>
          <w:rFonts w:ascii="Arial" w:hAnsi="Arial" w:cs="Arial"/>
        </w:rPr>
        <w:t>San Ramon 2107 circuit – due to a faile</w:t>
      </w:r>
      <w:r w:rsidR="00B13BC0">
        <w:rPr>
          <w:rFonts w:ascii="Arial" w:hAnsi="Arial" w:cs="Arial"/>
        </w:rPr>
        <w:t>d</w:t>
      </w:r>
      <w:r>
        <w:rPr>
          <w:rFonts w:ascii="Arial" w:hAnsi="Arial" w:cs="Arial"/>
        </w:rPr>
        <w:t xml:space="preserve"> overhead switch.</w:t>
      </w:r>
    </w:p>
    <w:p w:rsidR="00B13BC0" w:rsidRPr="00893B86" w:rsidP="00B54D55">
      <w:pPr>
        <w:pStyle w:val="ListParagraph"/>
        <w:numPr>
          <w:ilvl w:val="0"/>
          <w:numId w:val="31"/>
        </w:numPr>
        <w:rPr>
          <w:rFonts w:cs="Arial"/>
        </w:rPr>
      </w:pPr>
      <w:r>
        <w:rPr>
          <w:rFonts w:ascii="Arial" w:hAnsi="Arial" w:cs="Arial"/>
        </w:rPr>
        <w:t>Pinecrest 401 circuit – due to a tree branch falling into the line.</w:t>
      </w:r>
    </w:p>
    <w:p w:rsidR="00052A2A" w:rsidRPr="00683CCC" w:rsidP="00052A2A">
      <w:pPr>
        <w:rPr>
          <w:rFonts w:cs="Arial"/>
        </w:rPr>
      </w:pPr>
    </w:p>
    <w:p w:rsidR="00052A2A" w:rsidP="00052A2A">
      <w:pPr>
        <w:ind w:left="720"/>
      </w:pPr>
      <w:r>
        <w:t xml:space="preserve">These </w:t>
      </w:r>
      <w:r w:rsidR="00B13BC0">
        <w:t>twelve</w:t>
      </w:r>
      <w:r>
        <w:t xml:space="preserve"> outages contributed </w:t>
      </w:r>
      <w:r w:rsidR="00B13BC0">
        <w:t>54.4</w:t>
      </w:r>
      <w:r>
        <w:t xml:space="preserve"> minutes to the </w:t>
      </w:r>
      <w:r w:rsidR="00B13BC0">
        <w:t>April 6-7</w:t>
      </w:r>
      <w:r>
        <w:t>, 2017 overall CAIDI performance.</w:t>
      </w:r>
    </w:p>
    <w:p w:rsidR="00052A2A" w:rsidP="00052A2A">
      <w:pPr>
        <w:ind w:left="720"/>
      </w:pPr>
    </w:p>
    <w:p w:rsidR="00826E62" w:rsidP="00052A2A">
      <w:pPr>
        <w:ind w:left="720"/>
      </w:pPr>
    </w:p>
    <w:p w:rsidR="00B13BC0" w:rsidRPr="00052A2A" w:rsidP="00B13BC0">
      <w:pPr>
        <w:pStyle w:val="Heading3"/>
        <w:ind w:firstLine="720"/>
        <w:rPr>
          <w:color w:val="FF0000"/>
        </w:rPr>
      </w:pPr>
      <w:bookmarkStart w:id="109" w:name="_Toc516565407"/>
      <w:r>
        <w:t>7.</w:t>
      </w:r>
      <w:r w:rsidR="00750B6F">
        <w:t>2</w:t>
      </w:r>
      <w:r>
        <w:tab/>
        <w:t xml:space="preserve">De Anza </w:t>
      </w:r>
      <w:r w:rsidRPr="003A5F45">
        <w:t>CAIDI Assessment</w:t>
      </w:r>
      <w:bookmarkEnd w:id="109"/>
      <w:r>
        <w:t xml:space="preserve"> </w:t>
      </w:r>
    </w:p>
    <w:p w:rsidR="00B13BC0" w:rsidP="00B13BC0">
      <w:pPr>
        <w:ind w:left="720"/>
        <w:jc w:val="center"/>
      </w:pPr>
    </w:p>
    <w:p w:rsidR="003D772D" w:rsidP="00B13BC0">
      <w:pPr>
        <w:ind w:left="720"/>
        <w:jc w:val="center"/>
      </w:pPr>
      <w:r w:rsidRPr="003D772D">
        <w:rPr>
          <w:noProof/>
        </w:rPr>
        <w:drawing>
          <wp:inline distT="0" distB="0" distL="0" distR="0">
            <wp:extent cx="4227104" cy="2626271"/>
            <wp:effectExtent l="0" t="0" r="2540" b="317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363" cy="2626432"/>
                    </a:xfrm>
                    <a:prstGeom prst="rect">
                      <a:avLst/>
                    </a:prstGeom>
                    <a:noFill/>
                    <a:ln>
                      <a:noFill/>
                    </a:ln>
                  </pic:spPr>
                </pic:pic>
              </a:graphicData>
            </a:graphic>
          </wp:inline>
        </w:drawing>
      </w:r>
    </w:p>
    <w:p w:rsidR="00B13BC0" w:rsidP="00B13BC0">
      <w:pPr>
        <w:ind w:left="720"/>
        <w:jc w:val="center"/>
      </w:pPr>
      <w:r>
        <w:t>Table 8</w:t>
      </w:r>
      <w:r w:rsidR="003109D0">
        <w:t>8</w:t>
      </w:r>
      <w:r>
        <w:t xml:space="preserve"> – De Anza Historical Performance</w:t>
      </w:r>
    </w:p>
    <w:p w:rsidR="00B13BC0" w:rsidP="00B13BC0">
      <w:pPr>
        <w:ind w:left="720"/>
      </w:pPr>
    </w:p>
    <w:p w:rsidR="00B13BC0" w:rsidP="00B13BC0">
      <w:pPr>
        <w:ind w:left="720"/>
      </w:pPr>
      <w:r w:rsidRPr="00B77C7B">
        <w:rPr>
          <w:iCs/>
        </w:rPr>
        <w:t xml:space="preserve">As indicated in Table </w:t>
      </w:r>
      <w:r>
        <w:rPr>
          <w:iCs/>
        </w:rPr>
        <w:t>8</w:t>
      </w:r>
      <w:r w:rsidR="003109D0">
        <w:rPr>
          <w:iCs/>
        </w:rPr>
        <w:t>8</w:t>
      </w:r>
      <w:r w:rsidRPr="00B77C7B">
        <w:rPr>
          <w:iCs/>
        </w:rPr>
        <w:t>,</w:t>
      </w:r>
      <w:r>
        <w:rPr>
          <w:iCs/>
        </w:rPr>
        <w:t xml:space="preserve"> </w:t>
      </w:r>
      <w:r>
        <w:t xml:space="preserve">the </w:t>
      </w:r>
      <w:r w:rsidR="003D772D">
        <w:t>De Anza</w:t>
      </w:r>
      <w:r w:rsidR="00763FCE">
        <w:t xml:space="preserve"> division</w:t>
      </w:r>
      <w:r>
        <w:t xml:space="preserve"> CAIDI value of 2</w:t>
      </w:r>
      <w:r w:rsidR="003D772D">
        <w:t>26</w:t>
      </w:r>
      <w:r>
        <w:t xml:space="preserve">.6 minutes for the April 6-7, 2017 major event days was </w:t>
      </w:r>
      <w:r w:rsidR="003D772D">
        <w:t>64.6</w:t>
      </w:r>
      <w:r>
        <w:t xml:space="preserve">% higher than the </w:t>
      </w:r>
      <w:r w:rsidR="003D772D">
        <w:t>137.6</w:t>
      </w:r>
      <w:r>
        <w:t xml:space="preserve"> minutes average of the prior 10 weather-related excludable major events.</w:t>
      </w:r>
    </w:p>
    <w:p w:rsidR="00B13BC0" w:rsidP="00B13BC0">
      <w:pPr>
        <w:ind w:left="720"/>
      </w:pPr>
    </w:p>
    <w:p w:rsidR="00B13BC0" w:rsidP="00B13BC0">
      <w:pPr>
        <w:ind w:left="720"/>
      </w:pPr>
      <w:r>
        <w:rPr>
          <w:szCs w:val="24"/>
        </w:rPr>
        <w:t>T</w:t>
      </w:r>
      <w:r w:rsidRPr="00A27BFB">
        <w:rPr>
          <w:szCs w:val="24"/>
        </w:rPr>
        <w:t xml:space="preserve">he average number of sustained outages per day </w:t>
      </w:r>
      <w:r>
        <w:rPr>
          <w:szCs w:val="24"/>
        </w:rPr>
        <w:t>of 22 for April 6-7, 2017 was</w:t>
      </w:r>
      <w:r w:rsidRPr="00A27BFB">
        <w:rPr>
          <w:szCs w:val="24"/>
        </w:rPr>
        <w:t xml:space="preserve"> </w:t>
      </w:r>
      <w:r>
        <w:rPr>
          <w:szCs w:val="24"/>
        </w:rPr>
        <w:t>56%</w:t>
      </w:r>
      <w:r w:rsidRPr="00A27BFB">
        <w:rPr>
          <w:szCs w:val="24"/>
        </w:rPr>
        <w:t xml:space="preserve"> higher than the average of the corresponding prior 10 excludable major events</w:t>
      </w:r>
      <w:r>
        <w:rPr>
          <w:szCs w:val="24"/>
        </w:rPr>
        <w:t xml:space="preserve"> of 14.  The first day of the storm produced 28 sustained outages (100% higher than the average of the prior 10 years).  This</w:t>
      </w:r>
      <w:r w:rsidRPr="00D807C1">
        <w:rPr>
          <w:szCs w:val="24"/>
        </w:rPr>
        <w:t xml:space="preserve"> illustrate</w:t>
      </w:r>
      <w:r>
        <w:rPr>
          <w:szCs w:val="24"/>
        </w:rPr>
        <w:t>s</w:t>
      </w:r>
      <w:r w:rsidRPr="00D807C1">
        <w:rPr>
          <w:szCs w:val="24"/>
        </w:rPr>
        <w:t xml:space="preserve"> the intensity of the </w:t>
      </w:r>
      <w:r>
        <w:rPr>
          <w:caps/>
          <w:szCs w:val="24"/>
        </w:rPr>
        <w:t>pril</w:t>
      </w:r>
      <w:r>
        <w:rPr>
          <w:szCs w:val="24"/>
        </w:rPr>
        <w:t xml:space="preserve"> 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B13BC0" w:rsidP="00B13BC0">
      <w:pPr>
        <w:ind w:left="720"/>
      </w:pPr>
    </w:p>
    <w:p w:rsidR="00B13BC0" w:rsidRPr="00312EB0" w:rsidP="00B13BC0">
      <w:pPr>
        <w:ind w:left="720"/>
        <w:rPr>
          <w:rFonts w:cs="Arial"/>
        </w:rPr>
      </w:pPr>
      <w:r>
        <w:t>The</w:t>
      </w:r>
      <w:r w:rsidRPr="00856498">
        <w:t xml:space="preserve"> </w:t>
      </w:r>
      <w:r>
        <w:t xml:space="preserve">following </w:t>
      </w:r>
      <w:r w:rsidR="005A5B3F">
        <w:t>five</w:t>
      </w:r>
      <w:r>
        <w:t xml:space="preserve"> outages</w:t>
      </w:r>
      <w:r w:rsidRPr="00D5155D">
        <w:t xml:space="preserve"> </w:t>
      </w:r>
      <w:r>
        <w:t>were the top contributing factors to the higher CAIDI value</w:t>
      </w:r>
      <w:r>
        <w:rPr>
          <w:rFonts w:cs="Arial"/>
        </w:rPr>
        <w:t>:</w:t>
      </w:r>
    </w:p>
    <w:p w:rsidR="00B13BC0" w:rsidP="00B54D55">
      <w:pPr>
        <w:pStyle w:val="ListParagraph"/>
        <w:numPr>
          <w:ilvl w:val="0"/>
          <w:numId w:val="31"/>
        </w:numPr>
        <w:rPr>
          <w:rFonts w:cs="Arial"/>
        </w:rPr>
      </w:pPr>
      <w:r>
        <w:rPr>
          <w:rFonts w:ascii="Arial" w:hAnsi="Arial" w:cs="Arial"/>
        </w:rPr>
        <w:t xml:space="preserve">Loyola 1102 circuit – </w:t>
      </w:r>
      <w:r w:rsidR="005A5B3F">
        <w:rPr>
          <w:rFonts w:ascii="Arial" w:hAnsi="Arial" w:cs="Arial"/>
        </w:rPr>
        <w:t xml:space="preserve">two outages; one of unknown cause (line was patrolled </w:t>
      </w:r>
      <w:r w:rsidR="00B15757">
        <w:rPr>
          <w:rFonts w:ascii="Arial" w:hAnsi="Arial" w:cs="Arial"/>
        </w:rPr>
        <w:t>and</w:t>
      </w:r>
      <w:r w:rsidR="005A5B3F">
        <w:rPr>
          <w:rFonts w:ascii="Arial" w:hAnsi="Arial" w:cs="Arial"/>
        </w:rPr>
        <w:t xml:space="preserve"> nothing was found) and the second </w:t>
      </w:r>
      <w:r>
        <w:rPr>
          <w:rFonts w:ascii="Arial" w:hAnsi="Arial" w:cs="Arial"/>
        </w:rPr>
        <w:t>due to a tree falling into the line.</w:t>
      </w:r>
    </w:p>
    <w:p w:rsidR="00B13BC0" w:rsidRPr="009223D5" w:rsidP="00B54D55">
      <w:pPr>
        <w:pStyle w:val="ListParagraph"/>
        <w:numPr>
          <w:ilvl w:val="0"/>
          <w:numId w:val="31"/>
        </w:numPr>
        <w:rPr>
          <w:rFonts w:cs="Arial"/>
        </w:rPr>
      </w:pPr>
      <w:r>
        <w:rPr>
          <w:rFonts w:ascii="Arial" w:hAnsi="Arial" w:cs="Arial"/>
        </w:rPr>
        <w:t>Loyola 403</w:t>
      </w:r>
      <w:r>
        <w:rPr>
          <w:rFonts w:ascii="Arial" w:hAnsi="Arial" w:cs="Arial"/>
        </w:rPr>
        <w:t xml:space="preserve"> circuit – due to a </w:t>
      </w:r>
      <w:r>
        <w:rPr>
          <w:rFonts w:ascii="Arial" w:hAnsi="Arial" w:cs="Arial"/>
        </w:rPr>
        <w:t>tree falling into the line</w:t>
      </w:r>
      <w:r>
        <w:rPr>
          <w:rFonts w:ascii="Arial" w:hAnsi="Arial" w:cs="Arial"/>
        </w:rPr>
        <w:t>.</w:t>
      </w:r>
    </w:p>
    <w:p w:rsidR="00B13BC0" w:rsidRPr="00C1041D" w:rsidP="00B54D55">
      <w:pPr>
        <w:pStyle w:val="ListParagraph"/>
        <w:numPr>
          <w:ilvl w:val="0"/>
          <w:numId w:val="31"/>
        </w:numPr>
        <w:rPr>
          <w:rFonts w:cs="Arial"/>
        </w:rPr>
      </w:pPr>
      <w:r>
        <w:rPr>
          <w:rFonts w:ascii="Arial" w:hAnsi="Arial" w:cs="Arial"/>
        </w:rPr>
        <w:t>Loyola</w:t>
      </w:r>
      <w:r>
        <w:rPr>
          <w:rFonts w:ascii="Arial" w:hAnsi="Arial" w:cs="Arial"/>
        </w:rPr>
        <w:t xml:space="preserve"> 40</w:t>
      </w:r>
      <w:r>
        <w:rPr>
          <w:rFonts w:ascii="Arial" w:hAnsi="Arial" w:cs="Arial"/>
        </w:rPr>
        <w:t>1</w:t>
      </w:r>
      <w:r>
        <w:rPr>
          <w:rFonts w:ascii="Arial" w:hAnsi="Arial" w:cs="Arial"/>
        </w:rPr>
        <w:t xml:space="preserve"> circuit – outage of unknown cause (line was patrolled </w:t>
      </w:r>
      <w:r w:rsidR="00B15757">
        <w:rPr>
          <w:rFonts w:ascii="Arial" w:hAnsi="Arial" w:cs="Arial"/>
        </w:rPr>
        <w:t>and</w:t>
      </w:r>
      <w:r>
        <w:rPr>
          <w:rFonts w:ascii="Arial" w:hAnsi="Arial" w:cs="Arial"/>
        </w:rPr>
        <w:t xml:space="preserve"> nothing was found).</w:t>
      </w:r>
    </w:p>
    <w:p w:rsidR="00B13BC0" w:rsidRPr="005A5B3F" w:rsidP="00B54D55">
      <w:pPr>
        <w:pStyle w:val="ListParagraph"/>
        <w:numPr>
          <w:ilvl w:val="0"/>
          <w:numId w:val="31"/>
        </w:numPr>
        <w:rPr>
          <w:rFonts w:cs="Arial"/>
        </w:rPr>
      </w:pPr>
      <w:r>
        <w:rPr>
          <w:rFonts w:ascii="Arial" w:hAnsi="Arial" w:cs="Arial"/>
        </w:rPr>
        <w:t>Loyola 1101</w:t>
      </w:r>
      <w:r>
        <w:rPr>
          <w:rFonts w:ascii="Arial" w:hAnsi="Arial" w:cs="Arial"/>
        </w:rPr>
        <w:t xml:space="preserve"> circuit – </w:t>
      </w:r>
      <w:r>
        <w:rPr>
          <w:rFonts w:ascii="Arial" w:hAnsi="Arial" w:cs="Arial"/>
        </w:rPr>
        <w:t>due to a tree branch falling into the line</w:t>
      </w:r>
      <w:r>
        <w:rPr>
          <w:rFonts w:ascii="Arial" w:hAnsi="Arial" w:cs="Arial"/>
        </w:rPr>
        <w:t>.</w:t>
      </w:r>
    </w:p>
    <w:p w:rsidR="00B13BC0" w:rsidRPr="00683CCC" w:rsidP="00B13BC0">
      <w:pPr>
        <w:rPr>
          <w:rFonts w:cs="Arial"/>
        </w:rPr>
      </w:pPr>
    </w:p>
    <w:p w:rsidR="00B13BC0" w:rsidP="00B13BC0">
      <w:pPr>
        <w:ind w:left="720"/>
      </w:pPr>
      <w:r>
        <w:t xml:space="preserve">These </w:t>
      </w:r>
      <w:r w:rsidR="005A5B3F">
        <w:t>five</w:t>
      </w:r>
      <w:r>
        <w:t xml:space="preserve"> outages contributed </w:t>
      </w:r>
      <w:r w:rsidR="005A5B3F">
        <w:t>66.0</w:t>
      </w:r>
      <w:r>
        <w:t xml:space="preserve"> minutes to the April 6-7, 2017 overall CAIDI performance.</w:t>
      </w:r>
    </w:p>
    <w:p w:rsidR="00826E62" w:rsidP="00052A2A">
      <w:pPr>
        <w:ind w:left="720"/>
      </w:pPr>
    </w:p>
    <w:p w:rsidR="005A5B3F" w:rsidP="00052A2A">
      <w:pPr>
        <w:ind w:left="720"/>
      </w:pPr>
    </w:p>
    <w:p w:rsidR="005A5B3F" w:rsidRPr="00052A2A" w:rsidP="005A5B3F">
      <w:pPr>
        <w:pStyle w:val="Heading3"/>
        <w:ind w:firstLine="720"/>
        <w:rPr>
          <w:color w:val="FF0000"/>
        </w:rPr>
      </w:pPr>
      <w:bookmarkStart w:id="110" w:name="_Toc516565408"/>
      <w:r>
        <w:t>7.</w:t>
      </w:r>
      <w:r w:rsidR="00750B6F">
        <w:t>3</w:t>
      </w:r>
      <w:r>
        <w:tab/>
        <w:t xml:space="preserve">Diablo </w:t>
      </w:r>
      <w:r w:rsidRPr="003A5F45">
        <w:t>CAIDI Assessment</w:t>
      </w:r>
      <w:bookmarkEnd w:id="110"/>
      <w:r>
        <w:t xml:space="preserve"> </w:t>
      </w:r>
    </w:p>
    <w:p w:rsidR="005A5B3F" w:rsidP="005A5B3F">
      <w:pPr>
        <w:ind w:left="720"/>
        <w:jc w:val="center"/>
      </w:pPr>
    </w:p>
    <w:p w:rsidR="00B71200" w:rsidP="005A5B3F">
      <w:pPr>
        <w:ind w:left="720"/>
        <w:jc w:val="center"/>
      </w:pPr>
      <w:r w:rsidRPr="00B71200">
        <w:rPr>
          <w:noProof/>
        </w:rPr>
        <w:drawing>
          <wp:inline distT="0" distB="0" distL="0" distR="0">
            <wp:extent cx="4215230" cy="2618893"/>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5486" cy="2619052"/>
                    </a:xfrm>
                    <a:prstGeom prst="rect">
                      <a:avLst/>
                    </a:prstGeom>
                    <a:noFill/>
                    <a:ln>
                      <a:noFill/>
                    </a:ln>
                  </pic:spPr>
                </pic:pic>
              </a:graphicData>
            </a:graphic>
          </wp:inline>
        </w:drawing>
      </w:r>
    </w:p>
    <w:p w:rsidR="005A5B3F" w:rsidP="005A5B3F">
      <w:pPr>
        <w:ind w:left="720"/>
        <w:jc w:val="center"/>
      </w:pPr>
      <w:r>
        <w:t>Table 8</w:t>
      </w:r>
      <w:r w:rsidR="003109D0">
        <w:t>9</w:t>
      </w:r>
      <w:r>
        <w:t xml:space="preserve"> – Diablo Historical Performance</w:t>
      </w:r>
    </w:p>
    <w:p w:rsidR="005A5B3F" w:rsidP="005A5B3F">
      <w:pPr>
        <w:ind w:left="720"/>
      </w:pPr>
    </w:p>
    <w:p w:rsidR="005A5B3F" w:rsidP="005A5B3F">
      <w:pPr>
        <w:ind w:left="720"/>
      </w:pPr>
      <w:r w:rsidRPr="00B77C7B">
        <w:rPr>
          <w:iCs/>
        </w:rPr>
        <w:t xml:space="preserve">As indicated in Table </w:t>
      </w:r>
      <w:r>
        <w:rPr>
          <w:iCs/>
        </w:rPr>
        <w:t>8</w:t>
      </w:r>
      <w:r w:rsidR="003109D0">
        <w:rPr>
          <w:iCs/>
        </w:rPr>
        <w:t>9</w:t>
      </w:r>
      <w:r w:rsidRPr="00B77C7B">
        <w:rPr>
          <w:iCs/>
        </w:rPr>
        <w:t>,</w:t>
      </w:r>
      <w:r>
        <w:rPr>
          <w:iCs/>
        </w:rPr>
        <w:t xml:space="preserve"> </w:t>
      </w:r>
      <w:r>
        <w:t xml:space="preserve">the </w:t>
      </w:r>
      <w:r w:rsidR="00B71200">
        <w:t>Diablo</w:t>
      </w:r>
      <w:r>
        <w:t xml:space="preserve"> </w:t>
      </w:r>
      <w:r w:rsidR="009A633A">
        <w:t xml:space="preserve">division </w:t>
      </w:r>
      <w:r>
        <w:t xml:space="preserve">CAIDI value of </w:t>
      </w:r>
      <w:r w:rsidR="00B71200">
        <w:t>371.7</w:t>
      </w:r>
      <w:r>
        <w:t xml:space="preserve"> minutes for the April 6-7, 2017 major event days was </w:t>
      </w:r>
      <w:r w:rsidR="00B71200">
        <w:t>193.0</w:t>
      </w:r>
      <w:r>
        <w:t xml:space="preserve">% higher than the </w:t>
      </w:r>
      <w:r w:rsidR="00B71200">
        <w:t>126.9</w:t>
      </w:r>
      <w:r>
        <w:t xml:space="preserve"> minutes average of the prior 10 weather-related excludable major events.</w:t>
      </w:r>
    </w:p>
    <w:p w:rsidR="005A5B3F" w:rsidP="005A5B3F">
      <w:pPr>
        <w:ind w:left="720"/>
      </w:pPr>
    </w:p>
    <w:p w:rsidR="005A5B3F" w:rsidP="005A5B3F">
      <w:pPr>
        <w:ind w:left="720"/>
      </w:pPr>
      <w:r>
        <w:rPr>
          <w:szCs w:val="24"/>
        </w:rPr>
        <w:t>T</w:t>
      </w:r>
      <w:r w:rsidRPr="00A27BFB">
        <w:rPr>
          <w:szCs w:val="24"/>
        </w:rPr>
        <w:t xml:space="preserve">he average number of sustained outages per day </w:t>
      </w:r>
      <w:r>
        <w:rPr>
          <w:szCs w:val="24"/>
        </w:rPr>
        <w:t>of 2</w:t>
      </w:r>
      <w:r w:rsidR="00B71200">
        <w:rPr>
          <w:szCs w:val="24"/>
        </w:rPr>
        <w:t>5</w:t>
      </w:r>
      <w:r>
        <w:rPr>
          <w:szCs w:val="24"/>
        </w:rPr>
        <w:t xml:space="preserve"> for April 6-7, 2017 was</w:t>
      </w:r>
      <w:r w:rsidRPr="00A27BFB">
        <w:rPr>
          <w:szCs w:val="24"/>
        </w:rPr>
        <w:t xml:space="preserve"> </w:t>
      </w:r>
      <w:r w:rsidR="00B71200">
        <w:rPr>
          <w:szCs w:val="24"/>
        </w:rPr>
        <w:t>6</w:t>
      </w:r>
      <w:r>
        <w:rPr>
          <w:szCs w:val="24"/>
        </w:rPr>
        <w:t>6%</w:t>
      </w:r>
      <w:r w:rsidRPr="00A27BFB">
        <w:rPr>
          <w:szCs w:val="24"/>
        </w:rPr>
        <w:t xml:space="preserve"> higher than the average of the corresponding prior 10 excludable major events</w:t>
      </w:r>
      <w:r>
        <w:rPr>
          <w:szCs w:val="24"/>
        </w:rPr>
        <w:t xml:space="preserve"> of 1</w:t>
      </w:r>
      <w:r w:rsidR="00B71200">
        <w:rPr>
          <w:szCs w:val="24"/>
        </w:rPr>
        <w:t>5</w:t>
      </w:r>
      <w:r>
        <w:rPr>
          <w:szCs w:val="24"/>
        </w:rPr>
        <w:t xml:space="preserve">.  The first day of the storm produced </w:t>
      </w:r>
      <w:r w:rsidR="00B71200">
        <w:rPr>
          <w:szCs w:val="24"/>
        </w:rPr>
        <w:t>31</w:t>
      </w:r>
      <w:r>
        <w:rPr>
          <w:szCs w:val="24"/>
        </w:rPr>
        <w:t xml:space="preserve"> sustained outages (10</w:t>
      </w:r>
      <w:r w:rsidR="00B71200">
        <w:rPr>
          <w:szCs w:val="24"/>
        </w:rPr>
        <w:t>7</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caps/>
          <w:szCs w:val="24"/>
        </w:rPr>
        <w:t>pril</w:t>
      </w:r>
      <w:r>
        <w:rPr>
          <w:szCs w:val="24"/>
        </w:rPr>
        <w:t xml:space="preserve"> 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5A5B3F" w:rsidP="005A5B3F">
      <w:pPr>
        <w:ind w:left="720"/>
      </w:pPr>
    </w:p>
    <w:p w:rsidR="005A5B3F" w:rsidRPr="00312EB0" w:rsidP="005A5B3F">
      <w:pPr>
        <w:ind w:left="720"/>
        <w:rPr>
          <w:rFonts w:cs="Arial"/>
        </w:rPr>
      </w:pPr>
      <w:r>
        <w:t>The</w:t>
      </w:r>
      <w:r w:rsidRPr="00856498">
        <w:t xml:space="preserve"> </w:t>
      </w:r>
      <w:r>
        <w:t xml:space="preserve">following </w:t>
      </w:r>
      <w:r w:rsidR="00B71200">
        <w:t>nine</w:t>
      </w:r>
      <w:r>
        <w:t xml:space="preserve"> outages</w:t>
      </w:r>
      <w:r w:rsidRPr="00D5155D">
        <w:t xml:space="preserve"> </w:t>
      </w:r>
      <w:r>
        <w:t>were the top contributing factors to the higher CAIDI value</w:t>
      </w:r>
      <w:r>
        <w:rPr>
          <w:rFonts w:cs="Arial"/>
        </w:rPr>
        <w:t>:</w:t>
      </w:r>
    </w:p>
    <w:p w:rsidR="005A5B3F" w:rsidP="00B54D55">
      <w:pPr>
        <w:pStyle w:val="ListParagraph"/>
        <w:numPr>
          <w:ilvl w:val="0"/>
          <w:numId w:val="31"/>
        </w:numPr>
        <w:rPr>
          <w:rFonts w:cs="Arial"/>
        </w:rPr>
      </w:pPr>
      <w:r>
        <w:rPr>
          <w:rFonts w:ascii="Arial" w:hAnsi="Arial" w:cs="Arial"/>
        </w:rPr>
        <w:t>Lakewood 2224</w:t>
      </w:r>
      <w:r>
        <w:rPr>
          <w:rFonts w:ascii="Arial" w:hAnsi="Arial" w:cs="Arial"/>
        </w:rPr>
        <w:t xml:space="preserve"> circuit – two outages; one </w:t>
      </w:r>
      <w:r w:rsidR="00BF2A96">
        <w:rPr>
          <w:rFonts w:ascii="Arial" w:hAnsi="Arial" w:cs="Arial"/>
        </w:rPr>
        <w:t xml:space="preserve">due to a failed overhead conductor </w:t>
      </w:r>
      <w:r>
        <w:rPr>
          <w:rFonts w:ascii="Arial" w:hAnsi="Arial" w:cs="Arial"/>
        </w:rPr>
        <w:t>and the second due to a tree</w:t>
      </w:r>
      <w:r w:rsidR="00BF2A96">
        <w:rPr>
          <w:rFonts w:ascii="Arial" w:hAnsi="Arial" w:cs="Arial"/>
        </w:rPr>
        <w:t xml:space="preserve"> branch</w:t>
      </w:r>
      <w:r>
        <w:rPr>
          <w:rFonts w:ascii="Arial" w:hAnsi="Arial" w:cs="Arial"/>
        </w:rPr>
        <w:t xml:space="preserve"> falling into the line.</w:t>
      </w:r>
    </w:p>
    <w:p w:rsidR="005A5B3F" w:rsidRPr="009223D5" w:rsidP="00B54D55">
      <w:pPr>
        <w:pStyle w:val="ListParagraph"/>
        <w:numPr>
          <w:ilvl w:val="0"/>
          <w:numId w:val="31"/>
        </w:numPr>
        <w:rPr>
          <w:rFonts w:cs="Arial"/>
        </w:rPr>
      </w:pPr>
      <w:r>
        <w:rPr>
          <w:rFonts w:ascii="Arial" w:hAnsi="Arial" w:cs="Arial"/>
        </w:rPr>
        <w:t>Alhambra 1105</w:t>
      </w:r>
      <w:r>
        <w:rPr>
          <w:rFonts w:ascii="Arial" w:hAnsi="Arial" w:cs="Arial"/>
        </w:rPr>
        <w:t xml:space="preserve"> circuit – due to a tree falling into the line.</w:t>
      </w:r>
    </w:p>
    <w:p w:rsidR="005A5B3F" w:rsidRPr="00C1041D" w:rsidP="00B54D55">
      <w:pPr>
        <w:pStyle w:val="ListParagraph"/>
        <w:numPr>
          <w:ilvl w:val="0"/>
          <w:numId w:val="31"/>
        </w:numPr>
        <w:rPr>
          <w:rFonts w:cs="Arial"/>
        </w:rPr>
      </w:pPr>
      <w:r>
        <w:rPr>
          <w:rFonts w:ascii="Arial" w:hAnsi="Arial" w:cs="Arial"/>
        </w:rPr>
        <w:t>Tassajara 2108</w:t>
      </w:r>
      <w:r>
        <w:rPr>
          <w:rFonts w:ascii="Arial" w:hAnsi="Arial" w:cs="Arial"/>
        </w:rPr>
        <w:t xml:space="preserve"> circuit – </w:t>
      </w:r>
      <w:r>
        <w:rPr>
          <w:rFonts w:ascii="Arial" w:hAnsi="Arial" w:cs="Arial"/>
        </w:rPr>
        <w:t>due to a tree branch falling into the line</w:t>
      </w:r>
      <w:r>
        <w:rPr>
          <w:rFonts w:ascii="Arial" w:hAnsi="Arial" w:cs="Arial"/>
        </w:rPr>
        <w:t>.</w:t>
      </w:r>
    </w:p>
    <w:p w:rsidR="005A5B3F" w:rsidRPr="00BF2A96" w:rsidP="00B54D55">
      <w:pPr>
        <w:pStyle w:val="ListParagraph"/>
        <w:numPr>
          <w:ilvl w:val="0"/>
          <w:numId w:val="31"/>
        </w:numPr>
        <w:rPr>
          <w:rFonts w:cs="Arial"/>
        </w:rPr>
      </w:pPr>
      <w:r>
        <w:rPr>
          <w:rFonts w:ascii="Arial" w:hAnsi="Arial" w:cs="Arial"/>
        </w:rPr>
        <w:t>Lakewood 2225</w:t>
      </w:r>
      <w:r>
        <w:rPr>
          <w:rFonts w:ascii="Arial" w:hAnsi="Arial" w:cs="Arial"/>
        </w:rPr>
        <w:t xml:space="preserve"> circuit – due to a </w:t>
      </w:r>
      <w:r>
        <w:rPr>
          <w:rFonts w:ascii="Arial" w:hAnsi="Arial" w:cs="Arial"/>
        </w:rPr>
        <w:t>failed overhead conductor</w:t>
      </w:r>
      <w:r>
        <w:rPr>
          <w:rFonts w:ascii="Arial" w:hAnsi="Arial" w:cs="Arial"/>
        </w:rPr>
        <w:t>.</w:t>
      </w:r>
    </w:p>
    <w:p w:rsidR="00BF2A96" w:rsidRPr="00BF2A96" w:rsidP="00B54D55">
      <w:pPr>
        <w:pStyle w:val="ListParagraph"/>
        <w:numPr>
          <w:ilvl w:val="0"/>
          <w:numId w:val="31"/>
        </w:numPr>
        <w:rPr>
          <w:rFonts w:cs="Arial"/>
        </w:rPr>
      </w:pPr>
      <w:r>
        <w:rPr>
          <w:rFonts w:ascii="Arial" w:hAnsi="Arial" w:cs="Arial"/>
        </w:rPr>
        <w:t xml:space="preserve">Moraga 1102 circuit – outage of unknown cause (line was patrolled </w:t>
      </w:r>
      <w:r w:rsidR="00B15757">
        <w:rPr>
          <w:rFonts w:ascii="Arial" w:hAnsi="Arial" w:cs="Arial"/>
        </w:rPr>
        <w:t>and</w:t>
      </w:r>
      <w:r>
        <w:rPr>
          <w:rFonts w:ascii="Arial" w:hAnsi="Arial" w:cs="Arial"/>
        </w:rPr>
        <w:t xml:space="preserve"> nothing was found).</w:t>
      </w:r>
    </w:p>
    <w:p w:rsidR="00BF2A96" w:rsidRPr="00BF2A96" w:rsidP="00B54D55">
      <w:pPr>
        <w:pStyle w:val="ListParagraph"/>
        <w:numPr>
          <w:ilvl w:val="0"/>
          <w:numId w:val="31"/>
        </w:numPr>
        <w:rPr>
          <w:rFonts w:cs="Arial"/>
        </w:rPr>
      </w:pPr>
      <w:r>
        <w:rPr>
          <w:rFonts w:ascii="Arial" w:hAnsi="Arial" w:cs="Arial"/>
        </w:rPr>
        <w:t>Lakewood 2112 circuit – due to a malfunctioned line recloser.</w:t>
      </w:r>
    </w:p>
    <w:p w:rsidR="00BF2A96" w:rsidRPr="00BF2A96" w:rsidP="00B54D55">
      <w:pPr>
        <w:pStyle w:val="ListParagraph"/>
        <w:numPr>
          <w:ilvl w:val="0"/>
          <w:numId w:val="31"/>
        </w:numPr>
        <w:rPr>
          <w:rFonts w:cs="Arial"/>
        </w:rPr>
      </w:pPr>
      <w:r>
        <w:rPr>
          <w:rFonts w:ascii="Arial" w:hAnsi="Arial" w:cs="Arial"/>
        </w:rPr>
        <w:t>Clayton 2218 circuit – due to a failed overhead connector / splice.</w:t>
      </w:r>
    </w:p>
    <w:p w:rsidR="00BF2A96" w:rsidRPr="00BF2A96" w:rsidP="00B54D55">
      <w:pPr>
        <w:pStyle w:val="ListParagraph"/>
        <w:numPr>
          <w:ilvl w:val="0"/>
          <w:numId w:val="31"/>
        </w:numPr>
        <w:rPr>
          <w:rFonts w:ascii="Arial" w:hAnsi="Arial" w:cs="Arial"/>
        </w:rPr>
      </w:pPr>
      <w:r w:rsidRPr="00BF2A96">
        <w:rPr>
          <w:rFonts w:ascii="Arial" w:hAnsi="Arial" w:cs="Arial"/>
        </w:rPr>
        <w:t xml:space="preserve">Robles 401 circuit – due to a </w:t>
      </w:r>
      <w:r>
        <w:rPr>
          <w:rFonts w:ascii="Arial" w:hAnsi="Arial" w:cs="Arial"/>
        </w:rPr>
        <w:t>failed overhead conductor.</w:t>
      </w:r>
    </w:p>
    <w:p w:rsidR="005A5B3F" w:rsidRPr="00683CCC" w:rsidP="005A5B3F">
      <w:pPr>
        <w:rPr>
          <w:rFonts w:cs="Arial"/>
        </w:rPr>
      </w:pPr>
    </w:p>
    <w:p w:rsidR="005A5B3F" w:rsidP="005A5B3F">
      <w:pPr>
        <w:ind w:left="720"/>
      </w:pPr>
      <w:r>
        <w:t xml:space="preserve">These </w:t>
      </w:r>
      <w:r w:rsidR="00BF2A96">
        <w:t>nine</w:t>
      </w:r>
      <w:r>
        <w:t xml:space="preserve"> outages contributed </w:t>
      </w:r>
      <w:r w:rsidR="00BF2A96">
        <w:t>136.8</w:t>
      </w:r>
      <w:r>
        <w:t xml:space="preserve"> minutes to the April 6-7, 2017 overall CAIDI performance.</w:t>
      </w:r>
    </w:p>
    <w:p w:rsidR="005A5B3F" w:rsidP="005A5B3F">
      <w:pPr>
        <w:ind w:left="720"/>
      </w:pPr>
    </w:p>
    <w:p w:rsidR="00BF2A96" w:rsidP="005A5B3F">
      <w:pPr>
        <w:ind w:left="720"/>
      </w:pPr>
    </w:p>
    <w:p w:rsidR="00BF2A96" w:rsidP="005A5B3F">
      <w:pPr>
        <w:ind w:left="720"/>
      </w:pPr>
    </w:p>
    <w:p w:rsidR="00BF2A96" w:rsidP="005A5B3F">
      <w:pPr>
        <w:ind w:left="720"/>
      </w:pPr>
    </w:p>
    <w:p w:rsidR="00BF2A96" w:rsidRPr="00052A2A" w:rsidP="00BF2A96">
      <w:pPr>
        <w:pStyle w:val="Heading3"/>
        <w:ind w:firstLine="720"/>
        <w:rPr>
          <w:color w:val="FF0000"/>
        </w:rPr>
      </w:pPr>
      <w:bookmarkStart w:id="111" w:name="_Toc516565409"/>
      <w:r>
        <w:t>7.4</w:t>
      </w:r>
      <w:r>
        <w:tab/>
        <w:t xml:space="preserve">East Bay </w:t>
      </w:r>
      <w:r w:rsidRPr="003A5F45">
        <w:t>CAIDI Assessment</w:t>
      </w:r>
      <w:bookmarkEnd w:id="111"/>
      <w:r>
        <w:t xml:space="preserve"> </w:t>
      </w:r>
    </w:p>
    <w:p w:rsidR="00BF2A96" w:rsidP="00BF2A96">
      <w:pPr>
        <w:ind w:left="720"/>
        <w:jc w:val="center"/>
      </w:pPr>
    </w:p>
    <w:p w:rsidR="009A633A" w:rsidP="00BF2A96">
      <w:pPr>
        <w:ind w:left="720"/>
        <w:jc w:val="center"/>
      </w:pPr>
      <w:r w:rsidRPr="009A633A">
        <w:rPr>
          <w:noProof/>
        </w:rPr>
        <w:drawing>
          <wp:inline distT="0" distB="0" distL="0" distR="0">
            <wp:extent cx="4250854" cy="2641027"/>
            <wp:effectExtent l="0" t="0" r="0" b="698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114" cy="2641189"/>
                    </a:xfrm>
                    <a:prstGeom prst="rect">
                      <a:avLst/>
                    </a:prstGeom>
                    <a:noFill/>
                    <a:ln>
                      <a:noFill/>
                    </a:ln>
                  </pic:spPr>
                </pic:pic>
              </a:graphicData>
            </a:graphic>
          </wp:inline>
        </w:drawing>
      </w:r>
    </w:p>
    <w:p w:rsidR="00BF2A96" w:rsidP="00BF2A96">
      <w:pPr>
        <w:ind w:left="720"/>
        <w:jc w:val="center"/>
      </w:pPr>
      <w:r>
        <w:t xml:space="preserve">Table </w:t>
      </w:r>
      <w:r w:rsidR="003109D0">
        <w:t>90</w:t>
      </w:r>
      <w:r>
        <w:t xml:space="preserve"> – East Bay Historical Performance</w:t>
      </w:r>
    </w:p>
    <w:p w:rsidR="00BF2A96" w:rsidP="00BF2A96">
      <w:pPr>
        <w:ind w:left="720"/>
      </w:pPr>
    </w:p>
    <w:p w:rsidR="00BF2A96" w:rsidP="00BF2A96">
      <w:pPr>
        <w:ind w:left="720"/>
      </w:pPr>
      <w:r w:rsidRPr="00B77C7B">
        <w:rPr>
          <w:iCs/>
        </w:rPr>
        <w:t xml:space="preserve">As indicated in Table </w:t>
      </w:r>
      <w:r w:rsidR="003109D0">
        <w:rPr>
          <w:iCs/>
        </w:rPr>
        <w:t>90</w:t>
      </w:r>
      <w:r w:rsidRPr="00B77C7B">
        <w:rPr>
          <w:iCs/>
        </w:rPr>
        <w:t>,</w:t>
      </w:r>
      <w:r>
        <w:rPr>
          <w:iCs/>
        </w:rPr>
        <w:t xml:space="preserve"> </w:t>
      </w:r>
      <w:r>
        <w:t xml:space="preserve">the </w:t>
      </w:r>
      <w:r w:rsidR="009A633A">
        <w:t>East Bay division</w:t>
      </w:r>
      <w:r>
        <w:t xml:space="preserve"> CAIDI value of </w:t>
      </w:r>
      <w:r w:rsidR="00763FCE">
        <w:t>405.2</w:t>
      </w:r>
      <w:r>
        <w:t xml:space="preserve"> minutes for the April 6-7, 2017 major event days was </w:t>
      </w:r>
      <w:r w:rsidR="00763FCE">
        <w:t>189.3</w:t>
      </w:r>
      <w:r>
        <w:t xml:space="preserve">% higher than the </w:t>
      </w:r>
      <w:r w:rsidR="00763FCE">
        <w:t>140.1</w:t>
      </w:r>
      <w:r>
        <w:t xml:space="preserve"> minutes average of the prior 10 weather-related excludable major events.</w:t>
      </w:r>
    </w:p>
    <w:p w:rsidR="00BF2A96" w:rsidP="00BF2A96">
      <w:pPr>
        <w:ind w:left="720"/>
      </w:pPr>
    </w:p>
    <w:p w:rsidR="00BF2A96" w:rsidP="00BF2A96">
      <w:pPr>
        <w:ind w:left="720"/>
      </w:pPr>
      <w:r>
        <w:rPr>
          <w:szCs w:val="24"/>
        </w:rPr>
        <w:t>T</w:t>
      </w:r>
      <w:r w:rsidRPr="00A27BFB">
        <w:rPr>
          <w:szCs w:val="24"/>
        </w:rPr>
        <w:t xml:space="preserve">he average number of sustained outages per day </w:t>
      </w:r>
      <w:r>
        <w:rPr>
          <w:szCs w:val="24"/>
        </w:rPr>
        <w:t>of 2</w:t>
      </w:r>
      <w:r w:rsidR="00763FCE">
        <w:rPr>
          <w:szCs w:val="24"/>
        </w:rPr>
        <w:t>9</w:t>
      </w:r>
      <w:r>
        <w:rPr>
          <w:szCs w:val="24"/>
        </w:rPr>
        <w:t xml:space="preserve"> for April 6-7, 2017 was</w:t>
      </w:r>
      <w:r w:rsidRPr="00A27BFB">
        <w:rPr>
          <w:szCs w:val="24"/>
        </w:rPr>
        <w:t xml:space="preserve"> </w:t>
      </w:r>
      <w:r w:rsidR="00763FCE">
        <w:rPr>
          <w:szCs w:val="24"/>
        </w:rPr>
        <w:t>110</w:t>
      </w:r>
      <w:r>
        <w:rPr>
          <w:szCs w:val="24"/>
        </w:rPr>
        <w:t>%</w:t>
      </w:r>
      <w:r w:rsidRPr="00A27BFB">
        <w:rPr>
          <w:szCs w:val="24"/>
        </w:rPr>
        <w:t xml:space="preserve"> higher than the average of the corresponding prior 10 excludable major events</w:t>
      </w:r>
      <w:r>
        <w:rPr>
          <w:szCs w:val="24"/>
        </w:rPr>
        <w:t xml:space="preserve"> of 1</w:t>
      </w:r>
      <w:r w:rsidR="00763FCE">
        <w:rPr>
          <w:szCs w:val="24"/>
        </w:rPr>
        <w:t>4</w:t>
      </w:r>
      <w:r>
        <w:rPr>
          <w:szCs w:val="24"/>
        </w:rPr>
        <w:t xml:space="preserve">.  The first day of the storm produced </w:t>
      </w:r>
      <w:r w:rsidR="00763FCE">
        <w:rPr>
          <w:szCs w:val="24"/>
        </w:rPr>
        <w:t>42</w:t>
      </w:r>
      <w:r>
        <w:rPr>
          <w:szCs w:val="24"/>
        </w:rPr>
        <w:t xml:space="preserve"> sustained outages (</w:t>
      </w:r>
      <w:r w:rsidR="00763FCE">
        <w:rPr>
          <w:szCs w:val="24"/>
        </w:rPr>
        <w:t>200</w:t>
      </w:r>
      <w:r>
        <w:rPr>
          <w:szCs w:val="24"/>
        </w:rPr>
        <w:t>% higher than the average of the prior 10 years).  This</w:t>
      </w:r>
      <w:r w:rsidRPr="00D807C1">
        <w:rPr>
          <w:szCs w:val="24"/>
        </w:rPr>
        <w:t xml:space="preserve"> illustrate</w:t>
      </w:r>
      <w:r>
        <w:rPr>
          <w:szCs w:val="24"/>
        </w:rPr>
        <w:t>s</w:t>
      </w:r>
      <w:r w:rsidRPr="00D807C1">
        <w:rPr>
          <w:szCs w:val="24"/>
        </w:rPr>
        <w:t xml:space="preserve"> the intensity of the </w:t>
      </w:r>
      <w:r>
        <w:rPr>
          <w:caps/>
          <w:szCs w:val="24"/>
        </w:rPr>
        <w:t>pril</w:t>
      </w:r>
      <w:r>
        <w:rPr>
          <w:szCs w:val="24"/>
        </w:rPr>
        <w:t xml:space="preserve"> 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BF2A96" w:rsidP="00BF2A96">
      <w:pPr>
        <w:ind w:left="720"/>
      </w:pPr>
    </w:p>
    <w:p w:rsidR="00BF2A96" w:rsidRPr="00312EB0" w:rsidP="00BF2A96">
      <w:pPr>
        <w:ind w:left="720"/>
        <w:rPr>
          <w:rFonts w:cs="Arial"/>
        </w:rPr>
      </w:pPr>
      <w:r>
        <w:t>The</w:t>
      </w:r>
      <w:r w:rsidRPr="00856498">
        <w:t xml:space="preserve"> </w:t>
      </w:r>
      <w:r>
        <w:t>following nine outages</w:t>
      </w:r>
      <w:r w:rsidRPr="00D5155D">
        <w:t xml:space="preserve"> </w:t>
      </w:r>
      <w:r>
        <w:t>were the top contributing factors to the higher CAIDI value</w:t>
      </w:r>
      <w:r>
        <w:rPr>
          <w:rFonts w:cs="Arial"/>
        </w:rPr>
        <w:t>:</w:t>
      </w:r>
    </w:p>
    <w:p w:rsidR="00763FCE" w:rsidRPr="00C1041D" w:rsidP="00B54D55">
      <w:pPr>
        <w:pStyle w:val="ListParagraph"/>
        <w:numPr>
          <w:ilvl w:val="0"/>
          <w:numId w:val="31"/>
        </w:numPr>
        <w:rPr>
          <w:rFonts w:cs="Arial"/>
        </w:rPr>
      </w:pPr>
      <w:r>
        <w:rPr>
          <w:rFonts w:ascii="Arial" w:hAnsi="Arial" w:cs="Arial"/>
        </w:rPr>
        <w:t xml:space="preserve">Waldo 402 circuit – outage of unknown cause (line was patrolled </w:t>
      </w:r>
      <w:r w:rsidR="00B15757">
        <w:rPr>
          <w:rFonts w:ascii="Arial" w:hAnsi="Arial" w:cs="Arial"/>
        </w:rPr>
        <w:t>and</w:t>
      </w:r>
      <w:r>
        <w:rPr>
          <w:rFonts w:ascii="Arial" w:hAnsi="Arial" w:cs="Arial"/>
        </w:rPr>
        <w:t xml:space="preserve"> nothing was found).</w:t>
      </w:r>
    </w:p>
    <w:p w:rsidR="00BF2A96" w:rsidRPr="00763FCE" w:rsidP="00B54D55">
      <w:pPr>
        <w:pStyle w:val="ListParagraph"/>
        <w:numPr>
          <w:ilvl w:val="0"/>
          <w:numId w:val="31"/>
        </w:numPr>
        <w:rPr>
          <w:rFonts w:cs="Arial"/>
        </w:rPr>
      </w:pPr>
      <w:r>
        <w:rPr>
          <w:rFonts w:ascii="Arial" w:hAnsi="Arial" w:cs="Arial"/>
        </w:rPr>
        <w:t xml:space="preserve">Solano 401 circuit – outage of unknown cause (line was patrolled </w:t>
      </w:r>
      <w:r w:rsidR="00B15757">
        <w:rPr>
          <w:rFonts w:ascii="Arial" w:hAnsi="Arial" w:cs="Arial"/>
        </w:rPr>
        <w:t>and</w:t>
      </w:r>
      <w:r>
        <w:rPr>
          <w:rFonts w:ascii="Arial" w:hAnsi="Arial" w:cs="Arial"/>
        </w:rPr>
        <w:t xml:space="preserve"> nothing was found).</w:t>
      </w:r>
    </w:p>
    <w:p w:rsidR="00BF2A96" w:rsidRPr="009223D5" w:rsidP="00B54D55">
      <w:pPr>
        <w:pStyle w:val="ListParagraph"/>
        <w:numPr>
          <w:ilvl w:val="0"/>
          <w:numId w:val="31"/>
        </w:numPr>
        <w:rPr>
          <w:rFonts w:cs="Arial"/>
        </w:rPr>
      </w:pPr>
      <w:r>
        <w:rPr>
          <w:rFonts w:ascii="Arial" w:hAnsi="Arial" w:cs="Arial"/>
        </w:rPr>
        <w:t>Station G 1111 circuit – due to a tree falling into the line</w:t>
      </w:r>
      <w:r>
        <w:rPr>
          <w:rFonts w:ascii="Arial" w:hAnsi="Arial" w:cs="Arial"/>
        </w:rPr>
        <w:t>.</w:t>
      </w:r>
    </w:p>
    <w:p w:rsidR="00BF2A96" w:rsidRPr="00C1041D" w:rsidP="00B54D55">
      <w:pPr>
        <w:pStyle w:val="ListParagraph"/>
        <w:numPr>
          <w:ilvl w:val="0"/>
          <w:numId w:val="31"/>
        </w:numPr>
        <w:rPr>
          <w:rFonts w:cs="Arial"/>
        </w:rPr>
      </w:pPr>
      <w:r>
        <w:rPr>
          <w:rFonts w:ascii="Arial" w:hAnsi="Arial" w:cs="Arial"/>
        </w:rPr>
        <w:t>Station X 1103</w:t>
      </w:r>
      <w:r>
        <w:rPr>
          <w:rFonts w:ascii="Arial" w:hAnsi="Arial" w:cs="Arial"/>
        </w:rPr>
        <w:t xml:space="preserve"> circuit – due to a tree falling into the line.</w:t>
      </w:r>
    </w:p>
    <w:p w:rsidR="00763FCE" w:rsidRPr="00C1041D" w:rsidP="00B54D55">
      <w:pPr>
        <w:pStyle w:val="ListParagraph"/>
        <w:numPr>
          <w:ilvl w:val="0"/>
          <w:numId w:val="31"/>
        </w:numPr>
        <w:rPr>
          <w:rFonts w:cs="Arial"/>
        </w:rPr>
      </w:pPr>
      <w:r>
        <w:rPr>
          <w:rFonts w:ascii="Arial" w:hAnsi="Arial" w:cs="Arial"/>
        </w:rPr>
        <w:t>Richmond 1121 circuit – due to a failed overhead conductor.</w:t>
      </w:r>
    </w:p>
    <w:p w:rsidR="00BF2A96" w:rsidRPr="00BF2A96" w:rsidP="00B54D55">
      <w:pPr>
        <w:pStyle w:val="ListParagraph"/>
        <w:numPr>
          <w:ilvl w:val="0"/>
          <w:numId w:val="31"/>
        </w:numPr>
        <w:rPr>
          <w:rFonts w:cs="Arial"/>
        </w:rPr>
      </w:pPr>
      <w:r>
        <w:rPr>
          <w:rFonts w:ascii="Arial" w:hAnsi="Arial" w:cs="Arial"/>
        </w:rPr>
        <w:t>8</w:t>
      </w:r>
      <w:r w:rsidRPr="00C1041D">
        <w:rPr>
          <w:rFonts w:ascii="Arial" w:hAnsi="Arial" w:cs="Arial"/>
          <w:vertAlign w:val="superscript"/>
        </w:rPr>
        <w:t>th</w:t>
      </w:r>
      <w:r>
        <w:rPr>
          <w:rFonts w:ascii="Arial" w:hAnsi="Arial" w:cs="Arial"/>
        </w:rPr>
        <w:t xml:space="preserve"> Avenue 401 circuit – outage of unknown cause (line was patrolled </w:t>
      </w:r>
      <w:r w:rsidR="00B15757">
        <w:rPr>
          <w:rFonts w:ascii="Arial" w:hAnsi="Arial" w:cs="Arial"/>
        </w:rPr>
        <w:t>and</w:t>
      </w:r>
      <w:r>
        <w:rPr>
          <w:rFonts w:ascii="Arial" w:hAnsi="Arial" w:cs="Arial"/>
        </w:rPr>
        <w:t xml:space="preserve"> nothing was found).</w:t>
      </w:r>
    </w:p>
    <w:p w:rsidR="00BF2A96" w:rsidRPr="00BF2A96" w:rsidP="00B54D55">
      <w:pPr>
        <w:pStyle w:val="ListParagraph"/>
        <w:numPr>
          <w:ilvl w:val="0"/>
          <w:numId w:val="31"/>
        </w:numPr>
        <w:rPr>
          <w:rFonts w:cs="Arial"/>
        </w:rPr>
      </w:pPr>
      <w:r>
        <w:rPr>
          <w:rFonts w:ascii="Arial" w:hAnsi="Arial" w:cs="Arial"/>
        </w:rPr>
        <w:t>Station G 1112</w:t>
      </w:r>
      <w:r>
        <w:rPr>
          <w:rFonts w:ascii="Arial" w:hAnsi="Arial" w:cs="Arial"/>
        </w:rPr>
        <w:t xml:space="preserve"> 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BF2A96" w:rsidRPr="00BF2A96" w:rsidP="00B54D55">
      <w:pPr>
        <w:pStyle w:val="ListParagraph"/>
        <w:numPr>
          <w:ilvl w:val="0"/>
          <w:numId w:val="31"/>
        </w:numPr>
        <w:rPr>
          <w:rFonts w:cs="Arial"/>
        </w:rPr>
      </w:pPr>
      <w:r>
        <w:rPr>
          <w:rFonts w:ascii="Arial" w:hAnsi="Arial" w:cs="Arial"/>
        </w:rPr>
        <w:t>Station G 1114</w:t>
      </w:r>
      <w:r>
        <w:rPr>
          <w:rFonts w:ascii="Arial" w:hAnsi="Arial" w:cs="Arial"/>
        </w:rPr>
        <w:t xml:space="preserve"> circuit – due to a failed overhead </w:t>
      </w:r>
      <w:r>
        <w:rPr>
          <w:rFonts w:ascii="Arial" w:hAnsi="Arial" w:cs="Arial"/>
        </w:rPr>
        <w:t>jumper</w:t>
      </w:r>
      <w:r>
        <w:rPr>
          <w:rFonts w:ascii="Arial" w:hAnsi="Arial" w:cs="Arial"/>
        </w:rPr>
        <w:t>.</w:t>
      </w:r>
    </w:p>
    <w:p w:rsidR="00BF2A96" w:rsidRPr="00BF2A96" w:rsidP="00B54D55">
      <w:pPr>
        <w:pStyle w:val="ListParagraph"/>
        <w:numPr>
          <w:ilvl w:val="0"/>
          <w:numId w:val="31"/>
        </w:numPr>
        <w:rPr>
          <w:rFonts w:ascii="Arial" w:hAnsi="Arial" w:cs="Arial"/>
        </w:rPr>
      </w:pPr>
      <w:r>
        <w:rPr>
          <w:rFonts w:ascii="Arial" w:hAnsi="Arial" w:cs="Arial"/>
        </w:rPr>
        <w:t>Franklin 1102 circuit – due to an underground cable failure</w:t>
      </w:r>
      <w:r>
        <w:rPr>
          <w:rFonts w:ascii="Arial" w:hAnsi="Arial" w:cs="Arial"/>
        </w:rPr>
        <w:t>.</w:t>
      </w:r>
    </w:p>
    <w:p w:rsidR="00BF2A96" w:rsidRPr="00683CCC" w:rsidP="00BF2A96">
      <w:pPr>
        <w:rPr>
          <w:rFonts w:cs="Arial"/>
        </w:rPr>
      </w:pPr>
    </w:p>
    <w:p w:rsidR="00BF2A96" w:rsidP="00BF2A96">
      <w:pPr>
        <w:ind w:left="720"/>
      </w:pPr>
      <w:r>
        <w:t xml:space="preserve">These nine outages contributed </w:t>
      </w:r>
      <w:r w:rsidR="004A52B7">
        <w:t>195.3</w:t>
      </w:r>
      <w:r>
        <w:t xml:space="preserve"> minutes to the April 6-7, 2017 overall CAIDI performance.</w:t>
      </w:r>
    </w:p>
    <w:p w:rsidR="00BF2A96" w:rsidP="00BF2A96">
      <w:pPr>
        <w:ind w:left="720"/>
      </w:pPr>
    </w:p>
    <w:p w:rsidR="004A52B7" w:rsidRPr="00052A2A" w:rsidP="004A52B7">
      <w:pPr>
        <w:pStyle w:val="Heading3"/>
        <w:ind w:firstLine="720"/>
        <w:rPr>
          <w:color w:val="FF0000"/>
        </w:rPr>
      </w:pPr>
      <w:bookmarkStart w:id="112" w:name="_Toc516565410"/>
      <w:r>
        <w:t>7.5</w:t>
      </w:r>
      <w:r>
        <w:tab/>
        <w:t xml:space="preserve">Kern </w:t>
      </w:r>
      <w:r w:rsidRPr="003A5F45">
        <w:t>CAIDI Assessment</w:t>
      </w:r>
      <w:bookmarkEnd w:id="112"/>
      <w:r>
        <w:t xml:space="preserve"> </w:t>
      </w:r>
    </w:p>
    <w:p w:rsidR="004A52B7" w:rsidP="004A52B7">
      <w:pPr>
        <w:ind w:left="720"/>
        <w:jc w:val="center"/>
      </w:pPr>
    </w:p>
    <w:p w:rsidR="00B75A2A" w:rsidP="004A52B7">
      <w:pPr>
        <w:ind w:left="720"/>
        <w:jc w:val="center"/>
      </w:pPr>
      <w:r w:rsidRPr="00B75A2A">
        <w:rPr>
          <w:noProof/>
        </w:rPr>
        <w:drawing>
          <wp:inline distT="0" distB="0" distL="0" distR="0">
            <wp:extent cx="4227106" cy="2626272"/>
            <wp:effectExtent l="0" t="0" r="2540" b="317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363" cy="2626432"/>
                    </a:xfrm>
                    <a:prstGeom prst="rect">
                      <a:avLst/>
                    </a:prstGeom>
                    <a:noFill/>
                    <a:ln>
                      <a:noFill/>
                    </a:ln>
                  </pic:spPr>
                </pic:pic>
              </a:graphicData>
            </a:graphic>
          </wp:inline>
        </w:drawing>
      </w:r>
    </w:p>
    <w:p w:rsidR="004A52B7" w:rsidP="004A52B7">
      <w:pPr>
        <w:ind w:left="720"/>
        <w:jc w:val="center"/>
      </w:pPr>
      <w:r>
        <w:t>Table 9</w:t>
      </w:r>
      <w:r w:rsidR="003109D0">
        <w:t>1</w:t>
      </w:r>
      <w:r>
        <w:t xml:space="preserve"> – Kern Historical Performance</w:t>
      </w:r>
    </w:p>
    <w:p w:rsidR="004A52B7" w:rsidP="004A52B7">
      <w:pPr>
        <w:ind w:left="720"/>
      </w:pPr>
    </w:p>
    <w:p w:rsidR="004A52B7" w:rsidP="004A52B7">
      <w:pPr>
        <w:ind w:left="720"/>
      </w:pPr>
      <w:r w:rsidRPr="00B77C7B">
        <w:rPr>
          <w:iCs/>
        </w:rPr>
        <w:t xml:space="preserve">As indicated in Table </w:t>
      </w:r>
      <w:r w:rsidR="00B75A2A">
        <w:rPr>
          <w:iCs/>
        </w:rPr>
        <w:t>9</w:t>
      </w:r>
      <w:r w:rsidR="003109D0">
        <w:rPr>
          <w:iCs/>
        </w:rPr>
        <w:t>1</w:t>
      </w:r>
      <w:r w:rsidRPr="00B77C7B">
        <w:rPr>
          <w:iCs/>
        </w:rPr>
        <w:t>,</w:t>
      </w:r>
      <w:r>
        <w:rPr>
          <w:iCs/>
        </w:rPr>
        <w:t xml:space="preserve"> </w:t>
      </w:r>
      <w:r>
        <w:t xml:space="preserve">the </w:t>
      </w:r>
      <w:r w:rsidR="00B75A2A">
        <w:t>Kern</w:t>
      </w:r>
      <w:r>
        <w:t xml:space="preserve"> division CAIDI value of </w:t>
      </w:r>
      <w:r w:rsidR="00B75A2A">
        <w:t>166.4</w:t>
      </w:r>
      <w:r>
        <w:t xml:space="preserve"> minutes for the April 6-7, 2017 major event days was </w:t>
      </w:r>
      <w:r w:rsidR="00B75A2A">
        <w:t>41.5</w:t>
      </w:r>
      <w:r>
        <w:t xml:space="preserve">% higher than the </w:t>
      </w:r>
      <w:r w:rsidR="00B75A2A">
        <w:t>117.6</w:t>
      </w:r>
      <w:r>
        <w:t xml:space="preserve"> minutes average of the prior 10 weather-related excludable major events.</w:t>
      </w:r>
    </w:p>
    <w:p w:rsidR="004A52B7" w:rsidP="004A52B7">
      <w:pPr>
        <w:ind w:left="720"/>
      </w:pPr>
    </w:p>
    <w:p w:rsidR="004A52B7" w:rsidRPr="00312EB0" w:rsidP="004A52B7">
      <w:pPr>
        <w:ind w:left="720"/>
        <w:rPr>
          <w:rFonts w:cs="Arial"/>
        </w:rPr>
      </w:pPr>
      <w:r>
        <w:t>The</w:t>
      </w:r>
      <w:r w:rsidRPr="00856498">
        <w:t xml:space="preserve"> </w:t>
      </w:r>
      <w:r>
        <w:t xml:space="preserve">following </w:t>
      </w:r>
      <w:r w:rsidR="00B75A2A">
        <w:t>four</w:t>
      </w:r>
      <w:r>
        <w:t xml:space="preserve"> outages</w:t>
      </w:r>
      <w:r w:rsidRPr="00D5155D">
        <w:t xml:space="preserve"> </w:t>
      </w:r>
      <w:r>
        <w:t>were the top contributing factors to the higher CAIDI value</w:t>
      </w:r>
      <w:r>
        <w:rPr>
          <w:rFonts w:cs="Arial"/>
        </w:rPr>
        <w:t>:</w:t>
      </w:r>
    </w:p>
    <w:p w:rsidR="004A52B7" w:rsidRPr="00C1041D" w:rsidP="00B54D55">
      <w:pPr>
        <w:pStyle w:val="ListParagraph"/>
        <w:numPr>
          <w:ilvl w:val="0"/>
          <w:numId w:val="31"/>
        </w:numPr>
        <w:rPr>
          <w:rFonts w:cs="Arial"/>
        </w:rPr>
      </w:pPr>
      <w:r>
        <w:rPr>
          <w:rFonts w:ascii="Arial" w:hAnsi="Arial" w:cs="Arial"/>
        </w:rPr>
        <w:t>Tejon 1112</w:t>
      </w:r>
      <w:r>
        <w:rPr>
          <w:rFonts w:ascii="Arial" w:hAnsi="Arial" w:cs="Arial"/>
        </w:rPr>
        <w:t xml:space="preserve"> circuit – </w:t>
      </w:r>
      <w:r>
        <w:rPr>
          <w:rFonts w:ascii="Arial" w:hAnsi="Arial" w:cs="Arial"/>
        </w:rPr>
        <w:t>due to a car-pole accident</w:t>
      </w:r>
      <w:r>
        <w:rPr>
          <w:rFonts w:ascii="Arial" w:hAnsi="Arial" w:cs="Arial"/>
        </w:rPr>
        <w:t>.</w:t>
      </w:r>
    </w:p>
    <w:p w:rsidR="004A52B7" w:rsidRPr="00763FCE" w:rsidP="00B54D55">
      <w:pPr>
        <w:pStyle w:val="ListParagraph"/>
        <w:numPr>
          <w:ilvl w:val="0"/>
          <w:numId w:val="31"/>
        </w:numPr>
        <w:rPr>
          <w:rFonts w:cs="Arial"/>
        </w:rPr>
      </w:pPr>
      <w:r>
        <w:rPr>
          <w:rFonts w:ascii="Arial" w:hAnsi="Arial" w:cs="Arial"/>
        </w:rPr>
        <w:t>San Bernard 1101</w:t>
      </w:r>
      <w:r>
        <w:rPr>
          <w:rFonts w:ascii="Arial" w:hAnsi="Arial" w:cs="Arial"/>
        </w:rPr>
        <w:t xml:space="preserve"> circuit – </w:t>
      </w:r>
      <w:r>
        <w:rPr>
          <w:rFonts w:ascii="Arial" w:hAnsi="Arial" w:cs="Arial"/>
        </w:rPr>
        <w:t>due to a car-pole accident</w:t>
      </w:r>
      <w:r>
        <w:rPr>
          <w:rFonts w:ascii="Arial" w:hAnsi="Arial" w:cs="Arial"/>
        </w:rPr>
        <w:t>.</w:t>
      </w:r>
    </w:p>
    <w:p w:rsidR="004A52B7" w:rsidRPr="009223D5" w:rsidP="00B54D55">
      <w:pPr>
        <w:pStyle w:val="ListParagraph"/>
        <w:numPr>
          <w:ilvl w:val="0"/>
          <w:numId w:val="31"/>
        </w:numPr>
        <w:rPr>
          <w:rFonts w:cs="Arial"/>
        </w:rPr>
      </w:pPr>
      <w:r>
        <w:rPr>
          <w:rFonts w:ascii="Arial" w:hAnsi="Arial" w:cs="Arial"/>
        </w:rPr>
        <w:t>Wheeler Ridge 1101</w:t>
      </w:r>
      <w:r>
        <w:rPr>
          <w:rFonts w:ascii="Arial" w:hAnsi="Arial" w:cs="Arial"/>
        </w:rPr>
        <w:t xml:space="preserve"> circuit – due to a </w:t>
      </w:r>
      <w:r>
        <w:rPr>
          <w:rFonts w:ascii="Arial" w:hAnsi="Arial" w:cs="Arial"/>
        </w:rPr>
        <w:t>car-pole accident</w:t>
      </w:r>
      <w:r>
        <w:rPr>
          <w:rFonts w:ascii="Arial" w:hAnsi="Arial" w:cs="Arial"/>
        </w:rPr>
        <w:t>.</w:t>
      </w:r>
    </w:p>
    <w:p w:rsidR="004A52B7" w:rsidRPr="00B75A2A" w:rsidP="00B54D55">
      <w:pPr>
        <w:pStyle w:val="ListParagraph"/>
        <w:numPr>
          <w:ilvl w:val="0"/>
          <w:numId w:val="31"/>
        </w:numPr>
        <w:rPr>
          <w:rFonts w:cs="Arial"/>
        </w:rPr>
      </w:pPr>
      <w:r>
        <w:rPr>
          <w:rFonts w:ascii="Arial" w:hAnsi="Arial" w:cs="Arial"/>
        </w:rPr>
        <w:t>Poso Mountain 2101</w:t>
      </w:r>
      <w:r>
        <w:rPr>
          <w:rFonts w:ascii="Arial" w:hAnsi="Arial" w:cs="Arial"/>
        </w:rPr>
        <w:t xml:space="preserve"> circuit – due to a </w:t>
      </w:r>
      <w:r>
        <w:rPr>
          <w:rFonts w:ascii="Arial" w:hAnsi="Arial" w:cs="Arial"/>
        </w:rPr>
        <w:t>failed insulator</w:t>
      </w:r>
      <w:r>
        <w:rPr>
          <w:rFonts w:ascii="Arial" w:hAnsi="Arial" w:cs="Arial"/>
        </w:rPr>
        <w:t>.</w:t>
      </w:r>
    </w:p>
    <w:p w:rsidR="004A52B7" w:rsidRPr="00683CCC" w:rsidP="004A52B7">
      <w:pPr>
        <w:rPr>
          <w:rFonts w:cs="Arial"/>
        </w:rPr>
      </w:pPr>
    </w:p>
    <w:p w:rsidR="004A52B7" w:rsidP="004A52B7">
      <w:pPr>
        <w:ind w:left="720"/>
      </w:pPr>
      <w:r>
        <w:t>These nine outages contributed 195.3 minutes to the April 6-7, 2017 overall CAIDI performance.</w:t>
      </w:r>
    </w:p>
    <w:p w:rsidR="004A52B7"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RPr="00052A2A" w:rsidP="00B75A2A">
      <w:pPr>
        <w:pStyle w:val="Heading3"/>
        <w:ind w:firstLine="720"/>
        <w:rPr>
          <w:color w:val="FF0000"/>
        </w:rPr>
      </w:pPr>
      <w:bookmarkStart w:id="113" w:name="_Toc516565411"/>
      <w:r>
        <w:t>7.6</w:t>
      </w:r>
      <w:r>
        <w:tab/>
        <w:t xml:space="preserve">Mission </w:t>
      </w:r>
      <w:r w:rsidRPr="003A5F45">
        <w:t>CAIDI Assessment</w:t>
      </w:r>
      <w:bookmarkEnd w:id="113"/>
      <w:r>
        <w:t xml:space="preserve"> </w:t>
      </w:r>
    </w:p>
    <w:p w:rsidR="00B75A2A" w:rsidP="00B75A2A">
      <w:pPr>
        <w:ind w:left="720"/>
        <w:jc w:val="center"/>
      </w:pPr>
    </w:p>
    <w:p w:rsidR="00397236" w:rsidP="00B75A2A">
      <w:pPr>
        <w:ind w:left="720"/>
        <w:jc w:val="center"/>
      </w:pPr>
      <w:r w:rsidRPr="00397236">
        <w:rPr>
          <w:noProof/>
        </w:rPr>
        <w:drawing>
          <wp:inline distT="0" distB="0" distL="0" distR="0">
            <wp:extent cx="4215298" cy="2642919"/>
            <wp:effectExtent l="0" t="0" r="0" b="508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5554" cy="2643080"/>
                    </a:xfrm>
                    <a:prstGeom prst="rect">
                      <a:avLst/>
                    </a:prstGeom>
                    <a:noFill/>
                    <a:ln>
                      <a:noFill/>
                    </a:ln>
                  </pic:spPr>
                </pic:pic>
              </a:graphicData>
            </a:graphic>
          </wp:inline>
        </w:drawing>
      </w:r>
    </w:p>
    <w:p w:rsidR="00B75A2A" w:rsidP="00B75A2A">
      <w:pPr>
        <w:ind w:left="720"/>
        <w:jc w:val="center"/>
      </w:pPr>
      <w:r>
        <w:t>Table 9</w:t>
      </w:r>
      <w:r w:rsidR="003109D0">
        <w:t>2</w:t>
      </w:r>
      <w:r>
        <w:t xml:space="preserve"> – Mission Historical Performance</w:t>
      </w:r>
    </w:p>
    <w:p w:rsidR="00B75A2A" w:rsidP="00B75A2A">
      <w:pPr>
        <w:ind w:left="720"/>
      </w:pPr>
    </w:p>
    <w:p w:rsidR="00B75A2A" w:rsidP="00B75A2A">
      <w:pPr>
        <w:ind w:left="720"/>
      </w:pPr>
      <w:r w:rsidRPr="00B77C7B">
        <w:rPr>
          <w:iCs/>
        </w:rPr>
        <w:t xml:space="preserve">As indicated in Table </w:t>
      </w:r>
      <w:r>
        <w:rPr>
          <w:iCs/>
        </w:rPr>
        <w:t>9</w:t>
      </w:r>
      <w:r w:rsidR="003109D0">
        <w:rPr>
          <w:iCs/>
        </w:rPr>
        <w:t>2</w:t>
      </w:r>
      <w:r w:rsidRPr="00B77C7B">
        <w:rPr>
          <w:iCs/>
        </w:rPr>
        <w:t>,</w:t>
      </w:r>
      <w:r>
        <w:rPr>
          <w:iCs/>
        </w:rPr>
        <w:t xml:space="preserve"> </w:t>
      </w:r>
      <w:r>
        <w:t xml:space="preserve">the </w:t>
      </w:r>
      <w:r w:rsidR="00397236">
        <w:t>Mission</w:t>
      </w:r>
      <w:r>
        <w:t xml:space="preserve"> division CAIDI value of </w:t>
      </w:r>
      <w:r w:rsidR="00397236">
        <w:t>421.9</w:t>
      </w:r>
      <w:r>
        <w:t xml:space="preserve"> minutes for the April 6-7, 2017 major event days was </w:t>
      </w:r>
      <w:r w:rsidR="00397236">
        <w:t>204.7</w:t>
      </w:r>
      <w:r>
        <w:t xml:space="preserve">% higher than the </w:t>
      </w:r>
      <w:r w:rsidR="00397236">
        <w:t>138.5</w:t>
      </w:r>
      <w:r>
        <w:t xml:space="preserve"> minutes average of the prior 10 weather-related excludable major events.</w:t>
      </w:r>
    </w:p>
    <w:p w:rsidR="00B75A2A" w:rsidP="00B75A2A">
      <w:pPr>
        <w:ind w:left="720"/>
      </w:pPr>
    </w:p>
    <w:p w:rsidR="00397236" w:rsidP="00B75A2A">
      <w:pPr>
        <w:ind w:left="720"/>
      </w:pPr>
      <w:r>
        <w:rPr>
          <w:szCs w:val="24"/>
        </w:rPr>
        <w:t>T</w:t>
      </w:r>
      <w:r w:rsidRPr="00A27BFB">
        <w:rPr>
          <w:szCs w:val="24"/>
        </w:rPr>
        <w:t xml:space="preserve">he average number of sustained outages per day </w:t>
      </w:r>
      <w:r>
        <w:rPr>
          <w:szCs w:val="24"/>
        </w:rPr>
        <w:t>of 26 for April 6-7, 2017 was</w:t>
      </w:r>
      <w:r w:rsidRPr="00A27BFB">
        <w:rPr>
          <w:szCs w:val="24"/>
        </w:rPr>
        <w:t xml:space="preserve"> </w:t>
      </w:r>
      <w:r>
        <w:rPr>
          <w:szCs w:val="24"/>
        </w:rPr>
        <w:t>202%</w:t>
      </w:r>
      <w:r w:rsidRPr="00A27BFB">
        <w:rPr>
          <w:szCs w:val="24"/>
        </w:rPr>
        <w:t xml:space="preserve"> higher than the average of the corresponding prior 10 excludable major events</w:t>
      </w:r>
      <w:r>
        <w:rPr>
          <w:szCs w:val="24"/>
        </w:rPr>
        <w:t xml:space="preserve"> of 9.  The first day of the storm produced 36 sustained outages (300% higher than the average of the prior 10 years).  This</w:t>
      </w:r>
      <w:r w:rsidRPr="00D807C1">
        <w:rPr>
          <w:szCs w:val="24"/>
        </w:rPr>
        <w:t xml:space="preserve"> illustrate</w:t>
      </w:r>
      <w:r>
        <w:rPr>
          <w:szCs w:val="24"/>
        </w:rPr>
        <w:t>s</w:t>
      </w:r>
      <w:r w:rsidRPr="00D807C1">
        <w:rPr>
          <w:szCs w:val="24"/>
        </w:rPr>
        <w:t xml:space="preserve"> the intensity of the</w:t>
      </w:r>
      <w:r w:rsidR="00AA5E94">
        <w:rPr>
          <w:szCs w:val="24"/>
        </w:rPr>
        <w:t xml:space="preserve"> April</w:t>
      </w:r>
      <w:r w:rsidRPr="00D807C1">
        <w:rPr>
          <w:szCs w:val="24"/>
        </w:rPr>
        <w:t xml:space="preserve"> </w:t>
      </w:r>
      <w:r>
        <w:rPr>
          <w:szCs w:val="24"/>
        </w:rPr>
        <w:t>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397236" w:rsidP="00B75A2A">
      <w:pPr>
        <w:ind w:left="720"/>
      </w:pPr>
    </w:p>
    <w:p w:rsidR="00B75A2A" w:rsidRPr="00312EB0" w:rsidP="00B75A2A">
      <w:pPr>
        <w:ind w:left="720"/>
        <w:rPr>
          <w:rFonts w:cs="Arial"/>
        </w:rPr>
      </w:pPr>
      <w:r>
        <w:t>The</w:t>
      </w:r>
      <w:r w:rsidRPr="00856498">
        <w:t xml:space="preserve"> </w:t>
      </w:r>
      <w:r>
        <w:t xml:space="preserve">following </w:t>
      </w:r>
      <w:r w:rsidR="00397236">
        <w:t>seven</w:t>
      </w:r>
      <w:r>
        <w:t xml:space="preserve"> outages</w:t>
      </w:r>
      <w:r w:rsidRPr="00D5155D">
        <w:t xml:space="preserve"> </w:t>
      </w:r>
      <w:r>
        <w:t>were the top contributing factors to the higher CAIDI value</w:t>
      </w:r>
      <w:r>
        <w:rPr>
          <w:rFonts w:cs="Arial"/>
        </w:rPr>
        <w:t>:</w:t>
      </w:r>
    </w:p>
    <w:p w:rsidR="00B75A2A" w:rsidRPr="00C1041D" w:rsidP="00B54D55">
      <w:pPr>
        <w:pStyle w:val="ListParagraph"/>
        <w:numPr>
          <w:ilvl w:val="0"/>
          <w:numId w:val="31"/>
        </w:numPr>
        <w:rPr>
          <w:rFonts w:cs="Arial"/>
        </w:rPr>
      </w:pPr>
      <w:r>
        <w:rPr>
          <w:rFonts w:ascii="Arial" w:hAnsi="Arial" w:cs="Arial"/>
        </w:rPr>
        <w:t>Jarvis 1110</w:t>
      </w:r>
      <w:r>
        <w:rPr>
          <w:rFonts w:ascii="Arial" w:hAnsi="Arial" w:cs="Arial"/>
        </w:rPr>
        <w:t xml:space="preserve"> circuit – due to a </w:t>
      </w:r>
      <w:r>
        <w:rPr>
          <w:rFonts w:ascii="Arial" w:hAnsi="Arial" w:cs="Arial"/>
        </w:rPr>
        <w:t>tree falling into the line</w:t>
      </w:r>
      <w:r>
        <w:rPr>
          <w:rFonts w:ascii="Arial" w:hAnsi="Arial" w:cs="Arial"/>
        </w:rPr>
        <w:t>.</w:t>
      </w:r>
    </w:p>
    <w:p w:rsidR="00B75A2A" w:rsidRPr="00763FCE" w:rsidP="00B54D55">
      <w:pPr>
        <w:pStyle w:val="ListParagraph"/>
        <w:numPr>
          <w:ilvl w:val="0"/>
          <w:numId w:val="31"/>
        </w:numPr>
        <w:rPr>
          <w:rFonts w:cs="Arial"/>
        </w:rPr>
      </w:pPr>
      <w:r>
        <w:rPr>
          <w:rFonts w:ascii="Arial" w:hAnsi="Arial" w:cs="Arial"/>
        </w:rPr>
        <w:t>Mt. Eden</w:t>
      </w:r>
      <w:r>
        <w:rPr>
          <w:rFonts w:ascii="Arial" w:hAnsi="Arial" w:cs="Arial"/>
        </w:rPr>
        <w:t xml:space="preserve"> 110</w:t>
      </w:r>
      <w:r>
        <w:rPr>
          <w:rFonts w:ascii="Arial" w:hAnsi="Arial" w:cs="Arial"/>
        </w:rPr>
        <w:t>9</w:t>
      </w:r>
      <w:r>
        <w:rPr>
          <w:rFonts w:ascii="Arial" w:hAnsi="Arial" w:cs="Arial"/>
        </w:rPr>
        <w:t xml:space="preserve"> circuit – due to a </w:t>
      </w:r>
      <w:r>
        <w:rPr>
          <w:rFonts w:ascii="Arial" w:hAnsi="Arial" w:cs="Arial"/>
        </w:rPr>
        <w:t>tree branch falling into the line</w:t>
      </w:r>
      <w:r>
        <w:rPr>
          <w:rFonts w:ascii="Arial" w:hAnsi="Arial" w:cs="Arial"/>
        </w:rPr>
        <w:t>.</w:t>
      </w:r>
    </w:p>
    <w:p w:rsidR="00B75A2A" w:rsidRPr="009223D5" w:rsidP="00B54D55">
      <w:pPr>
        <w:pStyle w:val="ListParagraph"/>
        <w:numPr>
          <w:ilvl w:val="0"/>
          <w:numId w:val="31"/>
        </w:numPr>
        <w:rPr>
          <w:rFonts w:cs="Arial"/>
        </w:rPr>
      </w:pPr>
      <w:r>
        <w:rPr>
          <w:rFonts w:ascii="Arial" w:hAnsi="Arial" w:cs="Arial"/>
        </w:rPr>
        <w:t xml:space="preserve">Mt. Eden 1103 circuit – 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B75A2A" w:rsidRPr="00397236" w:rsidP="00B54D55">
      <w:pPr>
        <w:pStyle w:val="ListParagraph"/>
        <w:numPr>
          <w:ilvl w:val="0"/>
          <w:numId w:val="31"/>
        </w:numPr>
        <w:rPr>
          <w:rFonts w:cs="Arial"/>
        </w:rPr>
      </w:pPr>
      <w:r>
        <w:rPr>
          <w:rFonts w:ascii="Arial" w:hAnsi="Arial" w:cs="Arial"/>
        </w:rPr>
        <w:t>Castro Valley 1107 circuit – due to a tree falling into the line</w:t>
      </w:r>
      <w:r>
        <w:rPr>
          <w:rFonts w:ascii="Arial" w:hAnsi="Arial" w:cs="Arial"/>
        </w:rPr>
        <w:t>.</w:t>
      </w:r>
    </w:p>
    <w:p w:rsidR="00397236" w:rsidRPr="00397236" w:rsidP="00B54D55">
      <w:pPr>
        <w:pStyle w:val="ListParagraph"/>
        <w:numPr>
          <w:ilvl w:val="0"/>
          <w:numId w:val="31"/>
        </w:numPr>
        <w:rPr>
          <w:rFonts w:cs="Arial"/>
        </w:rPr>
      </w:pPr>
      <w:r>
        <w:rPr>
          <w:rFonts w:ascii="Arial" w:hAnsi="Arial" w:cs="Arial"/>
        </w:rPr>
        <w:t>Newark 2103 circuit – due to a tree branch falling into the line.</w:t>
      </w:r>
    </w:p>
    <w:p w:rsidR="00397236" w:rsidRPr="00397236" w:rsidP="00B54D55">
      <w:pPr>
        <w:pStyle w:val="ListParagraph"/>
        <w:numPr>
          <w:ilvl w:val="0"/>
          <w:numId w:val="31"/>
        </w:numPr>
        <w:rPr>
          <w:rFonts w:ascii="Arial" w:hAnsi="Arial" w:cs="Arial"/>
        </w:rPr>
      </w:pPr>
      <w:r w:rsidRPr="00397236">
        <w:rPr>
          <w:rFonts w:ascii="Arial" w:hAnsi="Arial" w:cs="Arial"/>
        </w:rPr>
        <w:t xml:space="preserve">San Ramon 2107 circuit – </w:t>
      </w:r>
      <w:r>
        <w:rPr>
          <w:rFonts w:ascii="Arial" w:hAnsi="Arial" w:cs="Arial"/>
        </w:rPr>
        <w:t xml:space="preserve">two outages; one </w:t>
      </w:r>
      <w:r w:rsidRPr="00397236">
        <w:rPr>
          <w:rFonts w:ascii="Arial" w:hAnsi="Arial" w:cs="Arial"/>
        </w:rPr>
        <w:t>due to a</w:t>
      </w:r>
      <w:r>
        <w:rPr>
          <w:rFonts w:ascii="Arial" w:hAnsi="Arial" w:cs="Arial"/>
        </w:rPr>
        <w:t xml:space="preserve"> failed overhead conductor and the second due to a failed overhead switch.</w:t>
      </w:r>
    </w:p>
    <w:p w:rsidR="00B75A2A" w:rsidRPr="00683CCC" w:rsidP="00B75A2A">
      <w:pPr>
        <w:rPr>
          <w:rFonts w:cs="Arial"/>
        </w:rPr>
      </w:pPr>
    </w:p>
    <w:p w:rsidR="00B75A2A" w:rsidP="00B75A2A">
      <w:pPr>
        <w:ind w:left="720"/>
      </w:pPr>
      <w:r>
        <w:t xml:space="preserve">These </w:t>
      </w:r>
      <w:r w:rsidR="00397236">
        <w:t>seven</w:t>
      </w:r>
      <w:r>
        <w:t xml:space="preserve"> outages contributed </w:t>
      </w:r>
      <w:r w:rsidR="00397236">
        <w:t>93.4</w:t>
      </w:r>
      <w:r>
        <w:t xml:space="preserve"> minutes to the April 6-7, 2017 overall CAIDI performance.</w:t>
      </w:r>
    </w:p>
    <w:p w:rsidR="00B75A2A" w:rsidP="00B75A2A">
      <w:pPr>
        <w:ind w:left="720"/>
      </w:pPr>
    </w:p>
    <w:p w:rsidR="00B75A2A" w:rsidP="004A52B7">
      <w:pPr>
        <w:ind w:left="720"/>
      </w:pPr>
    </w:p>
    <w:p w:rsidR="00B75A2A" w:rsidP="004A52B7">
      <w:pPr>
        <w:ind w:left="720"/>
      </w:pPr>
    </w:p>
    <w:p w:rsidR="00B75A2A" w:rsidP="004A52B7">
      <w:pPr>
        <w:ind w:left="720"/>
      </w:pPr>
    </w:p>
    <w:p w:rsidR="00B75A2A" w:rsidP="004A52B7">
      <w:pPr>
        <w:ind w:left="720"/>
      </w:pPr>
    </w:p>
    <w:p w:rsidR="00B75A2A" w:rsidP="004A52B7">
      <w:pPr>
        <w:ind w:left="720"/>
      </w:pPr>
    </w:p>
    <w:p w:rsidR="00397236" w:rsidRPr="00052A2A" w:rsidP="00397236">
      <w:pPr>
        <w:pStyle w:val="Heading3"/>
        <w:ind w:firstLine="720"/>
        <w:rPr>
          <w:color w:val="FF0000"/>
        </w:rPr>
      </w:pPr>
      <w:bookmarkStart w:id="114" w:name="_Toc516565412"/>
      <w:r>
        <w:t>7.7</w:t>
      </w:r>
      <w:r>
        <w:tab/>
        <w:t xml:space="preserve">North Bay </w:t>
      </w:r>
      <w:r w:rsidRPr="003A5F45">
        <w:t>CAIDI Assessment</w:t>
      </w:r>
      <w:bookmarkEnd w:id="114"/>
      <w:r>
        <w:t xml:space="preserve"> </w:t>
      </w:r>
    </w:p>
    <w:p w:rsidR="00397236" w:rsidP="00397236">
      <w:pPr>
        <w:ind w:left="720"/>
        <w:jc w:val="center"/>
      </w:pPr>
    </w:p>
    <w:p w:rsidR="00AA5E94" w:rsidP="00397236">
      <w:pPr>
        <w:ind w:left="720"/>
        <w:jc w:val="center"/>
      </w:pPr>
      <w:r w:rsidRPr="00AA5E94">
        <w:rPr>
          <w:noProof/>
        </w:rPr>
        <w:drawing>
          <wp:inline distT="0" distB="0" distL="0" distR="0">
            <wp:extent cx="4238981" cy="26336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2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9" cy="2633810"/>
                    </a:xfrm>
                    <a:prstGeom prst="rect">
                      <a:avLst/>
                    </a:prstGeom>
                    <a:noFill/>
                    <a:ln>
                      <a:noFill/>
                    </a:ln>
                  </pic:spPr>
                </pic:pic>
              </a:graphicData>
            </a:graphic>
          </wp:inline>
        </w:drawing>
      </w:r>
    </w:p>
    <w:p w:rsidR="00397236" w:rsidP="00397236">
      <w:pPr>
        <w:ind w:left="720"/>
        <w:jc w:val="center"/>
      </w:pPr>
      <w:r>
        <w:t>Table 9</w:t>
      </w:r>
      <w:r w:rsidR="003109D0">
        <w:t>3</w:t>
      </w:r>
      <w:r>
        <w:t xml:space="preserve"> – North Bay Historical Performance</w:t>
      </w:r>
    </w:p>
    <w:p w:rsidR="00397236" w:rsidP="00397236">
      <w:pPr>
        <w:ind w:left="720"/>
      </w:pPr>
    </w:p>
    <w:p w:rsidR="00397236" w:rsidP="00397236">
      <w:pPr>
        <w:ind w:left="720"/>
      </w:pPr>
      <w:r w:rsidRPr="00B77C7B">
        <w:rPr>
          <w:iCs/>
        </w:rPr>
        <w:t xml:space="preserve">As indicated in Table </w:t>
      </w:r>
      <w:r>
        <w:rPr>
          <w:iCs/>
        </w:rPr>
        <w:t>9</w:t>
      </w:r>
      <w:r w:rsidR="003109D0">
        <w:rPr>
          <w:iCs/>
        </w:rPr>
        <w:t>3</w:t>
      </w:r>
      <w:r w:rsidRPr="00B77C7B">
        <w:rPr>
          <w:iCs/>
        </w:rPr>
        <w:t>,</w:t>
      </w:r>
      <w:r>
        <w:rPr>
          <w:iCs/>
        </w:rPr>
        <w:t xml:space="preserve"> </w:t>
      </w:r>
      <w:r>
        <w:t xml:space="preserve">the </w:t>
      </w:r>
      <w:r w:rsidR="00AA5E94">
        <w:t>North Bay</w:t>
      </w:r>
      <w:r>
        <w:t xml:space="preserve"> division CAIDI value of </w:t>
      </w:r>
      <w:r w:rsidR="00AA5E94">
        <w:t>272.7</w:t>
      </w:r>
      <w:r>
        <w:t xml:space="preserve"> minutes for the April 6-7, 2017 major event days was </w:t>
      </w:r>
      <w:r w:rsidR="00AA5E94">
        <w:t>34.4</w:t>
      </w:r>
      <w:r>
        <w:t xml:space="preserve">% higher than the </w:t>
      </w:r>
      <w:r w:rsidR="00AA5E94">
        <w:t>203.0</w:t>
      </w:r>
      <w:r>
        <w:t xml:space="preserve"> minutes average of the prior 10 weather-related excludable major events.</w:t>
      </w:r>
    </w:p>
    <w:p w:rsidR="00397236" w:rsidP="00397236">
      <w:pPr>
        <w:ind w:left="720"/>
      </w:pPr>
    </w:p>
    <w:p w:rsidR="00397236" w:rsidRPr="00312EB0" w:rsidP="00397236">
      <w:pPr>
        <w:ind w:left="720"/>
        <w:rPr>
          <w:rFonts w:cs="Arial"/>
        </w:rPr>
      </w:pPr>
      <w:r>
        <w:t>The</w:t>
      </w:r>
      <w:r w:rsidRPr="00856498">
        <w:t xml:space="preserve"> </w:t>
      </w:r>
      <w:r>
        <w:t xml:space="preserve">following </w:t>
      </w:r>
      <w:r w:rsidR="00AA5E94">
        <w:t>five</w:t>
      </w:r>
      <w:r>
        <w:t xml:space="preserve"> outages</w:t>
      </w:r>
      <w:r w:rsidRPr="00D5155D">
        <w:t xml:space="preserve"> </w:t>
      </w:r>
      <w:r>
        <w:t>were the top contributing factors to the higher CAIDI value</w:t>
      </w:r>
      <w:r>
        <w:rPr>
          <w:rFonts w:cs="Arial"/>
        </w:rPr>
        <w:t>:</w:t>
      </w:r>
    </w:p>
    <w:p w:rsidR="00397236" w:rsidRPr="00C1041D" w:rsidP="00B54D55">
      <w:pPr>
        <w:pStyle w:val="ListParagraph"/>
        <w:numPr>
          <w:ilvl w:val="0"/>
          <w:numId w:val="31"/>
        </w:numPr>
        <w:rPr>
          <w:rFonts w:cs="Arial"/>
        </w:rPr>
      </w:pPr>
      <w:r>
        <w:rPr>
          <w:rFonts w:ascii="Arial" w:hAnsi="Arial" w:cs="Arial"/>
        </w:rPr>
        <w:t>San Rafael 1108</w:t>
      </w:r>
      <w:r>
        <w:rPr>
          <w:rFonts w:ascii="Arial" w:hAnsi="Arial" w:cs="Arial"/>
        </w:rPr>
        <w:t xml:space="preserve"> circuit – due to a tree falling into the line.</w:t>
      </w:r>
    </w:p>
    <w:p w:rsidR="00397236" w:rsidRPr="00763FCE" w:rsidP="00B54D55">
      <w:pPr>
        <w:pStyle w:val="ListParagraph"/>
        <w:numPr>
          <w:ilvl w:val="0"/>
          <w:numId w:val="31"/>
        </w:numPr>
        <w:rPr>
          <w:rFonts w:cs="Arial"/>
        </w:rPr>
      </w:pPr>
      <w:r>
        <w:rPr>
          <w:rFonts w:ascii="Arial" w:hAnsi="Arial" w:cs="Arial"/>
        </w:rPr>
        <w:t>Bolinas 1101</w:t>
      </w:r>
      <w:r>
        <w:rPr>
          <w:rFonts w:ascii="Arial" w:hAnsi="Arial" w:cs="Arial"/>
        </w:rPr>
        <w:t xml:space="preserve"> circuit – due to a </w:t>
      </w:r>
      <w:r>
        <w:rPr>
          <w:rFonts w:ascii="Arial" w:hAnsi="Arial" w:cs="Arial"/>
        </w:rPr>
        <w:t>failed overhead conductor</w:t>
      </w:r>
      <w:r>
        <w:rPr>
          <w:rFonts w:ascii="Arial" w:hAnsi="Arial" w:cs="Arial"/>
        </w:rPr>
        <w:t>.</w:t>
      </w:r>
    </w:p>
    <w:p w:rsidR="00397236" w:rsidRPr="009223D5" w:rsidP="00B54D55">
      <w:pPr>
        <w:pStyle w:val="ListParagraph"/>
        <w:numPr>
          <w:ilvl w:val="0"/>
          <w:numId w:val="31"/>
        </w:numPr>
        <w:rPr>
          <w:rFonts w:cs="Arial"/>
        </w:rPr>
      </w:pPr>
      <w:r>
        <w:rPr>
          <w:rFonts w:ascii="Arial" w:hAnsi="Arial" w:cs="Arial"/>
        </w:rPr>
        <w:t>Pueblo 1105</w:t>
      </w:r>
      <w:r>
        <w:rPr>
          <w:rFonts w:ascii="Arial" w:hAnsi="Arial" w:cs="Arial"/>
        </w:rPr>
        <w:t xml:space="preserve"> circuit – </w:t>
      </w:r>
      <w:r>
        <w:rPr>
          <w:rFonts w:ascii="Arial" w:hAnsi="Arial" w:cs="Arial"/>
        </w:rPr>
        <w:t>due to a failed overhead conductor</w:t>
      </w:r>
      <w:r>
        <w:rPr>
          <w:rFonts w:ascii="Arial" w:hAnsi="Arial" w:cs="Arial"/>
        </w:rPr>
        <w:t>.</w:t>
      </w:r>
    </w:p>
    <w:p w:rsidR="00397236" w:rsidRPr="00397236" w:rsidP="00B54D55">
      <w:pPr>
        <w:pStyle w:val="ListParagraph"/>
        <w:numPr>
          <w:ilvl w:val="0"/>
          <w:numId w:val="31"/>
        </w:numPr>
        <w:rPr>
          <w:rFonts w:cs="Arial"/>
        </w:rPr>
      </w:pPr>
      <w:r>
        <w:rPr>
          <w:rFonts w:ascii="Arial" w:hAnsi="Arial" w:cs="Arial"/>
        </w:rPr>
        <w:t>Silverado 2105</w:t>
      </w:r>
      <w:r>
        <w:rPr>
          <w:rFonts w:ascii="Arial" w:hAnsi="Arial" w:cs="Arial"/>
        </w:rPr>
        <w:t xml:space="preserve"> circuit – due to a tree</w:t>
      </w:r>
      <w:r>
        <w:rPr>
          <w:rFonts w:ascii="Arial" w:hAnsi="Arial" w:cs="Arial"/>
        </w:rPr>
        <w:t xml:space="preserve"> branch</w:t>
      </w:r>
      <w:r>
        <w:rPr>
          <w:rFonts w:ascii="Arial" w:hAnsi="Arial" w:cs="Arial"/>
        </w:rPr>
        <w:t xml:space="preserve"> falling into the line.</w:t>
      </w:r>
    </w:p>
    <w:p w:rsidR="00397236" w:rsidRPr="00397236" w:rsidP="00B54D55">
      <w:pPr>
        <w:pStyle w:val="ListParagraph"/>
        <w:numPr>
          <w:ilvl w:val="0"/>
          <w:numId w:val="31"/>
        </w:numPr>
        <w:rPr>
          <w:rFonts w:cs="Arial"/>
        </w:rPr>
      </w:pPr>
      <w:r>
        <w:rPr>
          <w:rFonts w:ascii="Arial" w:hAnsi="Arial" w:cs="Arial"/>
        </w:rPr>
        <w:t>Alto</w:t>
      </w:r>
      <w:r>
        <w:rPr>
          <w:rFonts w:ascii="Arial" w:hAnsi="Arial" w:cs="Arial"/>
        </w:rPr>
        <w:t xml:space="preserve"> 210</w:t>
      </w:r>
      <w:r>
        <w:rPr>
          <w:rFonts w:ascii="Arial" w:hAnsi="Arial" w:cs="Arial"/>
        </w:rPr>
        <w:t>5</w:t>
      </w:r>
      <w:r>
        <w:rPr>
          <w:rFonts w:ascii="Arial" w:hAnsi="Arial" w:cs="Arial"/>
        </w:rPr>
        <w:t xml:space="preserve"> circuit – due to a </w:t>
      </w:r>
      <w:r>
        <w:rPr>
          <w:rFonts w:ascii="Arial" w:hAnsi="Arial" w:cs="Arial"/>
        </w:rPr>
        <w:t>failed jumper</w:t>
      </w:r>
      <w:r>
        <w:rPr>
          <w:rFonts w:ascii="Arial" w:hAnsi="Arial" w:cs="Arial"/>
        </w:rPr>
        <w:t>.</w:t>
      </w:r>
    </w:p>
    <w:p w:rsidR="00397236" w:rsidRPr="00683CCC" w:rsidP="00397236">
      <w:pPr>
        <w:rPr>
          <w:rFonts w:cs="Arial"/>
        </w:rPr>
      </w:pPr>
    </w:p>
    <w:p w:rsidR="00397236" w:rsidP="00397236">
      <w:pPr>
        <w:ind w:left="720"/>
      </w:pPr>
      <w:r>
        <w:t xml:space="preserve">These </w:t>
      </w:r>
      <w:r w:rsidR="00AA5E94">
        <w:t>five</w:t>
      </w:r>
      <w:r>
        <w:t xml:space="preserve"> outages contributed </w:t>
      </w:r>
      <w:r w:rsidR="00AA5E94">
        <w:t>76.0</w:t>
      </w:r>
      <w:r>
        <w:t xml:space="preserve"> minutes to the April 6-7, 2017 overall CAIDI performance.</w:t>
      </w:r>
    </w:p>
    <w:p w:rsidR="00397236" w:rsidP="00397236">
      <w:pPr>
        <w:ind w:left="720"/>
      </w:pPr>
    </w:p>
    <w:p w:rsidR="00B75A2A"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AA5E94" w:rsidP="004A52B7">
      <w:pPr>
        <w:ind w:left="720"/>
      </w:pPr>
    </w:p>
    <w:p w:rsidR="00B75A2A" w:rsidP="004A52B7">
      <w:pPr>
        <w:ind w:left="720"/>
      </w:pPr>
    </w:p>
    <w:p w:rsidR="00B75A2A" w:rsidP="004A52B7">
      <w:pPr>
        <w:ind w:left="720"/>
      </w:pPr>
    </w:p>
    <w:p w:rsidR="00B75A2A" w:rsidP="004A52B7">
      <w:pPr>
        <w:ind w:left="720"/>
      </w:pPr>
    </w:p>
    <w:p w:rsidR="00AA5E94" w:rsidRPr="00052A2A" w:rsidP="00AA5E94">
      <w:pPr>
        <w:pStyle w:val="Heading3"/>
        <w:ind w:firstLine="720"/>
        <w:rPr>
          <w:color w:val="FF0000"/>
        </w:rPr>
      </w:pPr>
      <w:bookmarkStart w:id="115" w:name="_Toc516565413"/>
      <w:r>
        <w:t>7.8</w:t>
      </w:r>
      <w:r>
        <w:tab/>
        <w:t xml:space="preserve">Peninsula </w:t>
      </w:r>
      <w:r w:rsidRPr="003A5F45">
        <w:t>CAIDI Assessment</w:t>
      </w:r>
      <w:bookmarkEnd w:id="115"/>
      <w:r>
        <w:t xml:space="preserve"> </w:t>
      </w:r>
    </w:p>
    <w:p w:rsidR="00AA5E94" w:rsidP="00AA5E94">
      <w:pPr>
        <w:ind w:left="720"/>
        <w:jc w:val="center"/>
      </w:pPr>
    </w:p>
    <w:p w:rsidR="007479EF" w:rsidP="00AA5E94">
      <w:pPr>
        <w:ind w:left="720"/>
        <w:jc w:val="center"/>
      </w:pPr>
      <w:r w:rsidRPr="007479EF">
        <w:rPr>
          <w:noProof/>
        </w:rPr>
        <w:drawing>
          <wp:inline distT="0" distB="0" distL="0" distR="0">
            <wp:extent cx="4238981" cy="26336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9" cy="2633810"/>
                    </a:xfrm>
                    <a:prstGeom prst="rect">
                      <a:avLst/>
                    </a:prstGeom>
                    <a:noFill/>
                    <a:ln>
                      <a:noFill/>
                    </a:ln>
                  </pic:spPr>
                </pic:pic>
              </a:graphicData>
            </a:graphic>
          </wp:inline>
        </w:drawing>
      </w:r>
    </w:p>
    <w:p w:rsidR="00AA5E94" w:rsidP="00AA5E94">
      <w:pPr>
        <w:ind w:left="720"/>
        <w:jc w:val="center"/>
      </w:pPr>
      <w:r>
        <w:t>Table 9</w:t>
      </w:r>
      <w:r w:rsidR="003109D0">
        <w:t>4</w:t>
      </w:r>
      <w:r>
        <w:t xml:space="preserve"> – Peninsula Historical Performance</w:t>
      </w:r>
    </w:p>
    <w:p w:rsidR="00AA5E94" w:rsidP="00AA5E94">
      <w:pPr>
        <w:ind w:left="720"/>
      </w:pPr>
    </w:p>
    <w:p w:rsidR="00AA5E94" w:rsidP="00AA5E94">
      <w:pPr>
        <w:ind w:left="720"/>
      </w:pPr>
      <w:r w:rsidRPr="00B77C7B">
        <w:rPr>
          <w:iCs/>
        </w:rPr>
        <w:t xml:space="preserve">As indicated in Table </w:t>
      </w:r>
      <w:r>
        <w:rPr>
          <w:iCs/>
        </w:rPr>
        <w:t>9</w:t>
      </w:r>
      <w:r w:rsidR="003109D0">
        <w:rPr>
          <w:iCs/>
        </w:rPr>
        <w:t>4</w:t>
      </w:r>
      <w:r w:rsidRPr="00B77C7B">
        <w:rPr>
          <w:iCs/>
        </w:rPr>
        <w:t>,</w:t>
      </w:r>
      <w:r>
        <w:rPr>
          <w:iCs/>
        </w:rPr>
        <w:t xml:space="preserve"> </w:t>
      </w:r>
      <w:r>
        <w:t>the</w:t>
      </w:r>
      <w:r w:rsidR="007479EF">
        <w:t xml:space="preserve"> Peninsula</w:t>
      </w:r>
      <w:r>
        <w:t xml:space="preserve"> division CAIDI value of </w:t>
      </w:r>
      <w:r w:rsidR="007479EF">
        <w:t>161.5</w:t>
      </w:r>
      <w:r>
        <w:t xml:space="preserve"> minutes for the April 6-7, 2017 major event days was </w:t>
      </w:r>
      <w:r w:rsidR="007479EF">
        <w:t>30.5</w:t>
      </w:r>
      <w:r>
        <w:t xml:space="preserve">% higher than the </w:t>
      </w:r>
      <w:r w:rsidR="007479EF">
        <w:t>123.7</w:t>
      </w:r>
      <w:r>
        <w:t xml:space="preserve"> minutes average of the prior 10 weather-related excludable major events.</w:t>
      </w:r>
    </w:p>
    <w:p w:rsidR="00AA5E94" w:rsidP="00AA5E94">
      <w:pPr>
        <w:ind w:left="720"/>
      </w:pPr>
    </w:p>
    <w:p w:rsidR="007479EF" w:rsidP="00AA5E94">
      <w:pPr>
        <w:ind w:left="720"/>
      </w:pPr>
      <w:r>
        <w:rPr>
          <w:szCs w:val="24"/>
        </w:rPr>
        <w:t>T</w:t>
      </w:r>
      <w:r w:rsidRPr="00A27BFB">
        <w:rPr>
          <w:szCs w:val="24"/>
        </w:rPr>
        <w:t xml:space="preserve">he average number of sustained outages per day </w:t>
      </w:r>
      <w:r>
        <w:rPr>
          <w:szCs w:val="24"/>
        </w:rPr>
        <w:t>of 23 for April 6-7, 2017 was</w:t>
      </w:r>
      <w:r w:rsidRPr="00A27BFB">
        <w:rPr>
          <w:szCs w:val="24"/>
        </w:rPr>
        <w:t xml:space="preserve"> </w:t>
      </w:r>
      <w:r>
        <w:rPr>
          <w:szCs w:val="24"/>
        </w:rPr>
        <w:t>33%</w:t>
      </w:r>
      <w:r w:rsidRPr="00A27BFB">
        <w:rPr>
          <w:szCs w:val="24"/>
        </w:rPr>
        <w:t xml:space="preserve"> higher than the average of the corresponding prior 10 excludable major events</w:t>
      </w:r>
      <w:r>
        <w:rPr>
          <w:szCs w:val="24"/>
        </w:rPr>
        <w:t xml:space="preserve"> of 17.  The first day of the storm produced 25 sustained outages (47% higher than the average of the prior 10 years).  This</w:t>
      </w:r>
      <w:r w:rsidRPr="00D807C1">
        <w:rPr>
          <w:szCs w:val="24"/>
        </w:rPr>
        <w:t xml:space="preserve"> illustrate</w:t>
      </w:r>
      <w:r>
        <w:rPr>
          <w:szCs w:val="24"/>
        </w:rPr>
        <w:t>s</w:t>
      </w:r>
      <w:r w:rsidRPr="00D807C1">
        <w:rPr>
          <w:szCs w:val="24"/>
        </w:rPr>
        <w:t xml:space="preserve"> the intensity of the</w:t>
      </w:r>
      <w:r>
        <w:rPr>
          <w:szCs w:val="24"/>
        </w:rPr>
        <w:t xml:space="preserve"> April</w:t>
      </w:r>
      <w:r w:rsidRPr="00D807C1">
        <w:rPr>
          <w:szCs w:val="24"/>
        </w:rPr>
        <w:t xml:space="preserve"> </w:t>
      </w:r>
      <w:r>
        <w:rPr>
          <w:szCs w:val="24"/>
        </w:rPr>
        <w:t>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7479EF" w:rsidP="00AA5E94">
      <w:pPr>
        <w:ind w:left="720"/>
      </w:pPr>
    </w:p>
    <w:p w:rsidR="00AA5E94" w:rsidRPr="00312EB0" w:rsidP="00AA5E94">
      <w:pPr>
        <w:ind w:left="720"/>
        <w:rPr>
          <w:rFonts w:cs="Arial"/>
        </w:rPr>
      </w:pPr>
      <w:r>
        <w:t>The</w:t>
      </w:r>
      <w:r w:rsidRPr="00856498">
        <w:t xml:space="preserve"> </w:t>
      </w:r>
      <w:r>
        <w:t xml:space="preserve">following </w:t>
      </w:r>
      <w:r w:rsidR="007479EF">
        <w:t>four</w:t>
      </w:r>
      <w:r>
        <w:t xml:space="preserve"> outages</w:t>
      </w:r>
      <w:r w:rsidRPr="00D5155D">
        <w:t xml:space="preserve"> </w:t>
      </w:r>
      <w:r>
        <w:t>were the top contributing factors to the higher CAIDI value</w:t>
      </w:r>
      <w:r>
        <w:rPr>
          <w:rFonts w:cs="Arial"/>
        </w:rPr>
        <w:t>:</w:t>
      </w:r>
    </w:p>
    <w:p w:rsidR="00AA5E94" w:rsidRPr="00C1041D" w:rsidP="00B54D55">
      <w:pPr>
        <w:pStyle w:val="ListParagraph"/>
        <w:numPr>
          <w:ilvl w:val="0"/>
          <w:numId w:val="31"/>
        </w:numPr>
        <w:rPr>
          <w:rFonts w:cs="Arial"/>
        </w:rPr>
      </w:pPr>
      <w:r>
        <w:rPr>
          <w:rFonts w:ascii="Arial" w:hAnsi="Arial" w:cs="Arial"/>
        </w:rPr>
        <w:t>Woodside 1101</w:t>
      </w:r>
      <w:r>
        <w:rPr>
          <w:rFonts w:ascii="Arial" w:hAnsi="Arial" w:cs="Arial"/>
        </w:rPr>
        <w:t xml:space="preserve"> circuit – due to a tree falling into the line.</w:t>
      </w:r>
    </w:p>
    <w:p w:rsidR="00AA5E94" w:rsidRPr="00763FCE" w:rsidP="00B54D55">
      <w:pPr>
        <w:pStyle w:val="ListParagraph"/>
        <w:numPr>
          <w:ilvl w:val="0"/>
          <w:numId w:val="31"/>
        </w:numPr>
        <w:rPr>
          <w:rFonts w:cs="Arial"/>
        </w:rPr>
      </w:pPr>
      <w:r>
        <w:rPr>
          <w:rFonts w:ascii="Arial" w:hAnsi="Arial" w:cs="Arial"/>
        </w:rPr>
        <w:t>Menlo 1102</w:t>
      </w:r>
      <w:r>
        <w:rPr>
          <w:rFonts w:ascii="Arial" w:hAnsi="Arial" w:cs="Arial"/>
        </w:rPr>
        <w:t xml:space="preserve"> circuit – due to </w:t>
      </w:r>
      <w:r>
        <w:rPr>
          <w:rFonts w:ascii="Arial" w:hAnsi="Arial" w:cs="Arial"/>
        </w:rPr>
        <w:t>tree falling into the line</w:t>
      </w:r>
      <w:r>
        <w:rPr>
          <w:rFonts w:ascii="Arial" w:hAnsi="Arial" w:cs="Arial"/>
        </w:rPr>
        <w:t>.</w:t>
      </w:r>
    </w:p>
    <w:p w:rsidR="00AA5E94" w:rsidRPr="009223D5" w:rsidP="00B54D55">
      <w:pPr>
        <w:pStyle w:val="ListParagraph"/>
        <w:numPr>
          <w:ilvl w:val="0"/>
          <w:numId w:val="31"/>
        </w:numPr>
        <w:rPr>
          <w:rFonts w:cs="Arial"/>
        </w:rPr>
      </w:pPr>
      <w:r>
        <w:rPr>
          <w:rFonts w:ascii="Arial" w:hAnsi="Arial" w:cs="Arial"/>
        </w:rPr>
        <w:t>Bell Haven 401</w:t>
      </w:r>
      <w:r>
        <w:rPr>
          <w:rFonts w:ascii="Arial" w:hAnsi="Arial" w:cs="Arial"/>
        </w:rPr>
        <w:t xml:space="preserve"> circuit – due to a failed overhead conductor.</w:t>
      </w:r>
    </w:p>
    <w:p w:rsidR="00AA5E94" w:rsidRPr="00397236" w:rsidP="00B54D55">
      <w:pPr>
        <w:pStyle w:val="ListParagraph"/>
        <w:numPr>
          <w:ilvl w:val="0"/>
          <w:numId w:val="31"/>
        </w:numPr>
        <w:rPr>
          <w:rFonts w:cs="Arial"/>
        </w:rPr>
      </w:pPr>
      <w:r>
        <w:rPr>
          <w:rFonts w:ascii="Arial" w:hAnsi="Arial" w:cs="Arial"/>
        </w:rPr>
        <w:t>Carolands 403</w:t>
      </w:r>
      <w:r>
        <w:rPr>
          <w:rFonts w:ascii="Arial" w:hAnsi="Arial" w:cs="Arial"/>
        </w:rPr>
        <w:t xml:space="preserve"> circuit – due to a tree falling into the line.</w:t>
      </w:r>
    </w:p>
    <w:p w:rsidR="007479EF" w:rsidP="00AA5E94">
      <w:pPr>
        <w:ind w:left="720"/>
      </w:pPr>
    </w:p>
    <w:p w:rsidR="00AA5E94" w:rsidP="00AA5E94">
      <w:pPr>
        <w:ind w:left="720"/>
      </w:pPr>
      <w:r>
        <w:t xml:space="preserve">These five outages contributed </w:t>
      </w:r>
      <w:r w:rsidR="007479EF">
        <w:t>37.4</w:t>
      </w:r>
      <w:r>
        <w:t xml:space="preserve"> minutes to the April 6-7, 2017 overall CAIDI performance.</w:t>
      </w:r>
    </w:p>
    <w:p w:rsidR="00DB0A5C" w:rsidP="0063518D">
      <w:pPr>
        <w:ind w:left="720"/>
      </w:pPr>
    </w:p>
    <w:p w:rsidR="00AA5E94" w:rsidP="0063518D">
      <w:pPr>
        <w:ind w:left="720"/>
      </w:pPr>
    </w:p>
    <w:p w:rsidR="00AA5E94" w:rsidP="0063518D">
      <w:pPr>
        <w:ind w:left="720"/>
      </w:pPr>
    </w:p>
    <w:p w:rsidR="00AA5E94" w:rsidP="0063518D">
      <w:pPr>
        <w:ind w:left="720"/>
      </w:pPr>
    </w:p>
    <w:p w:rsidR="00AA5E94" w:rsidP="0063518D">
      <w:pPr>
        <w:ind w:left="720"/>
      </w:pPr>
    </w:p>
    <w:p w:rsidR="00AA5E94" w:rsidP="0063518D">
      <w:pPr>
        <w:ind w:left="720"/>
      </w:pPr>
    </w:p>
    <w:p w:rsidR="007479EF" w:rsidP="0063518D">
      <w:pPr>
        <w:ind w:left="720"/>
      </w:pPr>
    </w:p>
    <w:p w:rsidR="00AA5E94" w:rsidP="0063518D">
      <w:pPr>
        <w:ind w:left="720"/>
      </w:pPr>
    </w:p>
    <w:p w:rsidR="00AA5E94" w:rsidP="0063518D">
      <w:pPr>
        <w:ind w:left="720"/>
      </w:pPr>
    </w:p>
    <w:p w:rsidR="00AA5E94" w:rsidP="0063518D">
      <w:pPr>
        <w:ind w:left="720"/>
      </w:pPr>
    </w:p>
    <w:p w:rsidR="007479EF" w:rsidRPr="00052A2A" w:rsidP="007479EF">
      <w:pPr>
        <w:pStyle w:val="Heading3"/>
        <w:ind w:firstLine="720"/>
        <w:rPr>
          <w:color w:val="FF0000"/>
        </w:rPr>
      </w:pPr>
      <w:bookmarkStart w:id="116" w:name="_Toc516565414"/>
      <w:r>
        <w:t>7.9</w:t>
      </w:r>
      <w:r>
        <w:tab/>
        <w:t xml:space="preserve">Sonoma </w:t>
      </w:r>
      <w:r w:rsidRPr="003A5F45">
        <w:t>CAIDI Assessment</w:t>
      </w:r>
      <w:bookmarkEnd w:id="116"/>
      <w:r>
        <w:t xml:space="preserve"> </w:t>
      </w:r>
    </w:p>
    <w:p w:rsidR="007479EF" w:rsidP="007479EF">
      <w:pPr>
        <w:ind w:left="720"/>
        <w:jc w:val="center"/>
      </w:pPr>
    </w:p>
    <w:p w:rsidR="007479EF" w:rsidP="007479EF">
      <w:pPr>
        <w:ind w:left="720"/>
        <w:jc w:val="center"/>
      </w:pPr>
      <w:r w:rsidRPr="007479EF">
        <w:rPr>
          <w:noProof/>
        </w:rPr>
        <w:drawing>
          <wp:inline distT="0" distB="0" distL="0" distR="0">
            <wp:extent cx="4250856" cy="2641028"/>
            <wp:effectExtent l="0" t="0" r="0" b="698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114" cy="2641189"/>
                    </a:xfrm>
                    <a:prstGeom prst="rect">
                      <a:avLst/>
                    </a:prstGeom>
                    <a:noFill/>
                    <a:ln>
                      <a:noFill/>
                    </a:ln>
                  </pic:spPr>
                </pic:pic>
              </a:graphicData>
            </a:graphic>
          </wp:inline>
        </w:drawing>
      </w:r>
    </w:p>
    <w:p w:rsidR="007479EF" w:rsidP="007479EF">
      <w:pPr>
        <w:ind w:left="720"/>
        <w:jc w:val="center"/>
      </w:pPr>
      <w:r>
        <w:t>Table 9</w:t>
      </w:r>
      <w:r w:rsidR="003109D0">
        <w:t>5</w:t>
      </w:r>
      <w:r>
        <w:t xml:space="preserve"> – Sonoma Historical Performance</w:t>
      </w:r>
    </w:p>
    <w:p w:rsidR="007479EF" w:rsidP="007479EF">
      <w:pPr>
        <w:ind w:left="720"/>
      </w:pPr>
    </w:p>
    <w:p w:rsidR="007479EF" w:rsidP="007479EF">
      <w:pPr>
        <w:ind w:left="720"/>
      </w:pPr>
      <w:r w:rsidRPr="00B77C7B">
        <w:rPr>
          <w:iCs/>
        </w:rPr>
        <w:t xml:space="preserve">As indicated in Table </w:t>
      </w:r>
      <w:r>
        <w:rPr>
          <w:iCs/>
        </w:rPr>
        <w:t>9</w:t>
      </w:r>
      <w:r w:rsidR="003109D0">
        <w:rPr>
          <w:iCs/>
        </w:rPr>
        <w:t>5</w:t>
      </w:r>
      <w:r w:rsidRPr="00B77C7B">
        <w:rPr>
          <w:iCs/>
        </w:rPr>
        <w:t>,</w:t>
      </w:r>
      <w:r>
        <w:rPr>
          <w:iCs/>
        </w:rPr>
        <w:t xml:space="preserve"> </w:t>
      </w:r>
      <w:r>
        <w:t xml:space="preserve">the </w:t>
      </w:r>
      <w:r w:rsidR="00D2032E">
        <w:t>Sonom</w:t>
      </w:r>
      <w:r>
        <w:t xml:space="preserve">a division CAIDI value of </w:t>
      </w:r>
      <w:r w:rsidR="00D2032E">
        <w:t>445.0</w:t>
      </w:r>
      <w:r>
        <w:t xml:space="preserve"> minutes for the April 6-7, 2017 major event days was </w:t>
      </w:r>
      <w:r w:rsidR="00D2032E">
        <w:t>133.6</w:t>
      </w:r>
      <w:r>
        <w:t xml:space="preserve">% higher than the </w:t>
      </w:r>
      <w:r w:rsidR="00D2032E">
        <w:t>190.5</w:t>
      </w:r>
      <w:r>
        <w:t xml:space="preserve"> minutes average of the prior 10 weather-related excludable major events.</w:t>
      </w:r>
    </w:p>
    <w:p w:rsidR="007479EF" w:rsidP="007479EF">
      <w:pPr>
        <w:ind w:left="720"/>
      </w:pPr>
    </w:p>
    <w:p w:rsidR="007479EF" w:rsidRPr="00312EB0" w:rsidP="007479EF">
      <w:pPr>
        <w:ind w:left="720"/>
        <w:rPr>
          <w:rFonts w:cs="Arial"/>
        </w:rPr>
      </w:pPr>
      <w:r>
        <w:t>The</w:t>
      </w:r>
      <w:r w:rsidRPr="00856498">
        <w:t xml:space="preserve"> </w:t>
      </w:r>
      <w:r>
        <w:t>following four outages</w:t>
      </w:r>
      <w:r w:rsidRPr="00D5155D">
        <w:t xml:space="preserve"> </w:t>
      </w:r>
      <w:r>
        <w:t>were the top contributing factors to the higher CAIDI value</w:t>
      </w:r>
      <w:r>
        <w:rPr>
          <w:rFonts w:cs="Arial"/>
        </w:rPr>
        <w:t>:</w:t>
      </w:r>
    </w:p>
    <w:p w:rsidR="007479EF" w:rsidRPr="00C1041D" w:rsidP="00B54D55">
      <w:pPr>
        <w:pStyle w:val="ListParagraph"/>
        <w:numPr>
          <w:ilvl w:val="0"/>
          <w:numId w:val="31"/>
        </w:numPr>
        <w:rPr>
          <w:rFonts w:cs="Arial"/>
        </w:rPr>
      </w:pPr>
      <w:r>
        <w:rPr>
          <w:rFonts w:ascii="Arial" w:hAnsi="Arial" w:cs="Arial"/>
        </w:rPr>
        <w:t>Fort Ross 1121</w:t>
      </w:r>
      <w:r>
        <w:rPr>
          <w:rFonts w:ascii="Arial" w:hAnsi="Arial" w:cs="Arial"/>
        </w:rPr>
        <w:t xml:space="preserve"> circuit – </w:t>
      </w:r>
      <w:r>
        <w:rPr>
          <w:rFonts w:ascii="Arial" w:hAnsi="Arial" w:cs="Arial"/>
        </w:rPr>
        <w:t xml:space="preserve">two outages; both </w:t>
      </w:r>
      <w:r>
        <w:rPr>
          <w:rFonts w:ascii="Arial" w:hAnsi="Arial" w:cs="Arial"/>
        </w:rPr>
        <w:t>due to a tree</w:t>
      </w:r>
      <w:r>
        <w:rPr>
          <w:rFonts w:ascii="Arial" w:hAnsi="Arial" w:cs="Arial"/>
        </w:rPr>
        <w:t>s</w:t>
      </w:r>
      <w:r>
        <w:rPr>
          <w:rFonts w:ascii="Arial" w:hAnsi="Arial" w:cs="Arial"/>
        </w:rPr>
        <w:t xml:space="preserve"> falling into the line.</w:t>
      </w:r>
    </w:p>
    <w:p w:rsidR="007479EF" w:rsidRPr="00D2032E" w:rsidP="00B54D55">
      <w:pPr>
        <w:pStyle w:val="ListParagraph"/>
        <w:numPr>
          <w:ilvl w:val="0"/>
          <w:numId w:val="31"/>
        </w:numPr>
        <w:rPr>
          <w:rFonts w:cs="Arial"/>
        </w:rPr>
      </w:pPr>
      <w:r>
        <w:rPr>
          <w:rFonts w:ascii="Arial" w:hAnsi="Arial" w:cs="Arial"/>
        </w:rPr>
        <w:t>Santa Rosa A 1104</w:t>
      </w:r>
      <w:r>
        <w:rPr>
          <w:rFonts w:ascii="Arial" w:hAnsi="Arial" w:cs="Arial"/>
        </w:rPr>
        <w:t xml:space="preserve"> circuit – due to </w:t>
      </w:r>
      <w:r>
        <w:rPr>
          <w:rFonts w:ascii="Arial" w:hAnsi="Arial" w:cs="Arial"/>
        </w:rPr>
        <w:t>a failed overhead conductor</w:t>
      </w:r>
      <w:r>
        <w:rPr>
          <w:rFonts w:ascii="Arial" w:hAnsi="Arial" w:cs="Arial"/>
        </w:rPr>
        <w:t>.</w:t>
      </w:r>
    </w:p>
    <w:p w:rsidR="007479EF" w:rsidRPr="00397236" w:rsidP="00B54D55">
      <w:pPr>
        <w:pStyle w:val="ListParagraph"/>
        <w:numPr>
          <w:ilvl w:val="0"/>
          <w:numId w:val="31"/>
        </w:numPr>
        <w:rPr>
          <w:rFonts w:cs="Arial"/>
        </w:rPr>
      </w:pPr>
      <w:r>
        <w:rPr>
          <w:rFonts w:ascii="Arial" w:hAnsi="Arial" w:cs="Arial"/>
        </w:rPr>
        <w:t>Bellevue 2103</w:t>
      </w:r>
      <w:r>
        <w:rPr>
          <w:rFonts w:ascii="Arial" w:hAnsi="Arial" w:cs="Arial"/>
        </w:rPr>
        <w:t xml:space="preserve"> circuit – due to a tree falling into the line.</w:t>
      </w:r>
    </w:p>
    <w:p w:rsidR="007479EF" w:rsidP="007479EF">
      <w:pPr>
        <w:ind w:left="720"/>
      </w:pPr>
    </w:p>
    <w:p w:rsidR="007479EF" w:rsidP="007479EF">
      <w:pPr>
        <w:ind w:left="720"/>
      </w:pPr>
      <w:r>
        <w:t xml:space="preserve">These </w:t>
      </w:r>
      <w:r w:rsidR="00D2032E">
        <w:t>four</w:t>
      </w:r>
      <w:r>
        <w:t xml:space="preserve"> outages contributed </w:t>
      </w:r>
      <w:r w:rsidR="00D2032E">
        <w:t>257.4</w:t>
      </w:r>
      <w:r>
        <w:t xml:space="preserve"> minutes to the April 6-7, 2017 overall CAIDI performance.</w:t>
      </w:r>
    </w:p>
    <w:p w:rsidR="007479EF"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D2032E" w:rsidP="007479EF">
      <w:pPr>
        <w:ind w:left="720"/>
      </w:pPr>
    </w:p>
    <w:p w:rsidR="00AA5E94" w:rsidP="0063518D">
      <w:pPr>
        <w:ind w:left="720"/>
      </w:pPr>
    </w:p>
    <w:p w:rsidR="007479EF" w:rsidP="0063518D">
      <w:pPr>
        <w:ind w:left="720"/>
      </w:pPr>
    </w:p>
    <w:p w:rsidR="007479EF" w:rsidP="0063518D">
      <w:pPr>
        <w:ind w:left="720"/>
      </w:pPr>
    </w:p>
    <w:p w:rsidR="00D2032E" w:rsidRPr="00052A2A" w:rsidP="00D2032E">
      <w:pPr>
        <w:pStyle w:val="Heading3"/>
        <w:ind w:firstLine="720"/>
        <w:rPr>
          <w:color w:val="FF0000"/>
        </w:rPr>
      </w:pPr>
      <w:bookmarkStart w:id="117" w:name="_Toc516565415"/>
      <w:r>
        <w:t>7.10</w:t>
      </w:r>
      <w:r>
        <w:tab/>
        <w:t xml:space="preserve">Yosemite </w:t>
      </w:r>
      <w:r w:rsidRPr="003A5F45">
        <w:t>CAIDI Assessment</w:t>
      </w:r>
      <w:bookmarkEnd w:id="117"/>
      <w:r>
        <w:t xml:space="preserve"> </w:t>
      </w:r>
    </w:p>
    <w:p w:rsidR="00D2032E" w:rsidP="00D2032E">
      <w:pPr>
        <w:ind w:left="720"/>
        <w:jc w:val="center"/>
      </w:pPr>
    </w:p>
    <w:p w:rsidR="000E38EF" w:rsidP="00D2032E">
      <w:pPr>
        <w:ind w:left="720"/>
        <w:jc w:val="center"/>
      </w:pPr>
      <w:r w:rsidRPr="000E38EF">
        <w:rPr>
          <w:noProof/>
        </w:rPr>
        <w:drawing>
          <wp:inline distT="0" distB="0" distL="0" distR="0">
            <wp:extent cx="4215230" cy="2618893"/>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2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5486" cy="2619052"/>
                    </a:xfrm>
                    <a:prstGeom prst="rect">
                      <a:avLst/>
                    </a:prstGeom>
                    <a:noFill/>
                    <a:ln>
                      <a:noFill/>
                    </a:ln>
                  </pic:spPr>
                </pic:pic>
              </a:graphicData>
            </a:graphic>
          </wp:inline>
        </w:drawing>
      </w:r>
    </w:p>
    <w:p w:rsidR="00D2032E" w:rsidP="00D2032E">
      <w:pPr>
        <w:ind w:left="720"/>
        <w:jc w:val="center"/>
      </w:pPr>
      <w:r>
        <w:t>Table 9</w:t>
      </w:r>
      <w:r w:rsidR="003109D0">
        <w:t>6</w:t>
      </w:r>
      <w:r>
        <w:t xml:space="preserve"> – </w:t>
      </w:r>
      <w:r w:rsidR="000E38EF">
        <w:t>Yosemite</w:t>
      </w:r>
      <w:r>
        <w:t xml:space="preserve"> Historical Performance</w:t>
      </w:r>
    </w:p>
    <w:p w:rsidR="00D2032E" w:rsidP="00D2032E">
      <w:pPr>
        <w:ind w:left="720"/>
      </w:pPr>
    </w:p>
    <w:p w:rsidR="00D2032E" w:rsidP="00D2032E">
      <w:pPr>
        <w:ind w:left="720"/>
      </w:pPr>
      <w:r w:rsidRPr="00B77C7B">
        <w:rPr>
          <w:iCs/>
        </w:rPr>
        <w:t xml:space="preserve">As indicated in Table </w:t>
      </w:r>
      <w:r>
        <w:rPr>
          <w:iCs/>
        </w:rPr>
        <w:t>9</w:t>
      </w:r>
      <w:r w:rsidR="003109D0">
        <w:rPr>
          <w:iCs/>
        </w:rPr>
        <w:t>6</w:t>
      </w:r>
      <w:r w:rsidRPr="00B77C7B">
        <w:rPr>
          <w:iCs/>
        </w:rPr>
        <w:t>,</w:t>
      </w:r>
      <w:r>
        <w:rPr>
          <w:iCs/>
        </w:rPr>
        <w:t xml:space="preserve"> </w:t>
      </w:r>
      <w:r>
        <w:t xml:space="preserve">the Sonoma division CAIDI value of </w:t>
      </w:r>
      <w:r w:rsidR="000E38EF">
        <w:t>520.4</w:t>
      </w:r>
      <w:r>
        <w:t xml:space="preserve"> minutes for the April 6-7, 2017 major event days was </w:t>
      </w:r>
      <w:r w:rsidR="000E38EF">
        <w:t>206.2</w:t>
      </w:r>
      <w:r>
        <w:t>% higher than the 1</w:t>
      </w:r>
      <w:r w:rsidR="000E38EF">
        <w:t>70.0</w:t>
      </w:r>
      <w:r>
        <w:t xml:space="preserve"> minutes average of the prior 10 weather-related excludable major events.</w:t>
      </w:r>
    </w:p>
    <w:p w:rsidR="00D2032E" w:rsidP="00D2032E">
      <w:pPr>
        <w:ind w:left="720"/>
      </w:pPr>
    </w:p>
    <w:p w:rsidR="000E38EF" w:rsidP="00D2032E">
      <w:pPr>
        <w:ind w:left="720"/>
      </w:pPr>
      <w:r>
        <w:rPr>
          <w:szCs w:val="24"/>
        </w:rPr>
        <w:t>T</w:t>
      </w:r>
      <w:r w:rsidRPr="00A27BFB">
        <w:rPr>
          <w:szCs w:val="24"/>
        </w:rPr>
        <w:t xml:space="preserve">he average number of sustained outages per day </w:t>
      </w:r>
      <w:r>
        <w:rPr>
          <w:szCs w:val="24"/>
        </w:rPr>
        <w:t>of 20 for April 6-7, 2017 was</w:t>
      </w:r>
      <w:r w:rsidRPr="00A27BFB">
        <w:rPr>
          <w:szCs w:val="24"/>
        </w:rPr>
        <w:t xml:space="preserve"> </w:t>
      </w:r>
      <w:r>
        <w:rPr>
          <w:szCs w:val="24"/>
        </w:rPr>
        <w:t>27%</w:t>
      </w:r>
      <w:r w:rsidRPr="00A27BFB">
        <w:rPr>
          <w:szCs w:val="24"/>
        </w:rPr>
        <w:t xml:space="preserve"> higher than the average of the corresponding prior 10 excludable major events</w:t>
      </w:r>
      <w:r>
        <w:rPr>
          <w:szCs w:val="24"/>
        </w:rPr>
        <w:t xml:space="preserve"> of 1</w:t>
      </w:r>
      <w:r w:rsidR="002B6781">
        <w:rPr>
          <w:szCs w:val="24"/>
        </w:rPr>
        <w:t>6</w:t>
      </w:r>
      <w:r>
        <w:rPr>
          <w:szCs w:val="24"/>
        </w:rPr>
        <w:t>.  The first day of the storm produced 23 sustained outages (44% higher than the average of the prior 10 years).  This</w:t>
      </w:r>
      <w:r w:rsidRPr="00D807C1">
        <w:rPr>
          <w:szCs w:val="24"/>
        </w:rPr>
        <w:t xml:space="preserve"> illustrate</w:t>
      </w:r>
      <w:r>
        <w:rPr>
          <w:szCs w:val="24"/>
        </w:rPr>
        <w:t>s</w:t>
      </w:r>
      <w:r w:rsidRPr="00D807C1">
        <w:rPr>
          <w:szCs w:val="24"/>
        </w:rPr>
        <w:t xml:space="preserve"> the intensity of the</w:t>
      </w:r>
      <w:r>
        <w:rPr>
          <w:szCs w:val="24"/>
        </w:rPr>
        <w:t xml:space="preserve"> April</w:t>
      </w:r>
      <w:r w:rsidRPr="00D807C1">
        <w:rPr>
          <w:szCs w:val="24"/>
        </w:rPr>
        <w:t xml:space="preserve"> </w:t>
      </w:r>
      <w:r>
        <w:rPr>
          <w:szCs w:val="24"/>
        </w:rPr>
        <w:t>6</w:t>
      </w:r>
      <w:r w:rsidRPr="00714236">
        <w:rPr>
          <w:szCs w:val="24"/>
          <w:vertAlign w:val="superscript"/>
        </w:rPr>
        <w:t>th</w:t>
      </w:r>
      <w:r>
        <w:rPr>
          <w:szCs w:val="24"/>
        </w:rPr>
        <w:t>-7</w:t>
      </w:r>
      <w:r w:rsidRPr="003D772D">
        <w:rPr>
          <w:szCs w:val="24"/>
          <w:vertAlign w:val="superscript"/>
        </w:rPr>
        <w:t>th</w:t>
      </w:r>
      <w:r>
        <w:rPr>
          <w:szCs w:val="24"/>
        </w:rPr>
        <w:t xml:space="preserve"> </w:t>
      </w:r>
      <w:r w:rsidRPr="00D807C1">
        <w:rPr>
          <w:szCs w:val="24"/>
        </w:rPr>
        <w:t>storm even</w:t>
      </w:r>
      <w:r>
        <w:rPr>
          <w:szCs w:val="24"/>
        </w:rPr>
        <w:t>t.</w:t>
      </w:r>
    </w:p>
    <w:p w:rsidR="000E38EF" w:rsidP="00D2032E">
      <w:pPr>
        <w:ind w:left="720"/>
      </w:pPr>
    </w:p>
    <w:p w:rsidR="00D2032E" w:rsidRPr="00312EB0" w:rsidP="00D2032E">
      <w:pPr>
        <w:ind w:left="720"/>
        <w:rPr>
          <w:rFonts w:cs="Arial"/>
        </w:rPr>
      </w:pPr>
      <w:r>
        <w:t>The</w:t>
      </w:r>
      <w:r w:rsidRPr="00856498">
        <w:t xml:space="preserve"> </w:t>
      </w:r>
      <w:r>
        <w:t xml:space="preserve">following </w:t>
      </w:r>
      <w:r w:rsidR="000E38EF">
        <w:t>seven</w:t>
      </w:r>
      <w:r>
        <w:t xml:space="preserve"> outages</w:t>
      </w:r>
      <w:r w:rsidRPr="00D5155D">
        <w:t xml:space="preserve"> </w:t>
      </w:r>
      <w:r>
        <w:t>were the top contributing factors to the higher CAIDI value</w:t>
      </w:r>
      <w:r>
        <w:rPr>
          <w:rFonts w:cs="Arial"/>
        </w:rPr>
        <w:t>:</w:t>
      </w:r>
    </w:p>
    <w:p w:rsidR="00D2032E" w:rsidRPr="00C1041D" w:rsidP="00B54D55">
      <w:pPr>
        <w:pStyle w:val="ListParagraph"/>
        <w:numPr>
          <w:ilvl w:val="0"/>
          <w:numId w:val="31"/>
        </w:numPr>
        <w:rPr>
          <w:rFonts w:cs="Arial"/>
        </w:rPr>
      </w:pPr>
      <w:r>
        <w:rPr>
          <w:rFonts w:ascii="Arial" w:hAnsi="Arial" w:cs="Arial"/>
        </w:rPr>
        <w:t>Curtis 1703</w:t>
      </w:r>
      <w:r>
        <w:rPr>
          <w:rFonts w:ascii="Arial" w:hAnsi="Arial" w:cs="Arial"/>
        </w:rPr>
        <w:t xml:space="preserve"> circuit – two outages; both due to a trees falling into the line.</w:t>
      </w:r>
    </w:p>
    <w:p w:rsidR="00D2032E" w:rsidRPr="00D2032E" w:rsidP="00B54D55">
      <w:pPr>
        <w:pStyle w:val="ListParagraph"/>
        <w:numPr>
          <w:ilvl w:val="0"/>
          <w:numId w:val="31"/>
        </w:numPr>
        <w:rPr>
          <w:rFonts w:cs="Arial"/>
        </w:rPr>
      </w:pPr>
      <w:r>
        <w:rPr>
          <w:rFonts w:ascii="Arial" w:hAnsi="Arial" w:cs="Arial"/>
        </w:rPr>
        <w:t>Peoria Flat 1705</w:t>
      </w:r>
      <w:r>
        <w:rPr>
          <w:rFonts w:ascii="Arial" w:hAnsi="Arial" w:cs="Arial"/>
        </w:rPr>
        <w:t xml:space="preserve"> circuit – due to a </w:t>
      </w:r>
      <w:r>
        <w:rPr>
          <w:rFonts w:ascii="Arial" w:hAnsi="Arial" w:cs="Arial"/>
        </w:rPr>
        <w:t>tree falling into the line</w:t>
      </w:r>
      <w:r>
        <w:rPr>
          <w:rFonts w:ascii="Arial" w:hAnsi="Arial" w:cs="Arial"/>
        </w:rPr>
        <w:t>.</w:t>
      </w:r>
    </w:p>
    <w:p w:rsidR="00D2032E" w:rsidRPr="000E38EF" w:rsidP="00B54D55">
      <w:pPr>
        <w:pStyle w:val="ListParagraph"/>
        <w:numPr>
          <w:ilvl w:val="0"/>
          <w:numId w:val="31"/>
        </w:numPr>
        <w:rPr>
          <w:rFonts w:cs="Arial"/>
        </w:rPr>
      </w:pPr>
      <w:r>
        <w:rPr>
          <w:rFonts w:ascii="Arial" w:hAnsi="Arial" w:cs="Arial"/>
        </w:rPr>
        <w:t>Pinecrest 401</w:t>
      </w:r>
      <w:r>
        <w:rPr>
          <w:rFonts w:ascii="Arial" w:hAnsi="Arial" w:cs="Arial"/>
        </w:rPr>
        <w:t xml:space="preserve"> circuit – due to a tree</w:t>
      </w:r>
      <w:r>
        <w:rPr>
          <w:rFonts w:ascii="Arial" w:hAnsi="Arial" w:cs="Arial"/>
        </w:rPr>
        <w:t xml:space="preserve"> branch</w:t>
      </w:r>
      <w:r>
        <w:rPr>
          <w:rFonts w:ascii="Arial" w:hAnsi="Arial" w:cs="Arial"/>
        </w:rPr>
        <w:t xml:space="preserve"> falling into the line.</w:t>
      </w:r>
    </w:p>
    <w:p w:rsidR="000E38EF" w:rsidP="00B54D55">
      <w:pPr>
        <w:pStyle w:val="ListParagraph"/>
        <w:numPr>
          <w:ilvl w:val="0"/>
          <w:numId w:val="31"/>
        </w:numPr>
        <w:rPr>
          <w:rFonts w:ascii="Arial" w:hAnsi="Arial" w:cs="Arial"/>
        </w:rPr>
      </w:pPr>
      <w:r w:rsidRPr="000E38EF">
        <w:rPr>
          <w:rFonts w:ascii="Arial" w:hAnsi="Arial" w:cs="Arial"/>
        </w:rPr>
        <w:t>Bear Valley 2105 circuit – due to a tree falling into the line.</w:t>
      </w:r>
    </w:p>
    <w:p w:rsidR="000E38EF" w:rsidP="00B54D55">
      <w:pPr>
        <w:pStyle w:val="ListParagraph"/>
        <w:numPr>
          <w:ilvl w:val="0"/>
          <w:numId w:val="31"/>
        </w:numPr>
        <w:rPr>
          <w:rFonts w:ascii="Arial" w:hAnsi="Arial" w:cs="Arial"/>
        </w:rPr>
      </w:pPr>
      <w:r>
        <w:rPr>
          <w:rFonts w:ascii="Arial" w:hAnsi="Arial" w:cs="Arial"/>
        </w:rPr>
        <w:t>Miwuk 1701 circuit – due to a tree falling into the line.</w:t>
      </w:r>
    </w:p>
    <w:p w:rsidR="000E38EF" w:rsidRPr="000E38EF" w:rsidP="00B54D55">
      <w:pPr>
        <w:pStyle w:val="ListParagraph"/>
        <w:numPr>
          <w:ilvl w:val="0"/>
          <w:numId w:val="31"/>
        </w:numPr>
        <w:rPr>
          <w:rFonts w:ascii="Arial" w:hAnsi="Arial" w:cs="Arial"/>
        </w:rPr>
      </w:pPr>
      <w:r>
        <w:rPr>
          <w:rFonts w:ascii="Arial" w:hAnsi="Arial" w:cs="Arial"/>
        </w:rPr>
        <w:t>Mariposa 1701 circuit – due to a tree falling into the line.</w:t>
      </w:r>
    </w:p>
    <w:p w:rsidR="00D2032E" w:rsidP="00D2032E">
      <w:pPr>
        <w:ind w:left="720"/>
      </w:pPr>
    </w:p>
    <w:p w:rsidR="00D2032E" w:rsidP="00D2032E">
      <w:pPr>
        <w:ind w:left="720"/>
      </w:pPr>
      <w:r>
        <w:t xml:space="preserve">These </w:t>
      </w:r>
      <w:r w:rsidR="000E38EF">
        <w:t>seven</w:t>
      </w:r>
      <w:r>
        <w:t xml:space="preserve"> outages contributed </w:t>
      </w:r>
      <w:r w:rsidR="000E38EF">
        <w:t>328.6</w:t>
      </w:r>
      <w:r>
        <w:t xml:space="preserve"> minutes to the April 6-7, 2017 overall CAIDI performance.</w:t>
      </w:r>
    </w:p>
    <w:p w:rsidR="00D2032E" w:rsidP="00D2032E">
      <w:pPr>
        <w:ind w:left="720"/>
      </w:pPr>
    </w:p>
    <w:p w:rsidR="00D2032E" w:rsidP="00D2032E">
      <w:pPr>
        <w:ind w:left="720"/>
      </w:pPr>
    </w:p>
    <w:p w:rsidR="00D2032E" w:rsidP="00D2032E">
      <w:pPr>
        <w:ind w:left="720"/>
      </w:pPr>
    </w:p>
    <w:p w:rsidR="00D2032E" w:rsidP="00D2032E">
      <w:pPr>
        <w:ind w:left="720"/>
      </w:pPr>
    </w:p>
    <w:p w:rsidR="00D2032E" w:rsidP="00D2032E">
      <w:pPr>
        <w:ind w:left="720"/>
      </w:pPr>
    </w:p>
    <w:p w:rsidR="00D2032E" w:rsidP="00D2032E">
      <w:pPr>
        <w:ind w:left="720"/>
      </w:pPr>
    </w:p>
    <w:p w:rsidR="00D2032E" w:rsidP="00D2032E">
      <w:pPr>
        <w:ind w:left="720"/>
      </w:pPr>
    </w:p>
    <w:p w:rsidR="00D2032E" w:rsidP="00D2032E">
      <w:pPr>
        <w:ind w:left="720"/>
      </w:pPr>
    </w:p>
    <w:p w:rsidR="000E38EF" w:rsidP="00B54D55">
      <w:pPr>
        <w:pStyle w:val="Heading3"/>
        <w:numPr>
          <w:ilvl w:val="0"/>
          <w:numId w:val="15"/>
        </w:numPr>
      </w:pPr>
      <w:bookmarkStart w:id="118" w:name="_Toc516565416"/>
      <w:r>
        <w:t xml:space="preserve">June </w:t>
      </w:r>
      <w:r w:rsidR="00336A71">
        <w:t>1</w:t>
      </w:r>
      <w:r>
        <w:t>8, 2017 Major Event Day</w:t>
      </w:r>
      <w:bookmarkEnd w:id="118"/>
      <w:r>
        <w:t xml:space="preserve">   </w:t>
      </w:r>
    </w:p>
    <w:p w:rsidR="000E38EF" w:rsidP="000E38EF">
      <w:pPr>
        <w:autoSpaceDE w:val="0"/>
        <w:autoSpaceDN w:val="0"/>
        <w:ind w:left="360"/>
        <w:rPr>
          <w:rFonts w:cs="Arial"/>
          <w:szCs w:val="24"/>
        </w:rPr>
      </w:pPr>
    </w:p>
    <w:p w:rsidR="000E38EF" w:rsidP="000E38EF">
      <w:pPr>
        <w:autoSpaceDE w:val="0"/>
        <w:autoSpaceDN w:val="0"/>
        <w:ind w:left="360"/>
        <w:rPr>
          <w:rFonts w:cs="Arial"/>
          <w:szCs w:val="24"/>
        </w:rPr>
      </w:pPr>
      <w:r>
        <w:rPr>
          <w:rFonts w:cs="Arial"/>
          <w:szCs w:val="24"/>
        </w:rPr>
        <w:t xml:space="preserve">The </w:t>
      </w:r>
      <w:r w:rsidR="00662DC7">
        <w:rPr>
          <w:rFonts w:cs="Arial"/>
          <w:szCs w:val="24"/>
        </w:rPr>
        <w:t>eighth</w:t>
      </w:r>
      <w:r>
        <w:rPr>
          <w:rFonts w:cs="Arial"/>
          <w:szCs w:val="24"/>
        </w:rPr>
        <w:t xml:space="preserve"> major event was </w:t>
      </w:r>
      <w:r w:rsidR="00662DC7">
        <w:rPr>
          <w:rFonts w:cs="Arial"/>
          <w:szCs w:val="24"/>
        </w:rPr>
        <w:t>for June 18</w:t>
      </w:r>
      <w:r>
        <w:rPr>
          <w:rFonts w:cs="Arial"/>
          <w:szCs w:val="24"/>
        </w:rPr>
        <w:t>, 2017 caused by a</w:t>
      </w:r>
      <w:r w:rsidR="00662DC7">
        <w:rPr>
          <w:rFonts w:cs="Arial"/>
          <w:szCs w:val="24"/>
        </w:rPr>
        <w:t>n early summer heatwave</w:t>
      </w:r>
      <w:r w:rsidRPr="00052A2A">
        <w:rPr>
          <w:rFonts w:cs="Arial"/>
          <w:szCs w:val="24"/>
        </w:rPr>
        <w:t>.</w:t>
      </w:r>
      <w:r>
        <w:rPr>
          <w:rFonts w:cs="Arial"/>
          <w:szCs w:val="24"/>
        </w:rPr>
        <w:t xml:space="preserve">  Table </w:t>
      </w:r>
      <w:r w:rsidR="00662DC7">
        <w:rPr>
          <w:rFonts w:cs="Arial"/>
          <w:szCs w:val="24"/>
        </w:rPr>
        <w:t>9</w:t>
      </w:r>
      <w:r w:rsidR="003109D0">
        <w:rPr>
          <w:rFonts w:cs="Arial"/>
          <w:szCs w:val="24"/>
        </w:rPr>
        <w:t>7</w:t>
      </w:r>
      <w:r w:rsidRPr="00531D66">
        <w:rPr>
          <w:rFonts w:cs="Arial"/>
          <w:szCs w:val="24"/>
        </w:rPr>
        <w:t xml:space="preserve"> summarizes the system and division CAIDI performances during this event and the average of the prior ten weather related major events.</w:t>
      </w:r>
    </w:p>
    <w:p w:rsidR="000E38EF" w:rsidRPr="00531D66" w:rsidP="000E38EF">
      <w:pPr>
        <w:autoSpaceDE w:val="0"/>
        <w:autoSpaceDN w:val="0"/>
        <w:ind w:left="360"/>
        <w:rPr>
          <w:rFonts w:cs="Arial"/>
          <w:szCs w:val="24"/>
        </w:rPr>
      </w:pPr>
    </w:p>
    <w:p w:rsidR="000E38EF" w:rsidRPr="00052A2A" w:rsidP="000E38EF">
      <w:pPr>
        <w:widowControl w:val="0"/>
        <w:adjustRightInd w:val="0"/>
        <w:spacing w:line="360" w:lineRule="atLeast"/>
        <w:ind w:left="720"/>
        <w:jc w:val="both"/>
        <w:textAlignment w:val="baseline"/>
        <w:rPr>
          <w:sz w:val="20"/>
        </w:rPr>
      </w:pPr>
      <w:r w:rsidRPr="004F54AA">
        <w:rPr>
          <w:sz w:val="20"/>
        </w:rPr>
        <w:t>(</w:t>
      </w:r>
      <w:r w:rsidR="00662DC7">
        <w:rPr>
          <w:sz w:val="20"/>
        </w:rPr>
        <w:t>June 18</w:t>
      </w:r>
      <w:r>
        <w:rPr>
          <w:sz w:val="20"/>
        </w:rPr>
        <w:t xml:space="preserve">, 2017 </w:t>
      </w:r>
      <w:r w:rsidRPr="004F54AA">
        <w:rPr>
          <w:sz w:val="20"/>
        </w:rPr>
        <w:t xml:space="preserve">vs. </w:t>
      </w:r>
      <w:r>
        <w:rPr>
          <w:sz w:val="20"/>
        </w:rPr>
        <w:t>Prior 10 MED</w:t>
      </w:r>
      <w:r w:rsidRPr="004F54AA">
        <w:rPr>
          <w:sz w:val="20"/>
        </w:rPr>
        <w:t>)</w:t>
      </w:r>
    </w:p>
    <w:p w:rsidR="000E38EF" w:rsidP="000E38EF">
      <w:pPr>
        <w:widowControl w:val="0"/>
        <w:autoSpaceDE w:val="0"/>
        <w:autoSpaceDN w:val="0"/>
        <w:adjustRightInd w:val="0"/>
        <w:spacing w:line="360" w:lineRule="atLeast"/>
        <w:ind w:left="360"/>
        <w:jc w:val="center"/>
        <w:textAlignment w:val="baseline"/>
        <w:rPr>
          <w:rFonts w:cs="Arial"/>
          <w:szCs w:val="24"/>
        </w:rPr>
      </w:pPr>
      <w:r w:rsidRPr="00052A2A">
        <w:rPr>
          <w:noProof/>
        </w:rPr>
        <w:drawing>
          <wp:inline distT="0" distB="0" distL="0" distR="0">
            <wp:extent cx="5272405" cy="4061460"/>
            <wp:effectExtent l="0" t="0" r="444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2405" cy="4061460"/>
                    </a:xfrm>
                    <a:prstGeom prst="rect">
                      <a:avLst/>
                    </a:prstGeom>
                    <a:noFill/>
                    <a:ln>
                      <a:noFill/>
                    </a:ln>
                  </pic:spPr>
                </pic:pic>
              </a:graphicData>
            </a:graphic>
          </wp:inline>
        </w:drawing>
      </w:r>
    </w:p>
    <w:p w:rsidR="000E38EF" w:rsidP="000E38EF">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662DC7">
        <w:rPr>
          <w:rFonts w:cs="Arial"/>
          <w:szCs w:val="24"/>
        </w:rPr>
        <w:t>9</w:t>
      </w:r>
      <w:r w:rsidR="003109D0">
        <w:rPr>
          <w:rFonts w:cs="Arial"/>
          <w:szCs w:val="24"/>
        </w:rPr>
        <w:t>7</w:t>
      </w:r>
      <w:r>
        <w:rPr>
          <w:rFonts w:cs="Arial"/>
          <w:szCs w:val="24"/>
        </w:rPr>
        <w:t xml:space="preserve"> – </w:t>
      </w:r>
      <w:r w:rsidR="00662DC7">
        <w:rPr>
          <w:rFonts w:cs="Arial"/>
          <w:szCs w:val="24"/>
        </w:rPr>
        <w:t>June 18</w:t>
      </w:r>
      <w:r>
        <w:rPr>
          <w:rFonts w:cs="Arial"/>
          <w:szCs w:val="24"/>
        </w:rPr>
        <w:t>, 2017 CAIDI Performance</w:t>
      </w:r>
    </w:p>
    <w:p w:rsidR="00D2032E" w:rsidP="00D2032E">
      <w:pPr>
        <w:ind w:left="720"/>
      </w:pPr>
    </w:p>
    <w:p w:rsidR="00D2032E" w:rsidP="00D2032E">
      <w:pPr>
        <w:ind w:left="720"/>
      </w:pPr>
    </w:p>
    <w:p w:rsidR="007479EF" w:rsidP="0063518D">
      <w:pPr>
        <w:ind w:left="720"/>
      </w:pPr>
    </w:p>
    <w:p w:rsidR="00662DC7" w:rsidP="0063518D">
      <w:pPr>
        <w:ind w:left="720"/>
      </w:pPr>
    </w:p>
    <w:p w:rsidR="00662DC7" w:rsidP="0063518D">
      <w:pPr>
        <w:ind w:left="720"/>
      </w:pPr>
    </w:p>
    <w:p w:rsidR="00662DC7" w:rsidP="0063518D">
      <w:pPr>
        <w:ind w:left="720"/>
      </w:pPr>
    </w:p>
    <w:p w:rsidR="00662DC7" w:rsidP="0063518D">
      <w:pPr>
        <w:ind w:left="720"/>
      </w:pPr>
    </w:p>
    <w:p w:rsidR="00662DC7" w:rsidP="0063518D">
      <w:pPr>
        <w:ind w:left="720"/>
      </w:pPr>
    </w:p>
    <w:p w:rsidR="00662DC7" w:rsidP="0063518D">
      <w:pPr>
        <w:ind w:left="720"/>
      </w:pPr>
    </w:p>
    <w:p w:rsidR="00662DC7" w:rsidP="0063518D">
      <w:pPr>
        <w:ind w:left="720"/>
      </w:pPr>
    </w:p>
    <w:p w:rsidR="00662DC7" w:rsidP="0063518D">
      <w:pPr>
        <w:ind w:left="720"/>
      </w:pPr>
    </w:p>
    <w:p w:rsidR="000E38EF" w:rsidP="0063518D">
      <w:pPr>
        <w:ind w:left="720"/>
      </w:pPr>
    </w:p>
    <w:p w:rsidR="000E38EF" w:rsidP="0063518D">
      <w:pPr>
        <w:ind w:left="720"/>
      </w:pPr>
    </w:p>
    <w:p w:rsidR="000E38EF" w:rsidP="0063518D">
      <w:pPr>
        <w:ind w:left="720"/>
      </w:pPr>
    </w:p>
    <w:p w:rsidR="000E38EF" w:rsidP="0063518D">
      <w:pPr>
        <w:ind w:left="720"/>
      </w:pPr>
    </w:p>
    <w:p w:rsidR="000E38EF" w:rsidP="0063518D">
      <w:pPr>
        <w:ind w:left="720"/>
      </w:pPr>
    </w:p>
    <w:p w:rsidR="00662DC7" w:rsidRPr="00662DC7" w:rsidP="00662DC7">
      <w:pPr>
        <w:pStyle w:val="Heading3"/>
        <w:ind w:firstLine="720"/>
        <w:rPr>
          <w:color w:val="FF0000"/>
        </w:rPr>
      </w:pPr>
      <w:bookmarkStart w:id="119" w:name="_Toc516565417"/>
      <w:r>
        <w:t>8.1</w:t>
      </w:r>
      <w:r>
        <w:tab/>
        <w:t xml:space="preserve">De Anza </w:t>
      </w:r>
      <w:r w:rsidRPr="003A5F45">
        <w:t>CAIDI Assessment</w:t>
      </w:r>
      <w:bookmarkEnd w:id="119"/>
      <w:r>
        <w:t xml:space="preserve"> </w:t>
      </w:r>
    </w:p>
    <w:p w:rsidR="00662DC7" w:rsidP="00662DC7">
      <w:pPr>
        <w:ind w:left="720"/>
        <w:jc w:val="center"/>
      </w:pPr>
    </w:p>
    <w:p w:rsidR="000E30E0" w:rsidP="00662DC7">
      <w:pPr>
        <w:ind w:left="720"/>
        <w:jc w:val="center"/>
      </w:pPr>
      <w:r w:rsidRPr="000E30E0">
        <w:rPr>
          <w:noProof/>
        </w:rPr>
        <w:drawing>
          <wp:inline distT="0" distB="0" distL="0" distR="0">
            <wp:extent cx="4203353" cy="2611515"/>
            <wp:effectExtent l="0" t="0" r="698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10" cy="2611675"/>
                    </a:xfrm>
                    <a:prstGeom prst="rect">
                      <a:avLst/>
                    </a:prstGeom>
                    <a:noFill/>
                    <a:ln>
                      <a:noFill/>
                    </a:ln>
                  </pic:spPr>
                </pic:pic>
              </a:graphicData>
            </a:graphic>
          </wp:inline>
        </w:drawing>
      </w:r>
    </w:p>
    <w:p w:rsidR="00662DC7" w:rsidP="00662DC7">
      <w:pPr>
        <w:ind w:left="720"/>
        <w:jc w:val="center"/>
      </w:pPr>
      <w:r>
        <w:t>Table 9</w:t>
      </w:r>
      <w:r w:rsidR="003109D0">
        <w:t>8</w:t>
      </w:r>
      <w:r>
        <w:t xml:space="preserve"> – De Anza Historical Performance</w:t>
      </w:r>
    </w:p>
    <w:p w:rsidR="00662DC7" w:rsidP="00662DC7">
      <w:pPr>
        <w:ind w:left="720"/>
      </w:pPr>
    </w:p>
    <w:p w:rsidR="00662DC7" w:rsidP="00662DC7">
      <w:pPr>
        <w:ind w:left="720"/>
      </w:pPr>
      <w:r w:rsidRPr="00B77C7B">
        <w:rPr>
          <w:iCs/>
        </w:rPr>
        <w:t xml:space="preserve">As indicated in Table </w:t>
      </w:r>
      <w:r>
        <w:rPr>
          <w:iCs/>
        </w:rPr>
        <w:t>9</w:t>
      </w:r>
      <w:r w:rsidR="003109D0">
        <w:rPr>
          <w:iCs/>
        </w:rPr>
        <w:t>8</w:t>
      </w:r>
      <w:r w:rsidRPr="00B77C7B">
        <w:rPr>
          <w:iCs/>
        </w:rPr>
        <w:t>,</w:t>
      </w:r>
      <w:r>
        <w:rPr>
          <w:iCs/>
        </w:rPr>
        <w:t xml:space="preserve"> </w:t>
      </w:r>
      <w:r>
        <w:t xml:space="preserve">the </w:t>
      </w:r>
      <w:r w:rsidR="000E30E0">
        <w:t>De Anza</w:t>
      </w:r>
      <w:r>
        <w:t xml:space="preserve"> division CAIDI value of </w:t>
      </w:r>
      <w:r w:rsidR="000E30E0">
        <w:t>399.9</w:t>
      </w:r>
      <w:r>
        <w:t xml:space="preserve"> minutes for the </w:t>
      </w:r>
      <w:r w:rsidR="000E30E0">
        <w:t>June 18</w:t>
      </w:r>
      <w:r>
        <w:t xml:space="preserve">, 2017 major event day was </w:t>
      </w:r>
      <w:r w:rsidR="000E30E0">
        <w:t>190.6</w:t>
      </w:r>
      <w:r>
        <w:t>% higher than the 1</w:t>
      </w:r>
      <w:r w:rsidR="000E30E0">
        <w:t>3</w:t>
      </w:r>
      <w:r>
        <w:t>7.</w:t>
      </w:r>
      <w:r w:rsidR="000E30E0">
        <w:t>6</w:t>
      </w:r>
      <w:r>
        <w:t xml:space="preserve"> minutes average of the prior 10 weather-related excludable major events.</w:t>
      </w:r>
    </w:p>
    <w:p w:rsidR="00662DC7" w:rsidP="00662DC7">
      <w:pPr>
        <w:ind w:left="720"/>
      </w:pPr>
    </w:p>
    <w:p w:rsidR="00662DC7" w:rsidP="00662DC7">
      <w:pPr>
        <w:ind w:left="720"/>
      </w:pPr>
      <w:r>
        <w:rPr>
          <w:szCs w:val="24"/>
        </w:rPr>
        <w:t>T</w:t>
      </w:r>
      <w:r w:rsidRPr="00A27BFB">
        <w:rPr>
          <w:szCs w:val="24"/>
        </w:rPr>
        <w:t xml:space="preserve">he average number of sustained outages per day </w:t>
      </w:r>
      <w:r>
        <w:rPr>
          <w:szCs w:val="24"/>
        </w:rPr>
        <w:t>of 2</w:t>
      </w:r>
      <w:r w:rsidR="000E30E0">
        <w:rPr>
          <w:szCs w:val="24"/>
        </w:rPr>
        <w:t>3</w:t>
      </w:r>
      <w:r>
        <w:rPr>
          <w:szCs w:val="24"/>
        </w:rPr>
        <w:t xml:space="preserve"> for </w:t>
      </w:r>
      <w:r w:rsidR="000E30E0">
        <w:rPr>
          <w:szCs w:val="24"/>
        </w:rPr>
        <w:t>June 18</w:t>
      </w:r>
      <w:r>
        <w:rPr>
          <w:szCs w:val="24"/>
        </w:rPr>
        <w:t>, 2017 was</w:t>
      </w:r>
      <w:r w:rsidRPr="00A27BFB">
        <w:rPr>
          <w:szCs w:val="24"/>
        </w:rPr>
        <w:t xml:space="preserve"> </w:t>
      </w:r>
      <w:r w:rsidR="000E30E0">
        <w:rPr>
          <w:szCs w:val="24"/>
        </w:rPr>
        <w:t>63</w:t>
      </w:r>
      <w:r>
        <w:rPr>
          <w:szCs w:val="24"/>
        </w:rPr>
        <w:t>%</w:t>
      </w:r>
      <w:r w:rsidRPr="00A27BFB">
        <w:rPr>
          <w:szCs w:val="24"/>
        </w:rPr>
        <w:t xml:space="preserve"> higher than the average of the corresponding prior 10 excludable major events</w:t>
      </w:r>
      <w:r>
        <w:rPr>
          <w:szCs w:val="24"/>
        </w:rPr>
        <w:t xml:space="preserve"> of 1</w:t>
      </w:r>
      <w:r w:rsidR="000E30E0">
        <w:rPr>
          <w:szCs w:val="24"/>
        </w:rPr>
        <w:t>4</w:t>
      </w:r>
      <w:r>
        <w:rPr>
          <w:szCs w:val="24"/>
        </w:rPr>
        <w:t>.  This</w:t>
      </w:r>
      <w:r w:rsidRPr="00D807C1">
        <w:rPr>
          <w:szCs w:val="24"/>
        </w:rPr>
        <w:t xml:space="preserve"> illustrate</w:t>
      </w:r>
      <w:r>
        <w:rPr>
          <w:szCs w:val="24"/>
        </w:rPr>
        <w:t>s</w:t>
      </w:r>
      <w:r w:rsidRPr="00D807C1">
        <w:rPr>
          <w:szCs w:val="24"/>
        </w:rPr>
        <w:t xml:space="preserve"> the intensity of the</w:t>
      </w:r>
      <w:r w:rsidR="000E30E0">
        <w:rPr>
          <w:szCs w:val="24"/>
        </w:rPr>
        <w:t xml:space="preserve"> June 18</w:t>
      </w:r>
      <w:r w:rsidRPr="000E30E0" w:rsidR="000E30E0">
        <w:rPr>
          <w:szCs w:val="24"/>
          <w:vertAlign w:val="superscript"/>
        </w:rPr>
        <w:t>th</w:t>
      </w:r>
      <w:r w:rsidR="000E30E0">
        <w:rPr>
          <w:szCs w:val="24"/>
        </w:rPr>
        <w:t xml:space="preserve"> heat-</w:t>
      </w:r>
      <w:r w:rsidRPr="00D807C1">
        <w:rPr>
          <w:szCs w:val="24"/>
        </w:rPr>
        <w:t>storm even</w:t>
      </w:r>
      <w:r>
        <w:rPr>
          <w:szCs w:val="24"/>
        </w:rPr>
        <w:t>t.</w:t>
      </w:r>
    </w:p>
    <w:p w:rsidR="00662DC7" w:rsidP="00662DC7">
      <w:pPr>
        <w:ind w:left="720"/>
      </w:pPr>
    </w:p>
    <w:p w:rsidR="00662DC7" w:rsidRPr="00312EB0" w:rsidP="00662DC7">
      <w:pPr>
        <w:ind w:left="720"/>
        <w:rPr>
          <w:rFonts w:cs="Arial"/>
        </w:rPr>
      </w:pPr>
      <w:r>
        <w:t>The</w:t>
      </w:r>
      <w:r w:rsidRPr="00856498">
        <w:t xml:space="preserve"> </w:t>
      </w:r>
      <w:r>
        <w:t>following seven outages</w:t>
      </w:r>
      <w:r w:rsidRPr="00D5155D">
        <w:t xml:space="preserve"> </w:t>
      </w:r>
      <w:r>
        <w:t>were the top contributing factors to the higher CAIDI value</w:t>
      </w:r>
      <w:r>
        <w:rPr>
          <w:rFonts w:cs="Arial"/>
        </w:rPr>
        <w:t>:</w:t>
      </w:r>
    </w:p>
    <w:p w:rsidR="00662DC7" w:rsidRPr="00C1041D" w:rsidP="00B54D55">
      <w:pPr>
        <w:pStyle w:val="ListParagraph"/>
        <w:numPr>
          <w:ilvl w:val="0"/>
          <w:numId w:val="31"/>
        </w:numPr>
        <w:rPr>
          <w:rFonts w:cs="Arial"/>
        </w:rPr>
      </w:pPr>
      <w:r>
        <w:rPr>
          <w:rFonts w:ascii="Arial" w:hAnsi="Arial" w:cs="Arial"/>
        </w:rPr>
        <w:t>Saratoga 1109</w:t>
      </w:r>
      <w:r>
        <w:rPr>
          <w:rFonts w:ascii="Arial" w:hAnsi="Arial" w:cs="Arial"/>
        </w:rPr>
        <w:t xml:space="preserve"> circuit –</w:t>
      </w:r>
      <w:r>
        <w:rPr>
          <w:rFonts w:ascii="Arial" w:hAnsi="Arial" w:cs="Arial"/>
        </w:rPr>
        <w:t xml:space="preserve"> </w:t>
      </w:r>
      <w:r>
        <w:rPr>
          <w:rFonts w:ascii="Arial" w:hAnsi="Arial" w:cs="Arial"/>
        </w:rPr>
        <w:t>due to a</w:t>
      </w:r>
      <w:r>
        <w:rPr>
          <w:rFonts w:ascii="Arial" w:hAnsi="Arial" w:cs="Arial"/>
        </w:rPr>
        <w:t>n overloaded overhead transformer</w:t>
      </w:r>
      <w:r>
        <w:rPr>
          <w:rFonts w:ascii="Arial" w:hAnsi="Arial" w:cs="Arial"/>
        </w:rPr>
        <w:t>.</w:t>
      </w:r>
    </w:p>
    <w:p w:rsidR="00662DC7" w:rsidRPr="00D2032E" w:rsidP="00B54D55">
      <w:pPr>
        <w:pStyle w:val="ListParagraph"/>
        <w:numPr>
          <w:ilvl w:val="0"/>
          <w:numId w:val="31"/>
        </w:numPr>
        <w:rPr>
          <w:rFonts w:cs="Arial"/>
        </w:rPr>
      </w:pPr>
      <w:r>
        <w:rPr>
          <w:rFonts w:ascii="Arial" w:hAnsi="Arial" w:cs="Arial"/>
        </w:rPr>
        <w:t>Saratoga 1106</w:t>
      </w:r>
      <w:r>
        <w:rPr>
          <w:rFonts w:ascii="Arial" w:hAnsi="Arial" w:cs="Arial"/>
        </w:rPr>
        <w:t xml:space="preserve"> circuit – due to a </w:t>
      </w:r>
      <w:r>
        <w:rPr>
          <w:rFonts w:ascii="Arial" w:hAnsi="Arial" w:cs="Arial"/>
        </w:rPr>
        <w:t>failed overhead transformer bushing</w:t>
      </w:r>
      <w:r>
        <w:rPr>
          <w:rFonts w:ascii="Arial" w:hAnsi="Arial" w:cs="Arial"/>
        </w:rPr>
        <w:t>.</w:t>
      </w:r>
    </w:p>
    <w:p w:rsidR="00662DC7" w:rsidRPr="000E38EF" w:rsidP="00B54D55">
      <w:pPr>
        <w:pStyle w:val="ListParagraph"/>
        <w:numPr>
          <w:ilvl w:val="0"/>
          <w:numId w:val="31"/>
        </w:numPr>
        <w:rPr>
          <w:rFonts w:cs="Arial"/>
        </w:rPr>
      </w:pPr>
      <w:r>
        <w:rPr>
          <w:rFonts w:ascii="Arial" w:hAnsi="Arial" w:cs="Arial"/>
        </w:rPr>
        <w:t>Saratoga 1104</w:t>
      </w:r>
      <w:r>
        <w:rPr>
          <w:rFonts w:ascii="Arial" w:hAnsi="Arial" w:cs="Arial"/>
        </w:rPr>
        <w:t xml:space="preserve"> circuit – due to a </w:t>
      </w:r>
      <w:r>
        <w:rPr>
          <w:rFonts w:ascii="Arial" w:hAnsi="Arial" w:cs="Arial"/>
        </w:rPr>
        <w:t>failed overhead transformer</w:t>
      </w:r>
      <w:r>
        <w:rPr>
          <w:rFonts w:ascii="Arial" w:hAnsi="Arial" w:cs="Arial"/>
        </w:rPr>
        <w:t>.</w:t>
      </w:r>
    </w:p>
    <w:p w:rsidR="00662DC7" w:rsidP="00B54D55">
      <w:pPr>
        <w:pStyle w:val="ListParagraph"/>
        <w:numPr>
          <w:ilvl w:val="0"/>
          <w:numId w:val="31"/>
        </w:numPr>
        <w:rPr>
          <w:rFonts w:ascii="Arial" w:hAnsi="Arial" w:cs="Arial"/>
        </w:rPr>
      </w:pPr>
      <w:r>
        <w:rPr>
          <w:rFonts w:ascii="Arial" w:hAnsi="Arial" w:cs="Arial"/>
        </w:rPr>
        <w:t>Vasona 1103</w:t>
      </w:r>
      <w:r w:rsidRPr="000E38EF">
        <w:rPr>
          <w:rFonts w:ascii="Arial" w:hAnsi="Arial" w:cs="Arial"/>
        </w:rPr>
        <w:t xml:space="preserve"> circuit – </w:t>
      </w:r>
      <w:r>
        <w:rPr>
          <w:rFonts w:ascii="Arial" w:hAnsi="Arial" w:cs="Arial"/>
        </w:rPr>
        <w:t xml:space="preserve">two outages; one </w:t>
      </w:r>
      <w:r w:rsidRPr="000E38EF">
        <w:rPr>
          <w:rFonts w:ascii="Arial" w:hAnsi="Arial" w:cs="Arial"/>
        </w:rPr>
        <w:t xml:space="preserve">due to a </w:t>
      </w:r>
      <w:r>
        <w:rPr>
          <w:rFonts w:ascii="Arial" w:hAnsi="Arial" w:cs="Arial"/>
        </w:rPr>
        <w:t xml:space="preserve">failed overhead transformer and the second due to </w:t>
      </w:r>
      <w:r w:rsidR="000E076E">
        <w:rPr>
          <w:rFonts w:ascii="Arial" w:hAnsi="Arial" w:cs="Arial"/>
        </w:rPr>
        <w:t>a failed underground transformer</w:t>
      </w:r>
      <w:r w:rsidRPr="000E38EF">
        <w:rPr>
          <w:rFonts w:ascii="Arial" w:hAnsi="Arial" w:cs="Arial"/>
        </w:rPr>
        <w:t>.</w:t>
      </w:r>
    </w:p>
    <w:p w:rsidR="00662DC7" w:rsidP="00B54D55">
      <w:pPr>
        <w:pStyle w:val="ListParagraph"/>
        <w:numPr>
          <w:ilvl w:val="0"/>
          <w:numId w:val="31"/>
        </w:numPr>
        <w:rPr>
          <w:rFonts w:ascii="Arial" w:hAnsi="Arial" w:cs="Arial"/>
        </w:rPr>
      </w:pPr>
      <w:r>
        <w:rPr>
          <w:rFonts w:ascii="Arial" w:hAnsi="Arial" w:cs="Arial"/>
        </w:rPr>
        <w:t xml:space="preserve">Saratoga 1108 </w:t>
      </w:r>
      <w:r>
        <w:rPr>
          <w:rFonts w:ascii="Arial" w:hAnsi="Arial" w:cs="Arial"/>
        </w:rPr>
        <w:t xml:space="preserve">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662DC7" w:rsidRPr="000E38EF" w:rsidP="00B54D55">
      <w:pPr>
        <w:pStyle w:val="ListParagraph"/>
        <w:numPr>
          <w:ilvl w:val="0"/>
          <w:numId w:val="31"/>
        </w:numPr>
        <w:rPr>
          <w:rFonts w:ascii="Arial" w:hAnsi="Arial" w:cs="Arial"/>
        </w:rPr>
      </w:pPr>
      <w:r>
        <w:rPr>
          <w:rFonts w:ascii="Arial" w:hAnsi="Arial" w:cs="Arial"/>
        </w:rPr>
        <w:t>Wolfe 1113</w:t>
      </w:r>
      <w:r>
        <w:rPr>
          <w:rFonts w:ascii="Arial" w:hAnsi="Arial" w:cs="Arial"/>
        </w:rPr>
        <w:t xml:space="preserve"> 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662DC7" w:rsidP="00662DC7">
      <w:pPr>
        <w:ind w:left="720"/>
      </w:pPr>
    </w:p>
    <w:p w:rsidR="00662DC7" w:rsidP="00662DC7">
      <w:pPr>
        <w:ind w:left="720"/>
      </w:pPr>
      <w:r>
        <w:t xml:space="preserve">These seven outages contributed </w:t>
      </w:r>
      <w:r w:rsidR="000E076E">
        <w:t>126.2</w:t>
      </w:r>
      <w:r>
        <w:t xml:space="preserve"> minutes to the </w:t>
      </w:r>
      <w:r w:rsidR="000E076E">
        <w:t>June 18</w:t>
      </w:r>
      <w:r>
        <w:t>, 2017 overall CAIDI performance.</w:t>
      </w:r>
    </w:p>
    <w:p w:rsidR="00662DC7" w:rsidP="00662DC7">
      <w:pPr>
        <w:ind w:left="720"/>
      </w:pPr>
    </w:p>
    <w:p w:rsidR="000E38EF" w:rsidP="0063518D">
      <w:pPr>
        <w:ind w:left="720"/>
      </w:pPr>
    </w:p>
    <w:p w:rsidR="000E30E0" w:rsidP="0063518D">
      <w:pPr>
        <w:ind w:left="720"/>
      </w:pPr>
    </w:p>
    <w:p w:rsidR="000E076E" w:rsidP="0063518D">
      <w:pPr>
        <w:ind w:left="720"/>
      </w:pPr>
    </w:p>
    <w:p w:rsidR="000E076E" w:rsidP="0063518D">
      <w:pPr>
        <w:ind w:left="720"/>
      </w:pPr>
    </w:p>
    <w:p w:rsidR="000E076E" w:rsidP="0063518D">
      <w:pPr>
        <w:ind w:left="720"/>
      </w:pPr>
    </w:p>
    <w:p w:rsidR="000E30E0" w:rsidP="0063518D">
      <w:pPr>
        <w:ind w:left="720"/>
      </w:pPr>
    </w:p>
    <w:p w:rsidR="000E076E" w:rsidRPr="00662DC7" w:rsidP="000E076E">
      <w:pPr>
        <w:pStyle w:val="Heading3"/>
        <w:ind w:firstLine="720"/>
        <w:rPr>
          <w:color w:val="FF0000"/>
        </w:rPr>
      </w:pPr>
      <w:bookmarkStart w:id="120" w:name="_Toc516565418"/>
      <w:r>
        <w:t>8.2</w:t>
      </w:r>
      <w:r>
        <w:tab/>
        <w:t xml:space="preserve">Fresno </w:t>
      </w:r>
      <w:r w:rsidRPr="003A5F45">
        <w:t>CAIDI Assessment</w:t>
      </w:r>
      <w:bookmarkEnd w:id="120"/>
      <w:r>
        <w:t xml:space="preserve"> </w:t>
      </w:r>
    </w:p>
    <w:p w:rsidR="000E076E" w:rsidP="000E076E">
      <w:pPr>
        <w:ind w:left="720"/>
        <w:jc w:val="center"/>
      </w:pPr>
    </w:p>
    <w:p w:rsidR="00BF468D" w:rsidP="000E076E">
      <w:pPr>
        <w:ind w:left="720"/>
        <w:jc w:val="center"/>
      </w:pPr>
      <w:r w:rsidRPr="00BF468D">
        <w:rPr>
          <w:noProof/>
        </w:rPr>
        <w:drawing>
          <wp:inline distT="0" distB="0" distL="0" distR="0">
            <wp:extent cx="4203353" cy="261151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10" cy="2611675"/>
                    </a:xfrm>
                    <a:prstGeom prst="rect">
                      <a:avLst/>
                    </a:prstGeom>
                    <a:noFill/>
                    <a:ln>
                      <a:noFill/>
                    </a:ln>
                  </pic:spPr>
                </pic:pic>
              </a:graphicData>
            </a:graphic>
          </wp:inline>
        </w:drawing>
      </w:r>
    </w:p>
    <w:p w:rsidR="000E076E" w:rsidP="000E076E">
      <w:pPr>
        <w:ind w:left="720"/>
        <w:jc w:val="center"/>
      </w:pPr>
      <w:r>
        <w:t>Table 9</w:t>
      </w:r>
      <w:r w:rsidR="003109D0">
        <w:t>9</w:t>
      </w:r>
      <w:r>
        <w:t xml:space="preserve"> – Fresno Historical Performance</w:t>
      </w:r>
    </w:p>
    <w:p w:rsidR="000E076E" w:rsidP="000E076E">
      <w:pPr>
        <w:ind w:left="720"/>
      </w:pPr>
    </w:p>
    <w:p w:rsidR="000E076E" w:rsidP="000E076E">
      <w:pPr>
        <w:ind w:left="720"/>
      </w:pPr>
      <w:r w:rsidRPr="00B77C7B">
        <w:rPr>
          <w:iCs/>
        </w:rPr>
        <w:t xml:space="preserve">As indicated in Table </w:t>
      </w:r>
      <w:r>
        <w:rPr>
          <w:iCs/>
        </w:rPr>
        <w:t>9</w:t>
      </w:r>
      <w:r w:rsidR="003109D0">
        <w:rPr>
          <w:iCs/>
        </w:rPr>
        <w:t>9</w:t>
      </w:r>
      <w:r w:rsidRPr="00B77C7B">
        <w:rPr>
          <w:iCs/>
        </w:rPr>
        <w:t>,</w:t>
      </w:r>
      <w:r>
        <w:rPr>
          <w:iCs/>
        </w:rPr>
        <w:t xml:space="preserve"> </w:t>
      </w:r>
      <w:r>
        <w:t xml:space="preserve">the </w:t>
      </w:r>
      <w:r w:rsidR="00BF468D">
        <w:t>Fresno</w:t>
      </w:r>
      <w:r>
        <w:t xml:space="preserve"> division CAIDI value of </w:t>
      </w:r>
      <w:r w:rsidR="00BF468D">
        <w:t>128.5</w:t>
      </w:r>
      <w:r>
        <w:t xml:space="preserve"> minutes for the June 18, 2017 major event day was </w:t>
      </w:r>
      <w:r w:rsidR="00BF468D">
        <w:t>30.9</w:t>
      </w:r>
      <w:r>
        <w:t xml:space="preserve">% higher than the </w:t>
      </w:r>
      <w:r w:rsidR="00BF468D">
        <w:t>98.2</w:t>
      </w:r>
      <w:r>
        <w:t xml:space="preserve"> minutes average of the prior 10 weather-related excludable major events.</w:t>
      </w:r>
    </w:p>
    <w:p w:rsidR="000E076E" w:rsidP="000E076E">
      <w:pPr>
        <w:ind w:left="720"/>
      </w:pPr>
    </w:p>
    <w:p w:rsidR="000E076E" w:rsidRPr="00312EB0" w:rsidP="000E076E">
      <w:pPr>
        <w:ind w:left="720"/>
        <w:rPr>
          <w:rFonts w:cs="Arial"/>
        </w:rPr>
      </w:pPr>
      <w:r>
        <w:t>The</w:t>
      </w:r>
      <w:r w:rsidRPr="00856498">
        <w:t xml:space="preserve"> </w:t>
      </w:r>
      <w:r>
        <w:t xml:space="preserve">following </w:t>
      </w:r>
      <w:r w:rsidR="00BF468D">
        <w:t>five</w:t>
      </w:r>
      <w:r>
        <w:t xml:space="preserve"> outages</w:t>
      </w:r>
      <w:r w:rsidRPr="00D5155D">
        <w:t xml:space="preserve"> </w:t>
      </w:r>
      <w:r>
        <w:t>were the top contributing factors to the higher CAIDI value</w:t>
      </w:r>
      <w:r>
        <w:rPr>
          <w:rFonts w:cs="Arial"/>
        </w:rPr>
        <w:t>:</w:t>
      </w:r>
    </w:p>
    <w:p w:rsidR="000E076E" w:rsidRPr="00C1041D" w:rsidP="00B54D55">
      <w:pPr>
        <w:pStyle w:val="ListParagraph"/>
        <w:numPr>
          <w:ilvl w:val="0"/>
          <w:numId w:val="31"/>
        </w:numPr>
        <w:rPr>
          <w:rFonts w:cs="Arial"/>
        </w:rPr>
      </w:pPr>
      <w:r>
        <w:rPr>
          <w:rFonts w:ascii="Arial" w:hAnsi="Arial" w:cs="Arial"/>
        </w:rPr>
        <w:t>Figarden 2108</w:t>
      </w:r>
      <w:r>
        <w:rPr>
          <w:rFonts w:ascii="Arial" w:hAnsi="Arial" w:cs="Arial"/>
        </w:rPr>
        <w:t xml:space="preserve"> circuit – due to a</w:t>
      </w:r>
      <w:r>
        <w:rPr>
          <w:rFonts w:ascii="Arial" w:hAnsi="Arial" w:cs="Arial"/>
        </w:rPr>
        <w:t xml:space="preserve"> failed underground connector / splice</w:t>
      </w:r>
      <w:r>
        <w:rPr>
          <w:rFonts w:ascii="Arial" w:hAnsi="Arial" w:cs="Arial"/>
        </w:rPr>
        <w:t>.</w:t>
      </w:r>
    </w:p>
    <w:p w:rsidR="000E076E" w:rsidRPr="00D2032E" w:rsidP="00B54D55">
      <w:pPr>
        <w:pStyle w:val="ListParagraph"/>
        <w:numPr>
          <w:ilvl w:val="0"/>
          <w:numId w:val="31"/>
        </w:numPr>
        <w:rPr>
          <w:rFonts w:cs="Arial"/>
        </w:rPr>
      </w:pPr>
      <w:r>
        <w:rPr>
          <w:rFonts w:ascii="Arial" w:hAnsi="Arial" w:cs="Arial"/>
        </w:rPr>
        <w:t>Woodward 2</w:t>
      </w:r>
      <w:r>
        <w:rPr>
          <w:rFonts w:ascii="Arial" w:hAnsi="Arial" w:cs="Arial"/>
        </w:rPr>
        <w:t xml:space="preserve">106 circuit – due to a failed </w:t>
      </w:r>
      <w:r>
        <w:rPr>
          <w:rFonts w:ascii="Arial" w:hAnsi="Arial" w:cs="Arial"/>
        </w:rPr>
        <w:t>elbow</w:t>
      </w:r>
      <w:r>
        <w:rPr>
          <w:rFonts w:ascii="Arial" w:hAnsi="Arial" w:cs="Arial"/>
        </w:rPr>
        <w:t>.</w:t>
      </w:r>
    </w:p>
    <w:p w:rsidR="000E076E" w:rsidP="00B54D55">
      <w:pPr>
        <w:pStyle w:val="ListParagraph"/>
        <w:numPr>
          <w:ilvl w:val="0"/>
          <w:numId w:val="31"/>
        </w:numPr>
        <w:rPr>
          <w:rFonts w:ascii="Arial" w:hAnsi="Arial" w:cs="Arial"/>
        </w:rPr>
      </w:pPr>
      <w:r>
        <w:rPr>
          <w:rFonts w:ascii="Arial" w:hAnsi="Arial" w:cs="Arial"/>
        </w:rPr>
        <w:t>Lemoore</w:t>
      </w:r>
      <w:r>
        <w:rPr>
          <w:rFonts w:ascii="Arial" w:hAnsi="Arial" w:cs="Arial"/>
        </w:rPr>
        <w:t xml:space="preserve"> 1103</w:t>
      </w:r>
      <w:r w:rsidRPr="000E38EF">
        <w:rPr>
          <w:rFonts w:ascii="Arial" w:hAnsi="Arial" w:cs="Arial"/>
        </w:rPr>
        <w:t xml:space="preserve"> circuit – </w:t>
      </w:r>
      <w:r>
        <w:rPr>
          <w:rFonts w:ascii="Arial" w:hAnsi="Arial" w:cs="Arial"/>
        </w:rPr>
        <w:t xml:space="preserve">two outages; one </w:t>
      </w:r>
      <w:r>
        <w:rPr>
          <w:rFonts w:ascii="Arial" w:hAnsi="Arial" w:cs="Arial"/>
        </w:rPr>
        <w:t>was of unknown cause (line was patrolled and nothing was found)</w:t>
      </w:r>
      <w:r>
        <w:rPr>
          <w:rFonts w:ascii="Arial" w:hAnsi="Arial" w:cs="Arial"/>
        </w:rPr>
        <w:t xml:space="preserve"> and the second due to a failed underground transformer</w:t>
      </w:r>
      <w:r w:rsidRPr="000E38EF">
        <w:rPr>
          <w:rFonts w:ascii="Arial" w:hAnsi="Arial" w:cs="Arial"/>
        </w:rPr>
        <w:t>.</w:t>
      </w:r>
    </w:p>
    <w:p w:rsidR="000E076E" w:rsidP="00B54D55">
      <w:pPr>
        <w:pStyle w:val="ListParagraph"/>
        <w:numPr>
          <w:ilvl w:val="0"/>
          <w:numId w:val="31"/>
        </w:numPr>
        <w:rPr>
          <w:rFonts w:ascii="Arial" w:hAnsi="Arial" w:cs="Arial"/>
        </w:rPr>
      </w:pPr>
      <w:r>
        <w:rPr>
          <w:rFonts w:ascii="Arial" w:hAnsi="Arial" w:cs="Arial"/>
        </w:rPr>
        <w:t>Shepherd 2110</w:t>
      </w:r>
      <w:r>
        <w:rPr>
          <w:rFonts w:ascii="Arial" w:hAnsi="Arial" w:cs="Arial"/>
        </w:rPr>
        <w:t xml:space="preserve"> circuit –</w:t>
      </w:r>
      <w:r>
        <w:rPr>
          <w:rFonts w:ascii="Arial" w:hAnsi="Arial" w:cs="Arial"/>
        </w:rPr>
        <w:t xml:space="preserve"> due to a failed underground switch</w:t>
      </w:r>
      <w:r>
        <w:rPr>
          <w:rFonts w:ascii="Arial" w:hAnsi="Arial" w:cs="Arial"/>
        </w:rPr>
        <w:t>.</w:t>
      </w:r>
    </w:p>
    <w:p w:rsidR="000E076E" w:rsidRPr="000E38EF" w:rsidP="00B54D55">
      <w:pPr>
        <w:pStyle w:val="ListParagraph"/>
        <w:numPr>
          <w:ilvl w:val="0"/>
          <w:numId w:val="31"/>
        </w:numPr>
        <w:rPr>
          <w:rFonts w:ascii="Arial" w:hAnsi="Arial" w:cs="Arial"/>
        </w:rPr>
      </w:pPr>
      <w:r>
        <w:rPr>
          <w:rFonts w:ascii="Arial" w:hAnsi="Arial" w:cs="Arial"/>
        </w:rPr>
        <w:t xml:space="preserve">Wolfe 1113 circuit – outage of unknown cause (line was patrolled </w:t>
      </w:r>
      <w:r w:rsidR="00B15757">
        <w:rPr>
          <w:rFonts w:ascii="Arial" w:hAnsi="Arial" w:cs="Arial"/>
        </w:rPr>
        <w:t>and</w:t>
      </w:r>
      <w:r>
        <w:rPr>
          <w:rFonts w:ascii="Arial" w:hAnsi="Arial" w:cs="Arial"/>
        </w:rPr>
        <w:t xml:space="preserve"> nothing was found).</w:t>
      </w:r>
    </w:p>
    <w:p w:rsidR="000E076E" w:rsidP="000E076E">
      <w:pPr>
        <w:ind w:left="720"/>
      </w:pPr>
    </w:p>
    <w:p w:rsidR="000E076E" w:rsidP="000E076E">
      <w:pPr>
        <w:ind w:left="720"/>
      </w:pPr>
      <w:r>
        <w:t xml:space="preserve">These </w:t>
      </w:r>
      <w:r w:rsidR="00BF468D">
        <w:t>five</w:t>
      </w:r>
      <w:r>
        <w:t xml:space="preserve"> outages contributed </w:t>
      </w:r>
      <w:r w:rsidR="00BF468D">
        <w:t>30.2</w:t>
      </w:r>
      <w:r>
        <w:t xml:space="preserve"> minutes to the June 18, 2017 overall CAIDI performance.</w:t>
      </w:r>
    </w:p>
    <w:p w:rsidR="000E076E"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P="000E076E">
      <w:pPr>
        <w:ind w:left="720"/>
      </w:pPr>
    </w:p>
    <w:p w:rsidR="00BF468D" w:rsidRPr="00662DC7" w:rsidP="00BF468D">
      <w:pPr>
        <w:pStyle w:val="Heading3"/>
        <w:ind w:firstLine="720"/>
        <w:rPr>
          <w:color w:val="FF0000"/>
        </w:rPr>
      </w:pPr>
      <w:bookmarkStart w:id="121" w:name="_Toc516565419"/>
      <w:r>
        <w:t>8.3</w:t>
      </w:r>
      <w:r>
        <w:tab/>
        <w:t xml:space="preserve">Mission </w:t>
      </w:r>
      <w:r w:rsidRPr="003A5F45">
        <w:t>CAIDI Assessment</w:t>
      </w:r>
      <w:bookmarkEnd w:id="121"/>
      <w:r>
        <w:t xml:space="preserve"> </w:t>
      </w:r>
    </w:p>
    <w:p w:rsidR="00BF468D" w:rsidP="00BF468D">
      <w:pPr>
        <w:ind w:left="720"/>
        <w:jc w:val="center"/>
      </w:pPr>
    </w:p>
    <w:p w:rsidR="00572F77" w:rsidP="00BF468D">
      <w:pPr>
        <w:ind w:left="720"/>
        <w:jc w:val="center"/>
      </w:pPr>
      <w:r w:rsidRPr="00572F77">
        <w:rPr>
          <w:noProof/>
        </w:rPr>
        <w:drawing>
          <wp:inline distT="0" distB="0" distL="0" distR="0">
            <wp:extent cx="4190577" cy="2603576"/>
            <wp:effectExtent l="0" t="0" r="635"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739" cy="2604298"/>
                    </a:xfrm>
                    <a:prstGeom prst="rect">
                      <a:avLst/>
                    </a:prstGeom>
                    <a:noFill/>
                    <a:ln>
                      <a:noFill/>
                    </a:ln>
                  </pic:spPr>
                </pic:pic>
              </a:graphicData>
            </a:graphic>
          </wp:inline>
        </w:drawing>
      </w:r>
    </w:p>
    <w:p w:rsidR="00BF468D" w:rsidP="00BF468D">
      <w:pPr>
        <w:ind w:left="720"/>
        <w:jc w:val="center"/>
      </w:pPr>
      <w:r>
        <w:t xml:space="preserve">Table </w:t>
      </w:r>
      <w:r w:rsidR="003109D0">
        <w:t>100</w:t>
      </w:r>
      <w:r>
        <w:t xml:space="preserve"> – </w:t>
      </w:r>
      <w:r w:rsidR="00621813">
        <w:t>Mission</w:t>
      </w:r>
      <w:r>
        <w:t xml:space="preserve"> Historical Performance</w:t>
      </w:r>
    </w:p>
    <w:p w:rsidR="00BF468D" w:rsidP="00BF468D">
      <w:pPr>
        <w:ind w:left="720"/>
      </w:pPr>
    </w:p>
    <w:p w:rsidR="00BF468D" w:rsidP="00BF468D">
      <w:pPr>
        <w:ind w:left="720"/>
      </w:pPr>
      <w:r w:rsidRPr="00B77C7B">
        <w:rPr>
          <w:iCs/>
        </w:rPr>
        <w:t xml:space="preserve">As indicated in Table </w:t>
      </w:r>
      <w:r w:rsidR="003109D0">
        <w:rPr>
          <w:iCs/>
        </w:rPr>
        <w:t>100</w:t>
      </w:r>
      <w:r w:rsidRPr="00B77C7B">
        <w:rPr>
          <w:iCs/>
        </w:rPr>
        <w:t>,</w:t>
      </w:r>
      <w:r>
        <w:rPr>
          <w:iCs/>
        </w:rPr>
        <w:t xml:space="preserve"> </w:t>
      </w:r>
      <w:r>
        <w:t xml:space="preserve">the </w:t>
      </w:r>
      <w:r w:rsidR="00572F77">
        <w:t>Mission</w:t>
      </w:r>
      <w:r>
        <w:t xml:space="preserve"> division CAIDI value of </w:t>
      </w:r>
      <w:r w:rsidR="00572F77">
        <w:t>255.6</w:t>
      </w:r>
      <w:r>
        <w:t xml:space="preserve"> minutes for the June 18, 2017 major event day was </w:t>
      </w:r>
      <w:r w:rsidR="00572F77">
        <w:t>84.6</w:t>
      </w:r>
      <w:r>
        <w:t xml:space="preserve">% higher than the </w:t>
      </w:r>
      <w:r w:rsidR="00572F77">
        <w:t>138.5</w:t>
      </w:r>
      <w:r>
        <w:t xml:space="preserve"> minutes average of the prior 10 weather-related excludable major events.</w:t>
      </w:r>
    </w:p>
    <w:p w:rsidR="00BF468D" w:rsidP="00BF468D">
      <w:pPr>
        <w:ind w:left="720"/>
      </w:pPr>
    </w:p>
    <w:p w:rsidR="00572F77" w:rsidP="00BF468D">
      <w:pPr>
        <w:ind w:left="720"/>
      </w:pPr>
      <w:r>
        <w:rPr>
          <w:szCs w:val="24"/>
        </w:rPr>
        <w:t>T</w:t>
      </w:r>
      <w:r w:rsidRPr="00A27BFB">
        <w:rPr>
          <w:szCs w:val="24"/>
        </w:rPr>
        <w:t xml:space="preserve">he average number of sustained outages per day </w:t>
      </w:r>
      <w:r>
        <w:rPr>
          <w:szCs w:val="24"/>
        </w:rPr>
        <w:t>of 23 for June 18, 2017 was</w:t>
      </w:r>
      <w:r w:rsidRPr="00A27BFB">
        <w:rPr>
          <w:szCs w:val="24"/>
        </w:rPr>
        <w:t xml:space="preserve"> </w:t>
      </w:r>
      <w:r>
        <w:rPr>
          <w:szCs w:val="24"/>
        </w:rPr>
        <w:t>167%</w:t>
      </w:r>
      <w:r w:rsidRPr="00A27BFB">
        <w:rPr>
          <w:szCs w:val="24"/>
        </w:rPr>
        <w:t xml:space="preserve"> higher than the average of the corresponding prior 10 excludable major events</w:t>
      </w:r>
      <w:r>
        <w:rPr>
          <w:szCs w:val="24"/>
        </w:rPr>
        <w:t xml:space="preserve"> of 9.  This</w:t>
      </w:r>
      <w:r w:rsidRPr="00D807C1">
        <w:rPr>
          <w:szCs w:val="24"/>
        </w:rPr>
        <w:t xml:space="preserve"> illustrate</w:t>
      </w:r>
      <w:r>
        <w:rPr>
          <w:szCs w:val="24"/>
        </w:rPr>
        <w:t>s</w:t>
      </w:r>
      <w:r w:rsidRPr="00D807C1">
        <w:rPr>
          <w:szCs w:val="24"/>
        </w:rPr>
        <w:t xml:space="preserve"> the intensity of the</w:t>
      </w:r>
      <w:r>
        <w:rPr>
          <w:szCs w:val="24"/>
        </w:rPr>
        <w:t xml:space="preserve"> June 18</w:t>
      </w:r>
      <w:r w:rsidRPr="000E30E0">
        <w:rPr>
          <w:szCs w:val="24"/>
          <w:vertAlign w:val="superscript"/>
        </w:rPr>
        <w:t>th</w:t>
      </w:r>
      <w:r>
        <w:rPr>
          <w:szCs w:val="24"/>
        </w:rPr>
        <w:t xml:space="preserve"> heat-</w:t>
      </w:r>
      <w:r w:rsidRPr="00D807C1">
        <w:rPr>
          <w:szCs w:val="24"/>
        </w:rPr>
        <w:t>storm even</w:t>
      </w:r>
      <w:r>
        <w:rPr>
          <w:szCs w:val="24"/>
        </w:rPr>
        <w:t>t.</w:t>
      </w:r>
    </w:p>
    <w:p w:rsidR="00572F77" w:rsidP="00BF468D">
      <w:pPr>
        <w:ind w:left="720"/>
      </w:pPr>
    </w:p>
    <w:p w:rsidR="00BF468D" w:rsidRPr="00312EB0" w:rsidP="00BF468D">
      <w:pPr>
        <w:ind w:left="720"/>
        <w:rPr>
          <w:rFonts w:cs="Arial"/>
        </w:rPr>
      </w:pPr>
      <w:r>
        <w:t>The</w:t>
      </w:r>
      <w:r w:rsidRPr="00856498">
        <w:t xml:space="preserve"> </w:t>
      </w:r>
      <w:r>
        <w:t>following five outages</w:t>
      </w:r>
      <w:r w:rsidRPr="00D5155D">
        <w:t xml:space="preserve"> </w:t>
      </w:r>
      <w:r>
        <w:t>were the top contributing factors to the higher CAIDI value</w:t>
      </w:r>
      <w:r>
        <w:rPr>
          <w:rFonts w:cs="Arial"/>
        </w:rPr>
        <w:t>:</w:t>
      </w:r>
    </w:p>
    <w:p w:rsidR="00BF468D" w:rsidRPr="00C1041D" w:rsidP="00B54D55">
      <w:pPr>
        <w:pStyle w:val="ListParagraph"/>
        <w:numPr>
          <w:ilvl w:val="0"/>
          <w:numId w:val="31"/>
        </w:numPr>
        <w:rPr>
          <w:rFonts w:cs="Arial"/>
        </w:rPr>
      </w:pPr>
      <w:r>
        <w:rPr>
          <w:rFonts w:ascii="Arial" w:hAnsi="Arial" w:cs="Arial"/>
        </w:rPr>
        <w:t>Tassajara</w:t>
      </w:r>
      <w:r>
        <w:rPr>
          <w:rFonts w:ascii="Arial" w:hAnsi="Arial" w:cs="Arial"/>
        </w:rPr>
        <w:t xml:space="preserve"> 21</w:t>
      </w:r>
      <w:r>
        <w:rPr>
          <w:rFonts w:ascii="Arial" w:hAnsi="Arial" w:cs="Arial"/>
        </w:rPr>
        <w:t>13</w:t>
      </w:r>
      <w:r>
        <w:rPr>
          <w:rFonts w:ascii="Arial" w:hAnsi="Arial" w:cs="Arial"/>
        </w:rPr>
        <w:t xml:space="preserve"> circuit – </w:t>
      </w:r>
      <w:r w:rsidR="00D73BC2">
        <w:rPr>
          <w:rFonts w:ascii="Arial" w:hAnsi="Arial" w:cs="Arial"/>
        </w:rPr>
        <w:t xml:space="preserve">outage of unknown cause (line was patrolled </w:t>
      </w:r>
      <w:r w:rsidR="00B15757">
        <w:rPr>
          <w:rFonts w:ascii="Arial" w:hAnsi="Arial" w:cs="Arial"/>
        </w:rPr>
        <w:t>and</w:t>
      </w:r>
      <w:r w:rsidR="00D73BC2">
        <w:rPr>
          <w:rFonts w:ascii="Arial" w:hAnsi="Arial" w:cs="Arial"/>
        </w:rPr>
        <w:t xml:space="preserve"> nothing was found)</w:t>
      </w:r>
      <w:r>
        <w:rPr>
          <w:rFonts w:ascii="Arial" w:hAnsi="Arial" w:cs="Arial"/>
        </w:rPr>
        <w:t>.</w:t>
      </w:r>
    </w:p>
    <w:p w:rsidR="00BF468D" w:rsidRPr="00D2032E" w:rsidP="00B54D55">
      <w:pPr>
        <w:pStyle w:val="ListParagraph"/>
        <w:numPr>
          <w:ilvl w:val="0"/>
          <w:numId w:val="31"/>
        </w:numPr>
        <w:rPr>
          <w:rFonts w:cs="Arial"/>
        </w:rPr>
      </w:pPr>
      <w:r>
        <w:rPr>
          <w:rFonts w:ascii="Arial" w:hAnsi="Arial" w:cs="Arial"/>
        </w:rPr>
        <w:t>Fremont 1109</w:t>
      </w:r>
      <w:r>
        <w:rPr>
          <w:rFonts w:ascii="Arial" w:hAnsi="Arial" w:cs="Arial"/>
        </w:rPr>
        <w:t xml:space="preserve"> circuit – due to a failed </w:t>
      </w:r>
      <w:r>
        <w:rPr>
          <w:rFonts w:ascii="Arial" w:hAnsi="Arial" w:cs="Arial"/>
        </w:rPr>
        <w:t>overhead transformer</w:t>
      </w:r>
      <w:r>
        <w:rPr>
          <w:rFonts w:ascii="Arial" w:hAnsi="Arial" w:cs="Arial"/>
        </w:rPr>
        <w:t>.</w:t>
      </w:r>
    </w:p>
    <w:p w:rsidR="00BF468D" w:rsidP="00B54D55">
      <w:pPr>
        <w:pStyle w:val="ListParagraph"/>
        <w:numPr>
          <w:ilvl w:val="0"/>
          <w:numId w:val="31"/>
        </w:numPr>
        <w:rPr>
          <w:rFonts w:ascii="Arial" w:hAnsi="Arial" w:cs="Arial"/>
        </w:rPr>
      </w:pPr>
      <w:r>
        <w:rPr>
          <w:rFonts w:ascii="Arial" w:hAnsi="Arial" w:cs="Arial"/>
        </w:rPr>
        <w:t>Las Positas 2109</w:t>
      </w:r>
      <w:r w:rsidRPr="000E38EF">
        <w:rPr>
          <w:rFonts w:ascii="Arial" w:hAnsi="Arial" w:cs="Arial"/>
        </w:rPr>
        <w:t xml:space="preserve"> circuit –</w:t>
      </w:r>
      <w:r w:rsidR="007E6D76">
        <w:rPr>
          <w:rFonts w:ascii="Arial" w:hAnsi="Arial" w:cs="Arial"/>
        </w:rPr>
        <w:t xml:space="preserve"> </w:t>
      </w:r>
      <w:r>
        <w:rPr>
          <w:rFonts w:ascii="Arial" w:hAnsi="Arial" w:cs="Arial"/>
        </w:rPr>
        <w:t xml:space="preserve">due to a failed underground </w:t>
      </w:r>
      <w:r>
        <w:rPr>
          <w:rFonts w:ascii="Arial" w:hAnsi="Arial" w:cs="Arial"/>
        </w:rPr>
        <w:t>connector / splice</w:t>
      </w:r>
      <w:r w:rsidRPr="000E38EF">
        <w:rPr>
          <w:rFonts w:ascii="Arial" w:hAnsi="Arial" w:cs="Arial"/>
        </w:rPr>
        <w:t>.</w:t>
      </w:r>
    </w:p>
    <w:p w:rsidR="00BF468D" w:rsidP="00B54D55">
      <w:pPr>
        <w:pStyle w:val="ListParagraph"/>
        <w:numPr>
          <w:ilvl w:val="0"/>
          <w:numId w:val="31"/>
        </w:numPr>
        <w:rPr>
          <w:rFonts w:ascii="Arial" w:hAnsi="Arial" w:cs="Arial"/>
        </w:rPr>
      </w:pPr>
      <w:r>
        <w:rPr>
          <w:rFonts w:ascii="Arial" w:hAnsi="Arial" w:cs="Arial"/>
        </w:rPr>
        <w:t>Vineyard</w:t>
      </w:r>
      <w:r>
        <w:rPr>
          <w:rFonts w:ascii="Arial" w:hAnsi="Arial" w:cs="Arial"/>
        </w:rPr>
        <w:t xml:space="preserve"> 21</w:t>
      </w:r>
      <w:r>
        <w:rPr>
          <w:rFonts w:ascii="Arial" w:hAnsi="Arial" w:cs="Arial"/>
        </w:rPr>
        <w:t>05</w:t>
      </w:r>
      <w:r>
        <w:rPr>
          <w:rFonts w:ascii="Arial" w:hAnsi="Arial" w:cs="Arial"/>
        </w:rPr>
        <w:t xml:space="preserve"> circuit – due to a failed underground </w:t>
      </w:r>
      <w:r>
        <w:rPr>
          <w:rFonts w:ascii="Arial" w:hAnsi="Arial" w:cs="Arial"/>
        </w:rPr>
        <w:t>connector / splice</w:t>
      </w:r>
      <w:r>
        <w:rPr>
          <w:rFonts w:ascii="Arial" w:hAnsi="Arial" w:cs="Arial"/>
        </w:rPr>
        <w:t>.</w:t>
      </w:r>
    </w:p>
    <w:p w:rsidR="00BF468D" w:rsidRPr="000E38EF" w:rsidP="00B54D55">
      <w:pPr>
        <w:pStyle w:val="ListParagraph"/>
        <w:numPr>
          <w:ilvl w:val="0"/>
          <w:numId w:val="31"/>
        </w:numPr>
        <w:rPr>
          <w:rFonts w:ascii="Arial" w:hAnsi="Arial" w:cs="Arial"/>
        </w:rPr>
      </w:pPr>
      <w:r>
        <w:rPr>
          <w:rFonts w:ascii="Arial" w:hAnsi="Arial" w:cs="Arial"/>
        </w:rPr>
        <w:t>Vineyard 2108</w:t>
      </w:r>
      <w:r>
        <w:rPr>
          <w:rFonts w:ascii="Arial" w:hAnsi="Arial" w:cs="Arial"/>
        </w:rPr>
        <w:t xml:space="preserve"> circuit –</w:t>
      </w:r>
      <w:r w:rsidRPr="00D73BC2">
        <w:rPr>
          <w:rFonts w:ascii="Arial" w:hAnsi="Arial" w:cs="Arial"/>
        </w:rPr>
        <w:t xml:space="preserve"> </w:t>
      </w:r>
      <w:r>
        <w:rPr>
          <w:rFonts w:ascii="Arial" w:hAnsi="Arial" w:cs="Arial"/>
        </w:rPr>
        <w:t>due to a failed underground connector / splice</w:t>
      </w:r>
      <w:r>
        <w:rPr>
          <w:rFonts w:ascii="Arial" w:hAnsi="Arial" w:cs="Arial"/>
        </w:rPr>
        <w:t>.</w:t>
      </w:r>
    </w:p>
    <w:p w:rsidR="00BF468D" w:rsidP="00BF468D">
      <w:pPr>
        <w:ind w:left="720"/>
      </w:pPr>
    </w:p>
    <w:p w:rsidR="00BF468D" w:rsidP="00BF468D">
      <w:pPr>
        <w:ind w:left="720"/>
      </w:pPr>
      <w:r>
        <w:t xml:space="preserve">These five outages contributed </w:t>
      </w:r>
      <w:r w:rsidR="00D73BC2">
        <w:t>84.8</w:t>
      </w:r>
      <w:r>
        <w:t xml:space="preserve"> minutes to the June 18, 2017 overall CAIDI performance.</w:t>
      </w:r>
    </w:p>
    <w:p w:rsidR="00BF468D" w:rsidP="00BF468D">
      <w:pPr>
        <w:ind w:left="720"/>
      </w:pPr>
    </w:p>
    <w:p w:rsidR="00662DC7" w:rsidP="0063518D">
      <w:pPr>
        <w:ind w:left="720"/>
      </w:pPr>
    </w:p>
    <w:p w:rsidR="00D73BC2" w:rsidP="0063518D">
      <w:pPr>
        <w:ind w:left="720"/>
      </w:pPr>
    </w:p>
    <w:p w:rsidR="00D73BC2" w:rsidP="0063518D">
      <w:pPr>
        <w:ind w:left="720"/>
      </w:pPr>
    </w:p>
    <w:p w:rsidR="00D73BC2" w:rsidP="0063518D">
      <w:pPr>
        <w:ind w:left="720"/>
      </w:pPr>
    </w:p>
    <w:p w:rsidR="00D73BC2" w:rsidP="0063518D">
      <w:pPr>
        <w:ind w:left="720"/>
      </w:pPr>
    </w:p>
    <w:p w:rsidR="00D73BC2" w:rsidP="0063518D">
      <w:pPr>
        <w:ind w:left="720"/>
      </w:pPr>
    </w:p>
    <w:p w:rsidR="00D73BC2" w:rsidP="0063518D">
      <w:pPr>
        <w:ind w:left="720"/>
      </w:pPr>
    </w:p>
    <w:p w:rsidR="00D73BC2" w:rsidP="0063518D">
      <w:pPr>
        <w:ind w:left="720"/>
      </w:pPr>
    </w:p>
    <w:p w:rsidR="00D73BC2" w:rsidP="0063518D">
      <w:pPr>
        <w:ind w:left="720"/>
      </w:pPr>
    </w:p>
    <w:p w:rsidR="00D73BC2" w:rsidRPr="00662DC7" w:rsidP="00D73BC2">
      <w:pPr>
        <w:pStyle w:val="Heading3"/>
        <w:ind w:firstLine="720"/>
        <w:rPr>
          <w:color w:val="FF0000"/>
        </w:rPr>
      </w:pPr>
      <w:bookmarkStart w:id="122" w:name="_Toc516565420"/>
      <w:r>
        <w:t>8.4</w:t>
      </w:r>
      <w:r>
        <w:tab/>
        <w:t xml:space="preserve">San Francisco </w:t>
      </w:r>
      <w:r w:rsidRPr="003A5F45">
        <w:t>CAIDI Assessment</w:t>
      </w:r>
      <w:bookmarkEnd w:id="122"/>
      <w:r>
        <w:t xml:space="preserve"> </w:t>
      </w:r>
    </w:p>
    <w:p w:rsidR="00D73BC2" w:rsidP="00D73BC2">
      <w:pPr>
        <w:ind w:left="720"/>
        <w:jc w:val="center"/>
      </w:pPr>
    </w:p>
    <w:p w:rsidR="00B810CC" w:rsidP="00D73BC2">
      <w:pPr>
        <w:ind w:left="720"/>
        <w:jc w:val="center"/>
      </w:pPr>
      <w:r w:rsidRPr="00B810CC">
        <w:rPr>
          <w:noProof/>
        </w:rPr>
        <w:drawing>
          <wp:inline distT="0" distB="0" distL="0" distR="0">
            <wp:extent cx="4238979" cy="263364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8" cy="2633810"/>
                    </a:xfrm>
                    <a:prstGeom prst="rect">
                      <a:avLst/>
                    </a:prstGeom>
                    <a:noFill/>
                    <a:ln>
                      <a:noFill/>
                    </a:ln>
                  </pic:spPr>
                </pic:pic>
              </a:graphicData>
            </a:graphic>
          </wp:inline>
        </w:drawing>
      </w:r>
    </w:p>
    <w:p w:rsidR="00D73BC2" w:rsidP="00D73BC2">
      <w:pPr>
        <w:ind w:left="720"/>
        <w:jc w:val="center"/>
      </w:pPr>
      <w:r>
        <w:t>Table 10</w:t>
      </w:r>
      <w:r w:rsidR="003109D0">
        <w:t>1</w:t>
      </w:r>
      <w:r>
        <w:t xml:space="preserve"> – San Francisco Historical Performance</w:t>
      </w:r>
    </w:p>
    <w:p w:rsidR="00D73BC2" w:rsidP="00D73BC2">
      <w:pPr>
        <w:ind w:left="720"/>
      </w:pPr>
    </w:p>
    <w:p w:rsidR="00D73BC2" w:rsidP="00D73BC2">
      <w:pPr>
        <w:ind w:left="720"/>
      </w:pPr>
      <w:r w:rsidRPr="00B77C7B">
        <w:rPr>
          <w:iCs/>
        </w:rPr>
        <w:t xml:space="preserve">As indicated in Table </w:t>
      </w:r>
      <w:r w:rsidR="00B810CC">
        <w:rPr>
          <w:iCs/>
        </w:rPr>
        <w:t>10</w:t>
      </w:r>
      <w:r w:rsidR="003109D0">
        <w:rPr>
          <w:iCs/>
        </w:rPr>
        <w:t>1</w:t>
      </w:r>
      <w:r w:rsidRPr="00B77C7B">
        <w:rPr>
          <w:iCs/>
        </w:rPr>
        <w:t>,</w:t>
      </w:r>
      <w:r>
        <w:rPr>
          <w:iCs/>
        </w:rPr>
        <w:t xml:space="preserve"> </w:t>
      </w:r>
      <w:r>
        <w:t xml:space="preserve">the </w:t>
      </w:r>
      <w:r w:rsidR="00B810CC">
        <w:t>San Francisco</w:t>
      </w:r>
      <w:r>
        <w:t xml:space="preserve"> division CAIDI value of </w:t>
      </w:r>
      <w:r w:rsidR="002B6781">
        <w:t>32</w:t>
      </w:r>
      <w:r w:rsidR="00B810CC">
        <w:t>4.0</w:t>
      </w:r>
      <w:r>
        <w:t xml:space="preserve"> minutes for the June 18, 2017 major event day was </w:t>
      </w:r>
      <w:r w:rsidR="00B810CC">
        <w:t>25.2</w:t>
      </w:r>
      <w:r>
        <w:t xml:space="preserve">% higher than the </w:t>
      </w:r>
      <w:r w:rsidR="00B810CC">
        <w:t>258.7</w:t>
      </w:r>
      <w:r>
        <w:t xml:space="preserve"> minutes average of the prior 10 weather-related excludable major events.</w:t>
      </w:r>
    </w:p>
    <w:p w:rsidR="00D73BC2" w:rsidP="00D73BC2">
      <w:pPr>
        <w:ind w:left="720"/>
      </w:pPr>
    </w:p>
    <w:p w:rsidR="00D73BC2" w:rsidRPr="00312EB0" w:rsidP="00D73BC2">
      <w:pPr>
        <w:ind w:left="720"/>
        <w:rPr>
          <w:rFonts w:cs="Arial"/>
        </w:rPr>
      </w:pPr>
      <w:r>
        <w:t>The</w:t>
      </w:r>
      <w:r w:rsidRPr="00856498">
        <w:t xml:space="preserve"> </w:t>
      </w:r>
      <w:r>
        <w:t>following outage</w:t>
      </w:r>
      <w:r w:rsidRPr="00D5155D">
        <w:t xml:space="preserve"> </w:t>
      </w:r>
      <w:r>
        <w:t>w</w:t>
      </w:r>
      <w:r w:rsidR="00B810CC">
        <w:t>as</w:t>
      </w:r>
      <w:r>
        <w:t xml:space="preserve"> </w:t>
      </w:r>
      <w:r w:rsidR="007E6D76">
        <w:t>experienced on June 18</w:t>
      </w:r>
      <w:r w:rsidRPr="007E6D76" w:rsidR="007E6D76">
        <w:rPr>
          <w:vertAlign w:val="superscript"/>
        </w:rPr>
        <w:t>th</w:t>
      </w:r>
      <w:r w:rsidR="007E6D76">
        <w:t xml:space="preserve"> that produced</w:t>
      </w:r>
      <w:r>
        <w:t xml:space="preserve"> the higher CAIDI value</w:t>
      </w:r>
      <w:r>
        <w:rPr>
          <w:rFonts w:cs="Arial"/>
        </w:rPr>
        <w:t>:</w:t>
      </w:r>
    </w:p>
    <w:p w:rsidR="00D73BC2" w:rsidRPr="00B810CC" w:rsidP="00B54D55">
      <w:pPr>
        <w:pStyle w:val="ListParagraph"/>
        <w:numPr>
          <w:ilvl w:val="0"/>
          <w:numId w:val="31"/>
        </w:numPr>
        <w:rPr>
          <w:rFonts w:cs="Arial"/>
        </w:rPr>
      </w:pPr>
      <w:r>
        <w:rPr>
          <w:rFonts w:ascii="Arial" w:hAnsi="Arial" w:cs="Arial"/>
        </w:rPr>
        <w:t xml:space="preserve">Station H 1105 </w:t>
      </w:r>
      <w:r>
        <w:rPr>
          <w:rFonts w:ascii="Arial" w:hAnsi="Arial" w:cs="Arial"/>
        </w:rPr>
        <w:t xml:space="preserve">circuit – </w:t>
      </w:r>
      <w:r w:rsidR="00A1234C">
        <w:rPr>
          <w:rFonts w:ascii="Arial" w:hAnsi="Arial" w:cs="Arial"/>
        </w:rPr>
        <w:t>d</w:t>
      </w:r>
      <w:r>
        <w:rPr>
          <w:rFonts w:ascii="Arial" w:hAnsi="Arial" w:cs="Arial"/>
        </w:rPr>
        <w:t>ue to a failed overhead transformer</w:t>
      </w:r>
      <w:r>
        <w:rPr>
          <w:rFonts w:ascii="Arial" w:hAnsi="Arial" w:cs="Arial"/>
        </w:rPr>
        <w:t>.</w:t>
      </w:r>
    </w:p>
    <w:p w:rsidR="00D73BC2" w:rsidP="00D73BC2">
      <w:pPr>
        <w:ind w:left="720"/>
      </w:pPr>
    </w:p>
    <w:p w:rsidR="00D73BC2" w:rsidP="00D73BC2">
      <w:pPr>
        <w:ind w:left="720"/>
      </w:pPr>
      <w:r>
        <w:t>Th</w:t>
      </w:r>
      <w:r w:rsidR="00B810CC">
        <w:t>is</w:t>
      </w:r>
      <w:r>
        <w:t xml:space="preserve"> outage contributed </w:t>
      </w:r>
      <w:r w:rsidR="00B810CC">
        <w:t>324.0</w:t>
      </w:r>
      <w:r>
        <w:t xml:space="preserve"> minutes to the June 18, 2017 overall CAIDI performance.</w:t>
      </w:r>
    </w:p>
    <w:p w:rsidR="00D73BC2" w:rsidP="00D73BC2">
      <w:pPr>
        <w:ind w:left="720"/>
      </w:pPr>
    </w:p>
    <w:p w:rsidR="00D73BC2"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P="0063518D">
      <w:pPr>
        <w:ind w:left="720"/>
      </w:pPr>
    </w:p>
    <w:p w:rsidR="00B810CC" w:rsidRPr="00662DC7" w:rsidP="00B810CC">
      <w:pPr>
        <w:pStyle w:val="Heading3"/>
        <w:ind w:firstLine="720"/>
        <w:rPr>
          <w:color w:val="FF0000"/>
        </w:rPr>
      </w:pPr>
      <w:bookmarkStart w:id="123" w:name="_Toc516565421"/>
      <w:r>
        <w:t>8.5</w:t>
      </w:r>
      <w:r>
        <w:tab/>
        <w:t xml:space="preserve">San Jose </w:t>
      </w:r>
      <w:r w:rsidRPr="003A5F45">
        <w:t>CAIDI Assessment</w:t>
      </w:r>
      <w:bookmarkEnd w:id="123"/>
      <w:r>
        <w:t xml:space="preserve"> </w:t>
      </w:r>
    </w:p>
    <w:p w:rsidR="00B810CC" w:rsidP="00B810CC">
      <w:pPr>
        <w:ind w:left="720"/>
        <w:jc w:val="center"/>
      </w:pPr>
    </w:p>
    <w:p w:rsidR="00A1234C" w:rsidP="00B810CC">
      <w:pPr>
        <w:ind w:left="720"/>
        <w:jc w:val="center"/>
      </w:pPr>
      <w:r w:rsidRPr="00A1234C">
        <w:rPr>
          <w:noProof/>
        </w:rPr>
        <w:drawing>
          <wp:inline distT="0" distB="0" distL="0" distR="0">
            <wp:extent cx="4262732" cy="2648406"/>
            <wp:effectExtent l="0" t="0" r="508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2991" cy="2648567"/>
                    </a:xfrm>
                    <a:prstGeom prst="rect">
                      <a:avLst/>
                    </a:prstGeom>
                    <a:noFill/>
                    <a:ln>
                      <a:noFill/>
                    </a:ln>
                  </pic:spPr>
                </pic:pic>
              </a:graphicData>
            </a:graphic>
          </wp:inline>
        </w:drawing>
      </w:r>
    </w:p>
    <w:p w:rsidR="00B810CC" w:rsidP="00B810CC">
      <w:pPr>
        <w:ind w:left="720"/>
        <w:jc w:val="center"/>
      </w:pPr>
      <w:r>
        <w:t>Table 10</w:t>
      </w:r>
      <w:r w:rsidR="003109D0">
        <w:t>2</w:t>
      </w:r>
      <w:r>
        <w:t xml:space="preserve"> – San Jose Historical Performance</w:t>
      </w:r>
    </w:p>
    <w:p w:rsidR="00B810CC" w:rsidP="00B810CC">
      <w:pPr>
        <w:ind w:left="720"/>
      </w:pPr>
    </w:p>
    <w:p w:rsidR="00B810CC" w:rsidP="00B810CC">
      <w:pPr>
        <w:ind w:left="720"/>
      </w:pPr>
      <w:r w:rsidRPr="00B77C7B">
        <w:rPr>
          <w:iCs/>
        </w:rPr>
        <w:t xml:space="preserve">As indicated in Table </w:t>
      </w:r>
      <w:r>
        <w:rPr>
          <w:iCs/>
        </w:rPr>
        <w:t>10</w:t>
      </w:r>
      <w:r w:rsidR="003109D0">
        <w:rPr>
          <w:iCs/>
        </w:rPr>
        <w:t>2</w:t>
      </w:r>
      <w:r w:rsidRPr="00B77C7B">
        <w:rPr>
          <w:iCs/>
        </w:rPr>
        <w:t>,</w:t>
      </w:r>
      <w:r>
        <w:rPr>
          <w:iCs/>
        </w:rPr>
        <w:t xml:space="preserve"> </w:t>
      </w:r>
      <w:r>
        <w:t xml:space="preserve">the San </w:t>
      </w:r>
      <w:r w:rsidR="00A1234C">
        <w:t>Jose</w:t>
      </w:r>
      <w:r>
        <w:t xml:space="preserve"> division CAIDI value of </w:t>
      </w:r>
      <w:r w:rsidR="00A1234C">
        <w:t>295.2</w:t>
      </w:r>
      <w:r>
        <w:t xml:space="preserve"> minutes for the June 18, 2017 major event day was </w:t>
      </w:r>
      <w:r w:rsidR="00A1234C">
        <w:t>118.8</w:t>
      </w:r>
      <w:r>
        <w:t xml:space="preserve">% higher than the </w:t>
      </w:r>
      <w:r w:rsidR="00A1234C">
        <w:t>134.9</w:t>
      </w:r>
      <w:r>
        <w:t xml:space="preserve"> minutes average of the prior 10 weather-related excludable major events.</w:t>
      </w:r>
    </w:p>
    <w:p w:rsidR="00B810CC" w:rsidP="00B810CC">
      <w:pPr>
        <w:ind w:left="720"/>
      </w:pPr>
    </w:p>
    <w:p w:rsidR="00A1234C" w:rsidP="00A1234C">
      <w:pPr>
        <w:ind w:left="720"/>
      </w:pPr>
      <w:r>
        <w:rPr>
          <w:szCs w:val="24"/>
        </w:rPr>
        <w:t>T</w:t>
      </w:r>
      <w:r w:rsidRPr="00A27BFB">
        <w:rPr>
          <w:szCs w:val="24"/>
        </w:rPr>
        <w:t xml:space="preserve">he average number of sustained outages per day </w:t>
      </w:r>
      <w:r>
        <w:rPr>
          <w:szCs w:val="24"/>
        </w:rPr>
        <w:t>of 38 for June 18, 2017 was</w:t>
      </w:r>
      <w:r w:rsidRPr="00A27BFB">
        <w:rPr>
          <w:szCs w:val="24"/>
        </w:rPr>
        <w:t xml:space="preserve"> </w:t>
      </w:r>
      <w:r>
        <w:rPr>
          <w:szCs w:val="24"/>
        </w:rPr>
        <w:t>245%</w:t>
      </w:r>
      <w:r w:rsidRPr="00A27BFB">
        <w:rPr>
          <w:szCs w:val="24"/>
        </w:rPr>
        <w:t xml:space="preserve"> higher than the average of the corresponding prior 10 excludable major events</w:t>
      </w:r>
      <w:r>
        <w:rPr>
          <w:szCs w:val="24"/>
        </w:rPr>
        <w:t xml:space="preserve"> of 11.  This</w:t>
      </w:r>
      <w:r w:rsidRPr="00D807C1">
        <w:rPr>
          <w:szCs w:val="24"/>
        </w:rPr>
        <w:t xml:space="preserve"> illustrate</w:t>
      </w:r>
      <w:r>
        <w:rPr>
          <w:szCs w:val="24"/>
        </w:rPr>
        <w:t>s</w:t>
      </w:r>
      <w:r w:rsidRPr="00D807C1">
        <w:rPr>
          <w:szCs w:val="24"/>
        </w:rPr>
        <w:t xml:space="preserve"> the intensity of the</w:t>
      </w:r>
      <w:r>
        <w:rPr>
          <w:szCs w:val="24"/>
        </w:rPr>
        <w:t xml:space="preserve"> June 18</w:t>
      </w:r>
      <w:r w:rsidRPr="000E30E0">
        <w:rPr>
          <w:szCs w:val="24"/>
          <w:vertAlign w:val="superscript"/>
        </w:rPr>
        <w:t>th</w:t>
      </w:r>
      <w:r>
        <w:rPr>
          <w:szCs w:val="24"/>
        </w:rPr>
        <w:t xml:space="preserve"> heat-</w:t>
      </w:r>
      <w:r w:rsidRPr="00D807C1">
        <w:rPr>
          <w:szCs w:val="24"/>
        </w:rPr>
        <w:t>storm even</w:t>
      </w:r>
      <w:r>
        <w:rPr>
          <w:szCs w:val="24"/>
        </w:rPr>
        <w:t>t.</w:t>
      </w:r>
    </w:p>
    <w:p w:rsidR="00A1234C" w:rsidP="00A1234C">
      <w:pPr>
        <w:ind w:left="720"/>
      </w:pPr>
    </w:p>
    <w:p w:rsidR="00B810CC" w:rsidRPr="00312EB0" w:rsidP="00B810CC">
      <w:pPr>
        <w:ind w:left="720"/>
        <w:rPr>
          <w:rFonts w:cs="Arial"/>
        </w:rPr>
      </w:pPr>
      <w:r>
        <w:t>The</w:t>
      </w:r>
      <w:r w:rsidRPr="00856498">
        <w:t xml:space="preserve"> </w:t>
      </w:r>
      <w:r>
        <w:t>following four outages</w:t>
      </w:r>
      <w:r w:rsidRPr="00D5155D">
        <w:t xml:space="preserve"> </w:t>
      </w:r>
      <w:r>
        <w:t>were the top contributing factors to the higher CAIDI value</w:t>
      </w:r>
      <w:r>
        <w:rPr>
          <w:rFonts w:cs="Arial"/>
        </w:rPr>
        <w:t>:</w:t>
      </w:r>
    </w:p>
    <w:p w:rsidR="00B810CC" w:rsidRPr="007E6D27" w:rsidP="00B54D55">
      <w:pPr>
        <w:pStyle w:val="ListParagraph"/>
        <w:numPr>
          <w:ilvl w:val="0"/>
          <w:numId w:val="31"/>
        </w:numPr>
        <w:rPr>
          <w:rFonts w:cs="Arial"/>
        </w:rPr>
      </w:pPr>
      <w:r>
        <w:rPr>
          <w:rFonts w:ascii="Arial" w:hAnsi="Arial" w:cs="Arial"/>
        </w:rPr>
        <w:t>Hicks 1111</w:t>
      </w:r>
      <w:r>
        <w:rPr>
          <w:rFonts w:ascii="Arial" w:hAnsi="Arial" w:cs="Arial"/>
        </w:rPr>
        <w:t xml:space="preserve"> circuit – </w:t>
      </w:r>
      <w:r>
        <w:rPr>
          <w:rFonts w:ascii="Arial" w:hAnsi="Arial" w:cs="Arial"/>
        </w:rPr>
        <w:t>d</w:t>
      </w:r>
      <w:r>
        <w:rPr>
          <w:rFonts w:ascii="Arial" w:hAnsi="Arial" w:cs="Arial"/>
        </w:rPr>
        <w:t xml:space="preserve">ue to a failed </w:t>
      </w:r>
      <w:r w:rsidR="007E6D27">
        <w:rPr>
          <w:rFonts w:ascii="Arial" w:hAnsi="Arial" w:cs="Arial"/>
        </w:rPr>
        <w:t xml:space="preserve">fuse </w:t>
      </w:r>
      <w:r>
        <w:rPr>
          <w:rFonts w:ascii="Arial" w:hAnsi="Arial" w:cs="Arial"/>
        </w:rPr>
        <w:t>cutout</w:t>
      </w:r>
      <w:r>
        <w:rPr>
          <w:rFonts w:ascii="Arial" w:hAnsi="Arial" w:cs="Arial"/>
        </w:rPr>
        <w:t>.</w:t>
      </w:r>
    </w:p>
    <w:p w:rsidR="007E6D27" w:rsidRPr="007E6D27" w:rsidP="00B54D55">
      <w:pPr>
        <w:pStyle w:val="ListParagraph"/>
        <w:numPr>
          <w:ilvl w:val="0"/>
          <w:numId w:val="31"/>
        </w:numPr>
        <w:rPr>
          <w:rFonts w:cs="Arial"/>
        </w:rPr>
      </w:pPr>
      <w:r>
        <w:rPr>
          <w:rFonts w:ascii="Arial" w:hAnsi="Arial" w:cs="Arial"/>
        </w:rPr>
        <w:t>Swift 2107 circuit – due to a failed overhead transformer.</w:t>
      </w:r>
    </w:p>
    <w:p w:rsidR="007E6D27" w:rsidRPr="007E6D27" w:rsidP="00B54D55">
      <w:pPr>
        <w:pStyle w:val="ListParagraph"/>
        <w:numPr>
          <w:ilvl w:val="0"/>
          <w:numId w:val="31"/>
        </w:numPr>
        <w:rPr>
          <w:rFonts w:cs="Arial"/>
        </w:rPr>
      </w:pPr>
      <w:r>
        <w:rPr>
          <w:rFonts w:ascii="Arial" w:hAnsi="Arial" w:cs="Arial"/>
        </w:rPr>
        <w:t>Evergreen 2101 circuit – due to an underground cable failure.</w:t>
      </w:r>
    </w:p>
    <w:p w:rsidR="007E6D27" w:rsidRPr="00B810CC" w:rsidP="00B54D55">
      <w:pPr>
        <w:pStyle w:val="ListParagraph"/>
        <w:numPr>
          <w:ilvl w:val="0"/>
          <w:numId w:val="31"/>
        </w:numPr>
        <w:rPr>
          <w:rFonts w:cs="Arial"/>
        </w:rPr>
      </w:pPr>
      <w:r>
        <w:rPr>
          <w:rFonts w:ascii="Arial" w:hAnsi="Arial" w:cs="Arial"/>
        </w:rPr>
        <w:t>San Jose A 1110 circuit – due to a failed overhead transformer.</w:t>
      </w:r>
    </w:p>
    <w:p w:rsidR="00B810CC" w:rsidP="00B810CC">
      <w:pPr>
        <w:ind w:left="720"/>
      </w:pPr>
    </w:p>
    <w:p w:rsidR="00B810CC" w:rsidP="00B810CC">
      <w:pPr>
        <w:ind w:left="720"/>
      </w:pPr>
      <w:r>
        <w:t>Th</w:t>
      </w:r>
      <w:r w:rsidR="00E73565">
        <w:t>ese four</w:t>
      </w:r>
      <w:r>
        <w:t xml:space="preserve"> outage</w:t>
      </w:r>
      <w:r w:rsidR="00E73565">
        <w:t>s</w:t>
      </w:r>
      <w:r>
        <w:t xml:space="preserve"> contributed </w:t>
      </w:r>
      <w:r w:rsidR="007E6D27">
        <w:t>143.4</w:t>
      </w:r>
      <w:r>
        <w:t xml:space="preserve"> minutes to the June 18, 2017 overall CAIDI performance.</w:t>
      </w: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B810CC" w:rsidP="00B810CC">
      <w:pPr>
        <w:ind w:left="720"/>
      </w:pPr>
    </w:p>
    <w:p w:rsidR="007E6D27" w:rsidRPr="00662DC7" w:rsidP="007E6D27">
      <w:pPr>
        <w:pStyle w:val="Heading3"/>
        <w:ind w:firstLine="720"/>
        <w:rPr>
          <w:color w:val="FF0000"/>
        </w:rPr>
      </w:pPr>
      <w:bookmarkStart w:id="124" w:name="_Toc516565422"/>
      <w:r>
        <w:t>8.6</w:t>
      </w:r>
      <w:r>
        <w:tab/>
        <w:t xml:space="preserve">Yosemite </w:t>
      </w:r>
      <w:r w:rsidRPr="003A5F45">
        <w:t>CAIDI Assessment</w:t>
      </w:r>
      <w:bookmarkEnd w:id="124"/>
      <w:r>
        <w:t xml:space="preserve"> </w:t>
      </w:r>
    </w:p>
    <w:p w:rsidR="007E6D27" w:rsidP="007E6D27">
      <w:pPr>
        <w:ind w:left="720"/>
        <w:jc w:val="center"/>
      </w:pPr>
    </w:p>
    <w:p w:rsidR="00455073" w:rsidP="007E6D27">
      <w:pPr>
        <w:ind w:left="720"/>
        <w:jc w:val="center"/>
      </w:pPr>
      <w:r w:rsidRPr="00455073">
        <w:rPr>
          <w:noProof/>
        </w:rPr>
        <w:drawing>
          <wp:inline distT="0" distB="0" distL="0" distR="0">
            <wp:extent cx="4239491" cy="2633966"/>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36" cy="2633807"/>
                    </a:xfrm>
                    <a:prstGeom prst="rect">
                      <a:avLst/>
                    </a:prstGeom>
                    <a:noFill/>
                    <a:ln>
                      <a:noFill/>
                    </a:ln>
                  </pic:spPr>
                </pic:pic>
              </a:graphicData>
            </a:graphic>
          </wp:inline>
        </w:drawing>
      </w:r>
    </w:p>
    <w:p w:rsidR="007E6D27" w:rsidP="007E6D27">
      <w:pPr>
        <w:ind w:left="720"/>
        <w:jc w:val="center"/>
      </w:pPr>
      <w:r>
        <w:t>Table 10</w:t>
      </w:r>
      <w:r w:rsidR="003109D0">
        <w:t>3</w:t>
      </w:r>
      <w:r>
        <w:t xml:space="preserve"> – Yosemite Historical Performance</w:t>
      </w:r>
    </w:p>
    <w:p w:rsidR="007E6D27" w:rsidP="007E6D27">
      <w:pPr>
        <w:ind w:left="720"/>
      </w:pPr>
    </w:p>
    <w:p w:rsidR="007E6D27" w:rsidP="007E6D27">
      <w:pPr>
        <w:ind w:left="720"/>
      </w:pPr>
      <w:r w:rsidRPr="00B77C7B">
        <w:rPr>
          <w:iCs/>
        </w:rPr>
        <w:t xml:space="preserve">As indicated in Table </w:t>
      </w:r>
      <w:r>
        <w:rPr>
          <w:iCs/>
        </w:rPr>
        <w:t>10</w:t>
      </w:r>
      <w:r w:rsidR="003109D0">
        <w:rPr>
          <w:iCs/>
        </w:rPr>
        <w:t>3</w:t>
      </w:r>
      <w:r w:rsidRPr="00B77C7B">
        <w:rPr>
          <w:iCs/>
        </w:rPr>
        <w:t>,</w:t>
      </w:r>
      <w:r>
        <w:rPr>
          <w:iCs/>
        </w:rPr>
        <w:t xml:space="preserve"> </w:t>
      </w:r>
      <w:r>
        <w:t xml:space="preserve">the </w:t>
      </w:r>
      <w:r w:rsidR="00455073">
        <w:t>Yosemite</w:t>
      </w:r>
      <w:r>
        <w:t xml:space="preserve"> division CAIDI value of </w:t>
      </w:r>
      <w:r w:rsidR="00455073">
        <w:t>231.5</w:t>
      </w:r>
      <w:r>
        <w:t xml:space="preserve"> minutes for the June 18, 2017 major event day was </w:t>
      </w:r>
      <w:r w:rsidR="00455073">
        <w:t>36.2</w:t>
      </w:r>
      <w:r>
        <w:t xml:space="preserve">% higher than the </w:t>
      </w:r>
      <w:r w:rsidR="00455073">
        <w:t>170.0</w:t>
      </w:r>
      <w:r>
        <w:t xml:space="preserve"> minutes average of the prior 10 weather-related excludable major events.</w:t>
      </w:r>
    </w:p>
    <w:p w:rsidR="007E6D27" w:rsidP="007E6D27">
      <w:pPr>
        <w:ind w:left="720"/>
      </w:pPr>
    </w:p>
    <w:p w:rsidR="007E6D27" w:rsidRPr="00312EB0" w:rsidP="007E6D27">
      <w:pPr>
        <w:ind w:left="720"/>
        <w:rPr>
          <w:rFonts w:cs="Arial"/>
        </w:rPr>
      </w:pPr>
      <w:r>
        <w:t>The</w:t>
      </w:r>
      <w:r w:rsidRPr="00856498">
        <w:t xml:space="preserve"> </w:t>
      </w:r>
      <w:r>
        <w:t xml:space="preserve">following </w:t>
      </w:r>
      <w:r w:rsidR="00455073">
        <w:t>two</w:t>
      </w:r>
      <w:r>
        <w:t xml:space="preserve"> outages</w:t>
      </w:r>
      <w:r w:rsidRPr="00D5155D">
        <w:t xml:space="preserve"> </w:t>
      </w:r>
      <w:r>
        <w:t>were the top contributing factors to the higher CAIDI value</w:t>
      </w:r>
      <w:r>
        <w:rPr>
          <w:rFonts w:cs="Arial"/>
        </w:rPr>
        <w:t>:</w:t>
      </w:r>
    </w:p>
    <w:p w:rsidR="007E6D27" w:rsidRPr="007E6D27" w:rsidP="00B54D55">
      <w:pPr>
        <w:pStyle w:val="ListParagraph"/>
        <w:numPr>
          <w:ilvl w:val="0"/>
          <w:numId w:val="31"/>
        </w:numPr>
        <w:rPr>
          <w:rFonts w:cs="Arial"/>
        </w:rPr>
      </w:pPr>
      <w:r>
        <w:rPr>
          <w:rFonts w:ascii="Arial" w:hAnsi="Arial" w:cs="Arial"/>
        </w:rPr>
        <w:t>Cottle 1701</w:t>
      </w:r>
      <w:r>
        <w:rPr>
          <w:rFonts w:ascii="Arial" w:hAnsi="Arial" w:cs="Arial"/>
        </w:rPr>
        <w:t xml:space="preserve"> circuit – due to a failed </w:t>
      </w:r>
      <w:r w:rsidR="00F5574E">
        <w:rPr>
          <w:rFonts w:ascii="Arial" w:hAnsi="Arial" w:cs="Arial"/>
        </w:rPr>
        <w:t>underground transformer</w:t>
      </w:r>
      <w:r>
        <w:rPr>
          <w:rFonts w:ascii="Arial" w:hAnsi="Arial" w:cs="Arial"/>
        </w:rPr>
        <w:t>.</w:t>
      </w:r>
    </w:p>
    <w:p w:rsidR="007E6D27" w:rsidRPr="007E6D27" w:rsidP="00B54D55">
      <w:pPr>
        <w:pStyle w:val="ListParagraph"/>
        <w:numPr>
          <w:ilvl w:val="0"/>
          <w:numId w:val="31"/>
        </w:numPr>
        <w:rPr>
          <w:rFonts w:cs="Arial"/>
        </w:rPr>
      </w:pPr>
      <w:r>
        <w:rPr>
          <w:rFonts w:ascii="Arial" w:hAnsi="Arial" w:cs="Arial"/>
        </w:rPr>
        <w:t>Spring Gap</w:t>
      </w:r>
      <w:r>
        <w:rPr>
          <w:rFonts w:ascii="Arial" w:hAnsi="Arial" w:cs="Arial"/>
        </w:rPr>
        <w:t xml:space="preserve"> </w:t>
      </w:r>
      <w:r>
        <w:rPr>
          <w:rFonts w:ascii="Arial" w:hAnsi="Arial" w:cs="Arial"/>
        </w:rPr>
        <w:t>1701</w:t>
      </w:r>
      <w:r>
        <w:rPr>
          <w:rFonts w:ascii="Arial" w:hAnsi="Arial" w:cs="Arial"/>
        </w:rPr>
        <w:t xml:space="preserve"> circuit – due to </w:t>
      </w:r>
      <w:r>
        <w:rPr>
          <w:rFonts w:ascii="Arial" w:hAnsi="Arial" w:cs="Arial"/>
        </w:rPr>
        <w:t xml:space="preserve">lightning (six </w:t>
      </w:r>
      <w:r>
        <w:rPr>
          <w:rFonts w:ascii="Arial" w:hAnsi="Arial" w:cs="Arial"/>
        </w:rPr>
        <w:t>failed overhead transformer</w:t>
      </w:r>
      <w:r>
        <w:rPr>
          <w:rFonts w:ascii="Arial" w:hAnsi="Arial" w:cs="Arial"/>
        </w:rPr>
        <w:t>s)</w:t>
      </w:r>
      <w:r>
        <w:rPr>
          <w:rFonts w:ascii="Arial" w:hAnsi="Arial" w:cs="Arial"/>
        </w:rPr>
        <w:t>.</w:t>
      </w:r>
    </w:p>
    <w:p w:rsidR="007E6D27" w:rsidP="007E6D27">
      <w:pPr>
        <w:ind w:left="720"/>
      </w:pPr>
    </w:p>
    <w:p w:rsidR="007E6D27" w:rsidP="007E6D27">
      <w:pPr>
        <w:ind w:left="720"/>
      </w:pPr>
      <w:r>
        <w:t>Th</w:t>
      </w:r>
      <w:r w:rsidR="00E73565">
        <w:t>ese two</w:t>
      </w:r>
      <w:r>
        <w:t xml:space="preserve"> outage</w:t>
      </w:r>
      <w:r w:rsidR="00E73565">
        <w:t>s</w:t>
      </w:r>
      <w:r>
        <w:t xml:space="preserve"> contributed </w:t>
      </w:r>
      <w:r w:rsidR="00F5574E">
        <w:t>61.7</w:t>
      </w:r>
      <w:r>
        <w:t xml:space="preserve"> minutes to the June 18, 2017 overall CAIDI performance.</w:t>
      </w:r>
    </w:p>
    <w:p w:rsidR="007E6D27" w:rsidP="007E6D27">
      <w:pPr>
        <w:ind w:left="720"/>
      </w:pPr>
    </w:p>
    <w:p w:rsidR="007E6D27" w:rsidP="007E6D27">
      <w:pPr>
        <w:ind w:left="720"/>
      </w:pPr>
    </w:p>
    <w:p w:rsidR="007E6D27" w:rsidP="007E6D27">
      <w:pPr>
        <w:ind w:left="720"/>
      </w:pPr>
    </w:p>
    <w:p w:rsidR="007E6D27" w:rsidP="007E6D27">
      <w:pPr>
        <w:ind w:left="720"/>
      </w:pPr>
    </w:p>
    <w:p w:rsidR="00B810CC" w:rsidP="00B810CC">
      <w:pPr>
        <w:ind w:left="720"/>
      </w:pPr>
    </w:p>
    <w:p w:rsidR="00F5574E" w:rsidP="00B810CC">
      <w:pPr>
        <w:ind w:left="720"/>
      </w:pPr>
    </w:p>
    <w:p w:rsidR="00F5574E" w:rsidP="00B810CC">
      <w:pPr>
        <w:ind w:left="720"/>
      </w:pPr>
    </w:p>
    <w:p w:rsidR="00F5574E" w:rsidP="00B810CC">
      <w:pPr>
        <w:ind w:left="720"/>
      </w:pPr>
    </w:p>
    <w:p w:rsidR="00F5574E" w:rsidP="00B810CC">
      <w:pPr>
        <w:ind w:left="720"/>
      </w:pPr>
    </w:p>
    <w:p w:rsidR="00F5574E" w:rsidP="00B810CC">
      <w:pPr>
        <w:ind w:left="720"/>
      </w:pPr>
    </w:p>
    <w:p w:rsidR="00F5574E" w:rsidP="00B810CC">
      <w:pPr>
        <w:ind w:left="720"/>
      </w:pPr>
    </w:p>
    <w:p w:rsidR="00B810CC" w:rsidP="00B810CC">
      <w:pPr>
        <w:ind w:left="720"/>
      </w:pPr>
    </w:p>
    <w:p w:rsidR="00F5574E" w:rsidP="00B810CC">
      <w:pPr>
        <w:ind w:left="720"/>
      </w:pPr>
    </w:p>
    <w:p w:rsidR="00F5574E" w:rsidP="00B810CC">
      <w:pPr>
        <w:ind w:left="720"/>
      </w:pPr>
    </w:p>
    <w:p w:rsidR="00F5574E" w:rsidP="00B810CC">
      <w:pPr>
        <w:ind w:left="720"/>
      </w:pPr>
    </w:p>
    <w:p w:rsidR="00F5574E" w:rsidP="00B810CC">
      <w:pPr>
        <w:ind w:left="720"/>
      </w:pPr>
    </w:p>
    <w:p w:rsidR="00F5574E" w:rsidP="00B810CC">
      <w:pPr>
        <w:ind w:left="720"/>
      </w:pPr>
    </w:p>
    <w:p w:rsidR="00F5574E" w:rsidP="00B54D55">
      <w:pPr>
        <w:pStyle w:val="Heading3"/>
        <w:numPr>
          <w:ilvl w:val="0"/>
          <w:numId w:val="15"/>
        </w:numPr>
      </w:pPr>
      <w:bookmarkStart w:id="125" w:name="_Toc516565423"/>
      <w:r>
        <w:t>September 3, 2017 Major Event</w:t>
      </w:r>
      <w:r w:rsidR="009440A3">
        <w:t xml:space="preserve"> Day</w:t>
      </w:r>
      <w:bookmarkEnd w:id="125"/>
      <w:r>
        <w:t xml:space="preserve">   </w:t>
      </w:r>
    </w:p>
    <w:p w:rsidR="00F5574E" w:rsidP="00F5574E">
      <w:pPr>
        <w:autoSpaceDE w:val="0"/>
        <w:autoSpaceDN w:val="0"/>
        <w:ind w:left="360"/>
        <w:rPr>
          <w:rFonts w:cs="Arial"/>
          <w:szCs w:val="24"/>
        </w:rPr>
      </w:pPr>
    </w:p>
    <w:p w:rsidR="00F5574E" w:rsidP="00F5574E">
      <w:pPr>
        <w:autoSpaceDE w:val="0"/>
        <w:autoSpaceDN w:val="0"/>
        <w:ind w:left="360"/>
        <w:rPr>
          <w:rFonts w:cs="Arial"/>
          <w:szCs w:val="24"/>
        </w:rPr>
      </w:pPr>
      <w:r>
        <w:rPr>
          <w:rFonts w:cs="Arial"/>
          <w:szCs w:val="24"/>
        </w:rPr>
        <w:t xml:space="preserve">The </w:t>
      </w:r>
      <w:r w:rsidR="009440A3">
        <w:rPr>
          <w:rFonts w:cs="Arial"/>
          <w:szCs w:val="24"/>
        </w:rPr>
        <w:t>nin</w:t>
      </w:r>
      <w:r>
        <w:rPr>
          <w:rFonts w:cs="Arial"/>
          <w:szCs w:val="24"/>
        </w:rPr>
        <w:t xml:space="preserve">th major event was for </w:t>
      </w:r>
      <w:r w:rsidR="009440A3">
        <w:rPr>
          <w:rFonts w:cs="Arial"/>
          <w:szCs w:val="24"/>
        </w:rPr>
        <w:t>September 3</w:t>
      </w:r>
      <w:r>
        <w:rPr>
          <w:rFonts w:cs="Arial"/>
          <w:szCs w:val="24"/>
        </w:rPr>
        <w:t>, 2017 caused by a summer heatwave</w:t>
      </w:r>
      <w:r w:rsidRPr="00052A2A">
        <w:rPr>
          <w:rFonts w:cs="Arial"/>
          <w:szCs w:val="24"/>
        </w:rPr>
        <w:t>.</w:t>
      </w:r>
      <w:r>
        <w:rPr>
          <w:rFonts w:cs="Arial"/>
          <w:szCs w:val="24"/>
        </w:rPr>
        <w:t xml:space="preserve">  Table </w:t>
      </w:r>
      <w:r w:rsidR="009440A3">
        <w:rPr>
          <w:rFonts w:cs="Arial"/>
          <w:szCs w:val="24"/>
        </w:rPr>
        <w:t>10</w:t>
      </w:r>
      <w:r w:rsidR="003109D0">
        <w:rPr>
          <w:rFonts w:cs="Arial"/>
          <w:szCs w:val="24"/>
        </w:rPr>
        <w:t>4</w:t>
      </w:r>
      <w:r w:rsidRPr="00531D66">
        <w:rPr>
          <w:rFonts w:cs="Arial"/>
          <w:szCs w:val="24"/>
        </w:rPr>
        <w:t xml:space="preserve"> summarizes the system and division CAIDI performances during this event and the average of the prior ten weather related major events.</w:t>
      </w:r>
    </w:p>
    <w:p w:rsidR="00F5574E" w:rsidRPr="00531D66" w:rsidP="00F5574E">
      <w:pPr>
        <w:autoSpaceDE w:val="0"/>
        <w:autoSpaceDN w:val="0"/>
        <w:ind w:left="360"/>
        <w:rPr>
          <w:rFonts w:cs="Arial"/>
          <w:szCs w:val="24"/>
        </w:rPr>
      </w:pPr>
    </w:p>
    <w:p w:rsidR="00F5574E" w:rsidRPr="009440A3" w:rsidP="009440A3">
      <w:pPr>
        <w:widowControl w:val="0"/>
        <w:adjustRightInd w:val="0"/>
        <w:spacing w:line="360" w:lineRule="atLeast"/>
        <w:ind w:left="720"/>
        <w:jc w:val="both"/>
        <w:textAlignment w:val="baseline"/>
        <w:rPr>
          <w:sz w:val="20"/>
        </w:rPr>
      </w:pPr>
      <w:r w:rsidRPr="004F54AA">
        <w:rPr>
          <w:sz w:val="20"/>
        </w:rPr>
        <w:t>(</w:t>
      </w:r>
      <w:r w:rsidR="009440A3">
        <w:rPr>
          <w:sz w:val="20"/>
        </w:rPr>
        <w:t>September 3</w:t>
      </w:r>
      <w:r>
        <w:rPr>
          <w:sz w:val="20"/>
        </w:rPr>
        <w:t xml:space="preserve">, 2017 </w:t>
      </w:r>
      <w:r w:rsidRPr="004F54AA">
        <w:rPr>
          <w:sz w:val="20"/>
        </w:rPr>
        <w:t xml:space="preserve">vs. </w:t>
      </w:r>
      <w:r>
        <w:rPr>
          <w:sz w:val="20"/>
        </w:rPr>
        <w:t>Prior 10 MED</w:t>
      </w:r>
      <w:r w:rsidRPr="004F54AA">
        <w:rPr>
          <w:sz w:val="20"/>
        </w:rPr>
        <w:t>)</w:t>
      </w:r>
    </w:p>
    <w:p w:rsidR="009440A3" w:rsidP="00F5574E">
      <w:pPr>
        <w:widowControl w:val="0"/>
        <w:autoSpaceDE w:val="0"/>
        <w:autoSpaceDN w:val="0"/>
        <w:adjustRightInd w:val="0"/>
        <w:spacing w:line="360" w:lineRule="atLeast"/>
        <w:ind w:left="360"/>
        <w:jc w:val="center"/>
        <w:textAlignment w:val="baseline"/>
        <w:rPr>
          <w:rFonts w:cs="Arial"/>
          <w:szCs w:val="24"/>
        </w:rPr>
      </w:pPr>
      <w:r w:rsidRPr="009440A3">
        <w:rPr>
          <w:noProof/>
        </w:rPr>
        <w:drawing>
          <wp:inline distT="0" distB="0" distL="0" distR="0">
            <wp:extent cx="5474335" cy="406146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4335" cy="4061460"/>
                    </a:xfrm>
                    <a:prstGeom prst="rect">
                      <a:avLst/>
                    </a:prstGeom>
                    <a:noFill/>
                    <a:ln>
                      <a:noFill/>
                    </a:ln>
                  </pic:spPr>
                </pic:pic>
              </a:graphicData>
            </a:graphic>
          </wp:inline>
        </w:drawing>
      </w:r>
    </w:p>
    <w:p w:rsidR="00F5574E" w:rsidP="00F5574E">
      <w:pPr>
        <w:widowControl w:val="0"/>
        <w:autoSpaceDE w:val="0"/>
        <w:autoSpaceDN w:val="0"/>
        <w:adjustRightInd w:val="0"/>
        <w:spacing w:line="360" w:lineRule="atLeast"/>
        <w:ind w:left="360"/>
        <w:jc w:val="center"/>
        <w:textAlignment w:val="baseline"/>
        <w:rPr>
          <w:rFonts w:cs="Arial"/>
          <w:szCs w:val="24"/>
        </w:rPr>
      </w:pPr>
      <w:r>
        <w:rPr>
          <w:rFonts w:cs="Arial"/>
          <w:szCs w:val="24"/>
        </w:rPr>
        <w:t>Table 10</w:t>
      </w:r>
      <w:r w:rsidR="003109D0">
        <w:rPr>
          <w:rFonts w:cs="Arial"/>
          <w:szCs w:val="24"/>
        </w:rPr>
        <w:t>4</w:t>
      </w:r>
      <w:r>
        <w:rPr>
          <w:rFonts w:cs="Arial"/>
          <w:szCs w:val="24"/>
        </w:rPr>
        <w:t xml:space="preserve"> – September 3, 2017 CAIDI Performance</w:t>
      </w:r>
    </w:p>
    <w:p w:rsidR="00F5574E" w:rsidP="00F5574E">
      <w:pPr>
        <w:ind w:left="720"/>
      </w:pPr>
    </w:p>
    <w:p w:rsidR="00B810CC" w:rsidP="0063518D">
      <w:pPr>
        <w:ind w:left="720"/>
      </w:pPr>
    </w:p>
    <w:p w:rsidR="00F5574E" w:rsidP="0063518D">
      <w:pPr>
        <w:ind w:left="720"/>
      </w:pPr>
    </w:p>
    <w:p w:rsidR="00F5574E" w:rsidP="0063518D">
      <w:pPr>
        <w:ind w:left="720"/>
      </w:pPr>
    </w:p>
    <w:p w:rsidR="00F5574E" w:rsidP="0063518D">
      <w:pPr>
        <w:ind w:left="720"/>
      </w:pPr>
    </w:p>
    <w:p w:rsidR="00F5574E"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F5574E" w:rsidP="0063518D">
      <w:pPr>
        <w:ind w:left="720"/>
      </w:pPr>
    </w:p>
    <w:p w:rsidR="00F5574E" w:rsidP="0063518D">
      <w:pPr>
        <w:ind w:left="720"/>
      </w:pPr>
    </w:p>
    <w:p w:rsidR="00F5574E" w:rsidP="0063518D">
      <w:pPr>
        <w:ind w:left="720"/>
      </w:pPr>
    </w:p>
    <w:p w:rsidR="00F5574E" w:rsidP="0063518D">
      <w:pPr>
        <w:ind w:left="720"/>
      </w:pPr>
    </w:p>
    <w:p w:rsidR="009440A3" w:rsidRPr="009440A3" w:rsidP="009440A3">
      <w:pPr>
        <w:pStyle w:val="Heading3"/>
        <w:ind w:firstLine="720"/>
        <w:rPr>
          <w:color w:val="FF0000"/>
        </w:rPr>
      </w:pPr>
      <w:bookmarkStart w:id="126" w:name="_Toc516565424"/>
      <w:r>
        <w:t>9.1</w:t>
      </w:r>
      <w:r>
        <w:tab/>
        <w:t xml:space="preserve">Central Coast </w:t>
      </w:r>
      <w:r w:rsidRPr="003A5F45">
        <w:t>CAIDI Assessment</w:t>
      </w:r>
      <w:bookmarkEnd w:id="126"/>
      <w:r>
        <w:t xml:space="preserve"> </w:t>
      </w:r>
    </w:p>
    <w:p w:rsidR="009440A3" w:rsidP="009440A3">
      <w:pPr>
        <w:ind w:left="720"/>
        <w:jc w:val="center"/>
      </w:pPr>
    </w:p>
    <w:p w:rsidR="008A7470" w:rsidP="009440A3">
      <w:pPr>
        <w:ind w:left="720"/>
        <w:jc w:val="center"/>
      </w:pPr>
      <w:r w:rsidRPr="008A7470">
        <w:rPr>
          <w:noProof/>
        </w:rPr>
        <w:drawing>
          <wp:inline distT="0" distB="0" distL="0" distR="0">
            <wp:extent cx="4239491" cy="2633967"/>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243" cy="2633813"/>
                    </a:xfrm>
                    <a:prstGeom prst="rect">
                      <a:avLst/>
                    </a:prstGeom>
                    <a:noFill/>
                    <a:ln>
                      <a:noFill/>
                    </a:ln>
                  </pic:spPr>
                </pic:pic>
              </a:graphicData>
            </a:graphic>
          </wp:inline>
        </w:drawing>
      </w:r>
    </w:p>
    <w:p w:rsidR="009440A3" w:rsidP="009440A3">
      <w:pPr>
        <w:ind w:left="720"/>
        <w:jc w:val="center"/>
      </w:pPr>
      <w:r>
        <w:t>Table 10</w:t>
      </w:r>
      <w:r w:rsidR="00EA3C42">
        <w:t>5</w:t>
      </w:r>
      <w:r>
        <w:t xml:space="preserve"> – Central Coast Historical Performance</w:t>
      </w:r>
    </w:p>
    <w:p w:rsidR="009440A3" w:rsidP="009440A3">
      <w:pPr>
        <w:ind w:left="720"/>
      </w:pPr>
    </w:p>
    <w:p w:rsidR="009440A3" w:rsidP="009440A3">
      <w:pPr>
        <w:ind w:left="720"/>
      </w:pPr>
      <w:r w:rsidRPr="00B77C7B">
        <w:rPr>
          <w:iCs/>
        </w:rPr>
        <w:t xml:space="preserve">As indicated in Table </w:t>
      </w:r>
      <w:r>
        <w:rPr>
          <w:iCs/>
        </w:rPr>
        <w:t>10</w:t>
      </w:r>
      <w:r w:rsidR="00EA3C42">
        <w:rPr>
          <w:iCs/>
        </w:rPr>
        <w:t>5</w:t>
      </w:r>
      <w:r w:rsidRPr="00B77C7B">
        <w:rPr>
          <w:iCs/>
        </w:rPr>
        <w:t>,</w:t>
      </w:r>
      <w:r>
        <w:rPr>
          <w:iCs/>
        </w:rPr>
        <w:t xml:space="preserve"> </w:t>
      </w:r>
      <w:r>
        <w:t xml:space="preserve">the </w:t>
      </w:r>
      <w:r w:rsidR="008A7470">
        <w:t>Central Coast</w:t>
      </w:r>
      <w:r>
        <w:t xml:space="preserve"> division CAIDI value of </w:t>
      </w:r>
      <w:r w:rsidR="008A7470">
        <w:t>306.5</w:t>
      </w:r>
      <w:r>
        <w:t xml:space="preserve"> minutes for the </w:t>
      </w:r>
      <w:r w:rsidR="008A7470">
        <w:t>September 3</w:t>
      </w:r>
      <w:r>
        <w:t xml:space="preserve">, 2017 major event day was </w:t>
      </w:r>
      <w:r w:rsidR="008A7470">
        <w:t>120.5</w:t>
      </w:r>
      <w:r>
        <w:t xml:space="preserve">% higher than the </w:t>
      </w:r>
      <w:r w:rsidR="00E73565">
        <w:t>139.0</w:t>
      </w:r>
      <w:r>
        <w:t xml:space="preserve"> minutes average of the prior 10 weather-related excludable major events.</w:t>
      </w:r>
    </w:p>
    <w:p w:rsidR="009440A3" w:rsidP="009440A3">
      <w:pPr>
        <w:ind w:left="720"/>
      </w:pPr>
    </w:p>
    <w:p w:rsidR="009440A3" w:rsidRPr="00312EB0" w:rsidP="009440A3">
      <w:pPr>
        <w:ind w:left="720"/>
        <w:rPr>
          <w:rFonts w:cs="Arial"/>
        </w:rPr>
      </w:pPr>
      <w:r>
        <w:t>The</w:t>
      </w:r>
      <w:r w:rsidRPr="00856498">
        <w:t xml:space="preserve"> </w:t>
      </w:r>
      <w:r>
        <w:t xml:space="preserve">following </w:t>
      </w:r>
      <w:r w:rsidR="008A7470">
        <w:t>four</w:t>
      </w:r>
      <w:r>
        <w:t xml:space="preserve"> outages</w:t>
      </w:r>
      <w:r w:rsidRPr="00D5155D">
        <w:t xml:space="preserve"> </w:t>
      </w:r>
      <w:r>
        <w:t>were the top contributing factors to the higher CAIDI value</w:t>
      </w:r>
      <w:r>
        <w:rPr>
          <w:rFonts w:cs="Arial"/>
        </w:rPr>
        <w:t>:</w:t>
      </w:r>
    </w:p>
    <w:p w:rsidR="009440A3" w:rsidRPr="007E6D27" w:rsidP="00B54D55">
      <w:pPr>
        <w:pStyle w:val="ListParagraph"/>
        <w:numPr>
          <w:ilvl w:val="0"/>
          <w:numId w:val="31"/>
        </w:numPr>
        <w:rPr>
          <w:rFonts w:cs="Arial"/>
        </w:rPr>
      </w:pPr>
      <w:r>
        <w:rPr>
          <w:rFonts w:ascii="Arial" w:hAnsi="Arial" w:cs="Arial"/>
        </w:rPr>
        <w:t>Point Moretti 1101</w:t>
      </w:r>
      <w:r>
        <w:rPr>
          <w:rFonts w:ascii="Arial" w:hAnsi="Arial" w:cs="Arial"/>
        </w:rPr>
        <w:t xml:space="preserve"> circuit – due to a </w:t>
      </w:r>
      <w:r>
        <w:rPr>
          <w:rFonts w:ascii="Arial" w:hAnsi="Arial" w:cs="Arial"/>
        </w:rPr>
        <w:t>tree falling branch into the line</w:t>
      </w:r>
      <w:r>
        <w:rPr>
          <w:rFonts w:ascii="Arial" w:hAnsi="Arial" w:cs="Arial"/>
        </w:rPr>
        <w:t>.</w:t>
      </w:r>
    </w:p>
    <w:p w:rsidR="009440A3" w:rsidRPr="008A7470" w:rsidP="00B54D55">
      <w:pPr>
        <w:pStyle w:val="ListParagraph"/>
        <w:numPr>
          <w:ilvl w:val="0"/>
          <w:numId w:val="31"/>
        </w:numPr>
        <w:rPr>
          <w:rFonts w:cs="Arial"/>
        </w:rPr>
      </w:pPr>
      <w:r>
        <w:rPr>
          <w:rFonts w:ascii="Arial" w:hAnsi="Arial" w:cs="Arial"/>
        </w:rPr>
        <w:t>Green Valley 2102</w:t>
      </w:r>
      <w:r>
        <w:rPr>
          <w:rFonts w:ascii="Arial" w:hAnsi="Arial" w:cs="Arial"/>
        </w:rPr>
        <w:t xml:space="preserve"> circuit – due to</w:t>
      </w:r>
      <w:r>
        <w:rPr>
          <w:rFonts w:ascii="Arial" w:hAnsi="Arial" w:cs="Arial"/>
        </w:rPr>
        <w:t xml:space="preserve"> an underground cable failure</w:t>
      </w:r>
      <w:r>
        <w:rPr>
          <w:rFonts w:ascii="Arial" w:hAnsi="Arial" w:cs="Arial"/>
        </w:rPr>
        <w:t>.</w:t>
      </w:r>
    </w:p>
    <w:p w:rsidR="008A7470" w:rsidRPr="008A7470" w:rsidP="00B54D55">
      <w:pPr>
        <w:pStyle w:val="ListParagraph"/>
        <w:numPr>
          <w:ilvl w:val="0"/>
          <w:numId w:val="31"/>
        </w:numPr>
        <w:rPr>
          <w:rFonts w:cs="Arial"/>
        </w:rPr>
      </w:pPr>
      <w:r>
        <w:rPr>
          <w:rFonts w:ascii="Arial" w:hAnsi="Arial" w:cs="Arial"/>
        </w:rPr>
        <w:t>Camp Evers 2105 circuit – due to a failed overhead transformer.</w:t>
      </w:r>
    </w:p>
    <w:p w:rsidR="008A7470" w:rsidRPr="007E6D27" w:rsidP="00B54D55">
      <w:pPr>
        <w:pStyle w:val="ListParagraph"/>
        <w:numPr>
          <w:ilvl w:val="0"/>
          <w:numId w:val="31"/>
        </w:numPr>
        <w:rPr>
          <w:rFonts w:cs="Arial"/>
        </w:rPr>
      </w:pPr>
      <w:r>
        <w:rPr>
          <w:rFonts w:ascii="Arial" w:hAnsi="Arial" w:cs="Arial"/>
        </w:rPr>
        <w:t>Rob Roy 2105 circuit – due to a failed overhead conductor.</w:t>
      </w:r>
    </w:p>
    <w:p w:rsidR="009440A3" w:rsidP="009440A3">
      <w:pPr>
        <w:ind w:left="720"/>
      </w:pPr>
    </w:p>
    <w:p w:rsidR="009440A3" w:rsidP="009440A3">
      <w:pPr>
        <w:ind w:left="720"/>
      </w:pPr>
      <w:r>
        <w:t>Th</w:t>
      </w:r>
      <w:r w:rsidR="00E73565">
        <w:t>ese four</w:t>
      </w:r>
      <w:r>
        <w:t xml:space="preserve"> outage</w:t>
      </w:r>
      <w:r w:rsidR="00E73565">
        <w:t>s</w:t>
      </w:r>
      <w:r>
        <w:t xml:space="preserve"> contributed </w:t>
      </w:r>
      <w:r w:rsidR="008A7470">
        <w:t>164.4</w:t>
      </w:r>
      <w:r>
        <w:t xml:space="preserve"> minutes to the </w:t>
      </w:r>
      <w:r w:rsidR="00E73565">
        <w:t>September 3</w:t>
      </w:r>
      <w:r>
        <w:t>, 2017 overall CAIDI performance.</w:t>
      </w:r>
    </w:p>
    <w:p w:rsidR="00F5574E"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9440A3" w:rsidP="0063518D">
      <w:pPr>
        <w:ind w:left="720"/>
      </w:pPr>
    </w:p>
    <w:p w:rsidR="00E73565" w:rsidRPr="009440A3" w:rsidP="00E73565">
      <w:pPr>
        <w:pStyle w:val="Heading3"/>
        <w:ind w:firstLine="720"/>
        <w:rPr>
          <w:color w:val="FF0000"/>
        </w:rPr>
      </w:pPr>
      <w:bookmarkStart w:id="127" w:name="_Toc516565425"/>
      <w:r>
        <w:t>9.2</w:t>
      </w:r>
      <w:r>
        <w:tab/>
        <w:t xml:space="preserve">De Anza </w:t>
      </w:r>
      <w:r w:rsidRPr="003A5F45">
        <w:t>CAIDI Assessment</w:t>
      </w:r>
      <w:bookmarkEnd w:id="127"/>
      <w:r>
        <w:t xml:space="preserve"> </w:t>
      </w:r>
    </w:p>
    <w:p w:rsidR="00E73565" w:rsidP="00E73565">
      <w:pPr>
        <w:ind w:left="720"/>
        <w:jc w:val="center"/>
      </w:pPr>
    </w:p>
    <w:p w:rsidR="00E73565" w:rsidP="00E73565">
      <w:pPr>
        <w:ind w:left="720"/>
        <w:jc w:val="center"/>
      </w:pPr>
      <w:r w:rsidRPr="00E73565">
        <w:rPr>
          <w:noProof/>
        </w:rPr>
        <w:drawing>
          <wp:inline distT="0" distB="0" distL="0" distR="0">
            <wp:extent cx="4250856" cy="2641028"/>
            <wp:effectExtent l="0" t="0" r="0" b="698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114" cy="2641189"/>
                    </a:xfrm>
                    <a:prstGeom prst="rect">
                      <a:avLst/>
                    </a:prstGeom>
                    <a:noFill/>
                    <a:ln>
                      <a:noFill/>
                    </a:ln>
                  </pic:spPr>
                </pic:pic>
              </a:graphicData>
            </a:graphic>
          </wp:inline>
        </w:drawing>
      </w:r>
    </w:p>
    <w:p w:rsidR="00E73565" w:rsidP="00E73565">
      <w:pPr>
        <w:ind w:left="720"/>
        <w:jc w:val="center"/>
      </w:pPr>
      <w:r>
        <w:t>Table 10</w:t>
      </w:r>
      <w:r w:rsidR="00EA3C42">
        <w:t>6</w:t>
      </w:r>
      <w:r>
        <w:t xml:space="preserve"> – De Anza Historical Performance</w:t>
      </w:r>
    </w:p>
    <w:p w:rsidR="00E73565" w:rsidP="00E73565">
      <w:pPr>
        <w:ind w:left="720"/>
      </w:pPr>
    </w:p>
    <w:p w:rsidR="00E73565" w:rsidP="00E73565">
      <w:pPr>
        <w:ind w:left="720"/>
      </w:pPr>
      <w:r w:rsidRPr="00B77C7B">
        <w:rPr>
          <w:iCs/>
        </w:rPr>
        <w:t xml:space="preserve">As indicated in Table </w:t>
      </w:r>
      <w:r>
        <w:rPr>
          <w:iCs/>
        </w:rPr>
        <w:t>10</w:t>
      </w:r>
      <w:r w:rsidR="00EA3C42">
        <w:rPr>
          <w:iCs/>
        </w:rPr>
        <w:t>6</w:t>
      </w:r>
      <w:r w:rsidRPr="00B77C7B">
        <w:rPr>
          <w:iCs/>
        </w:rPr>
        <w:t>,</w:t>
      </w:r>
      <w:r>
        <w:rPr>
          <w:iCs/>
        </w:rPr>
        <w:t xml:space="preserve"> </w:t>
      </w:r>
      <w:r>
        <w:t>the De Anza division CAIDI value of 347.3 minutes for the September 3, 2017 major event day was 152.3% higher than the 137.6 minutes average of the prior 10 weather-related excludable major events.</w:t>
      </w:r>
    </w:p>
    <w:p w:rsidR="00E73565" w:rsidP="00E73565">
      <w:pPr>
        <w:ind w:left="720"/>
      </w:pPr>
    </w:p>
    <w:p w:rsidR="00E73565" w:rsidRPr="00312EB0" w:rsidP="00E73565">
      <w:pPr>
        <w:ind w:left="720"/>
        <w:rPr>
          <w:rFonts w:cs="Arial"/>
        </w:rPr>
      </w:pPr>
      <w:r>
        <w:t>The</w:t>
      </w:r>
      <w:r w:rsidRPr="00856498">
        <w:t xml:space="preserve"> </w:t>
      </w:r>
      <w:r>
        <w:t>following five outages</w:t>
      </w:r>
      <w:r w:rsidRPr="00D5155D">
        <w:t xml:space="preserve"> </w:t>
      </w:r>
      <w:r>
        <w:t>were the top contributing factors to the higher CAIDI value</w:t>
      </w:r>
      <w:r>
        <w:rPr>
          <w:rFonts w:cs="Arial"/>
        </w:rPr>
        <w:t>:</w:t>
      </w:r>
    </w:p>
    <w:p w:rsidR="00E73565" w:rsidRPr="007E6D27" w:rsidP="00B54D55">
      <w:pPr>
        <w:pStyle w:val="ListParagraph"/>
        <w:numPr>
          <w:ilvl w:val="0"/>
          <w:numId w:val="31"/>
        </w:numPr>
        <w:rPr>
          <w:rFonts w:cs="Arial"/>
        </w:rPr>
      </w:pPr>
      <w:r>
        <w:rPr>
          <w:rFonts w:ascii="Arial" w:hAnsi="Arial" w:cs="Arial"/>
        </w:rPr>
        <w:t xml:space="preserve">El Patio 1103 circuit – outage of unknown cause (line was patrolled </w:t>
      </w:r>
      <w:r w:rsidR="00B15757">
        <w:rPr>
          <w:rFonts w:ascii="Arial" w:hAnsi="Arial" w:cs="Arial"/>
        </w:rPr>
        <w:t>and</w:t>
      </w:r>
      <w:r>
        <w:rPr>
          <w:rFonts w:ascii="Arial" w:hAnsi="Arial" w:cs="Arial"/>
        </w:rPr>
        <w:t xml:space="preserve"> nothing was found).</w:t>
      </w:r>
    </w:p>
    <w:p w:rsidR="00E73565" w:rsidRPr="008A7470" w:rsidP="00B54D55">
      <w:pPr>
        <w:pStyle w:val="ListParagraph"/>
        <w:numPr>
          <w:ilvl w:val="0"/>
          <w:numId w:val="31"/>
        </w:numPr>
        <w:rPr>
          <w:rFonts w:cs="Arial"/>
        </w:rPr>
      </w:pPr>
      <w:r>
        <w:rPr>
          <w:rFonts w:ascii="Arial" w:hAnsi="Arial" w:cs="Arial"/>
        </w:rPr>
        <w:t>Saratoga 1109 circuit – three outages; all due to failed overhead transformers.</w:t>
      </w:r>
    </w:p>
    <w:p w:rsidR="00E73565" w:rsidRPr="008A7470" w:rsidP="00B54D55">
      <w:pPr>
        <w:pStyle w:val="ListParagraph"/>
        <w:numPr>
          <w:ilvl w:val="0"/>
          <w:numId w:val="31"/>
        </w:numPr>
        <w:rPr>
          <w:rFonts w:cs="Arial"/>
        </w:rPr>
      </w:pPr>
      <w:r>
        <w:rPr>
          <w:rFonts w:ascii="Arial" w:hAnsi="Arial" w:cs="Arial"/>
        </w:rPr>
        <w:t>Vasona 1101 circuit – due to a tree branch falling into the line.</w:t>
      </w:r>
    </w:p>
    <w:p w:rsidR="00E73565" w:rsidP="00E73565">
      <w:pPr>
        <w:ind w:left="720"/>
      </w:pPr>
    </w:p>
    <w:p w:rsidR="00E73565" w:rsidP="00E73565">
      <w:pPr>
        <w:ind w:left="720"/>
      </w:pPr>
      <w:r>
        <w:t>These five outages contributed 187.7 minutes to the September 3, 2017 overall CAIDI performance.</w:t>
      </w:r>
    </w:p>
    <w:p w:rsidR="009440A3"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P="0063518D">
      <w:pPr>
        <w:ind w:left="720"/>
      </w:pPr>
    </w:p>
    <w:p w:rsidR="00E73565" w:rsidRPr="009440A3" w:rsidP="00E73565">
      <w:pPr>
        <w:pStyle w:val="Heading3"/>
        <w:ind w:firstLine="720"/>
        <w:rPr>
          <w:color w:val="FF0000"/>
        </w:rPr>
      </w:pPr>
      <w:bookmarkStart w:id="128" w:name="_Toc516565426"/>
      <w:r>
        <w:t>9.3</w:t>
      </w:r>
      <w:r>
        <w:tab/>
        <w:t xml:space="preserve">Kern </w:t>
      </w:r>
      <w:r w:rsidRPr="003A5F45">
        <w:t>CAIDI Assessment</w:t>
      </w:r>
      <w:bookmarkEnd w:id="128"/>
      <w:r>
        <w:t xml:space="preserve"> </w:t>
      </w:r>
    </w:p>
    <w:p w:rsidR="00E73565" w:rsidP="00E73565">
      <w:pPr>
        <w:ind w:left="720"/>
        <w:jc w:val="center"/>
      </w:pPr>
    </w:p>
    <w:p w:rsidR="00E73565" w:rsidP="00E73565">
      <w:pPr>
        <w:ind w:left="720"/>
        <w:jc w:val="center"/>
      </w:pPr>
      <w:r w:rsidRPr="00E73565">
        <w:rPr>
          <w:noProof/>
        </w:rPr>
        <w:drawing>
          <wp:inline distT="0" distB="0" distL="0" distR="0">
            <wp:extent cx="4227106" cy="2626272"/>
            <wp:effectExtent l="0" t="0" r="2540" b="317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363" cy="2626432"/>
                    </a:xfrm>
                    <a:prstGeom prst="rect">
                      <a:avLst/>
                    </a:prstGeom>
                    <a:noFill/>
                    <a:ln>
                      <a:noFill/>
                    </a:ln>
                  </pic:spPr>
                </pic:pic>
              </a:graphicData>
            </a:graphic>
          </wp:inline>
        </w:drawing>
      </w:r>
    </w:p>
    <w:p w:rsidR="00E73565" w:rsidP="00E73565">
      <w:pPr>
        <w:ind w:left="720"/>
        <w:jc w:val="center"/>
      </w:pPr>
      <w:r>
        <w:t>Table 10</w:t>
      </w:r>
      <w:r w:rsidR="00EA3C42">
        <w:t>7</w:t>
      </w:r>
      <w:r>
        <w:t xml:space="preserve"> – Kern Historical Performance</w:t>
      </w:r>
    </w:p>
    <w:p w:rsidR="00E73565" w:rsidP="00E73565">
      <w:pPr>
        <w:ind w:left="720"/>
      </w:pPr>
    </w:p>
    <w:p w:rsidR="00E73565" w:rsidP="00E73565">
      <w:pPr>
        <w:ind w:left="720"/>
      </w:pPr>
      <w:r w:rsidRPr="00B77C7B">
        <w:rPr>
          <w:iCs/>
        </w:rPr>
        <w:t xml:space="preserve">As indicated in Table </w:t>
      </w:r>
      <w:r>
        <w:rPr>
          <w:iCs/>
        </w:rPr>
        <w:t>10</w:t>
      </w:r>
      <w:r w:rsidR="00EA3C42">
        <w:rPr>
          <w:iCs/>
        </w:rPr>
        <w:t>7</w:t>
      </w:r>
      <w:r w:rsidRPr="00B77C7B">
        <w:rPr>
          <w:iCs/>
        </w:rPr>
        <w:t>,</w:t>
      </w:r>
      <w:r>
        <w:rPr>
          <w:iCs/>
        </w:rPr>
        <w:t xml:space="preserve"> </w:t>
      </w:r>
      <w:r>
        <w:t xml:space="preserve">the </w:t>
      </w:r>
      <w:r w:rsidR="0013341B">
        <w:t>Kern</w:t>
      </w:r>
      <w:r>
        <w:t xml:space="preserve"> division CAIDI value of </w:t>
      </w:r>
      <w:r w:rsidR="0013341B">
        <w:t>283.7</w:t>
      </w:r>
      <w:r>
        <w:t xml:space="preserve"> minutes for the September 3, 2017 major event day was </w:t>
      </w:r>
      <w:r w:rsidR="0013341B">
        <w:t>141.2</w:t>
      </w:r>
      <w:r>
        <w:t>% higher than the 1</w:t>
      </w:r>
      <w:r w:rsidR="0013341B">
        <w:t>1</w:t>
      </w:r>
      <w:r>
        <w:t>7.6 minutes average of the prior 10 weather-related excludable major events.</w:t>
      </w:r>
    </w:p>
    <w:p w:rsidR="00E73565" w:rsidP="00E73565">
      <w:pPr>
        <w:ind w:left="720"/>
      </w:pPr>
    </w:p>
    <w:p w:rsidR="0013341B" w:rsidP="00E73565">
      <w:pPr>
        <w:ind w:left="720"/>
      </w:pPr>
      <w:r>
        <w:rPr>
          <w:szCs w:val="24"/>
        </w:rPr>
        <w:t>T</w:t>
      </w:r>
      <w:r w:rsidRPr="00A27BFB">
        <w:rPr>
          <w:szCs w:val="24"/>
        </w:rPr>
        <w:t xml:space="preserve">he average number of sustained outages per day </w:t>
      </w:r>
      <w:r>
        <w:rPr>
          <w:szCs w:val="24"/>
        </w:rPr>
        <w:t>of 72 for September 3, 2017 was</w:t>
      </w:r>
      <w:r w:rsidRPr="00A27BFB">
        <w:rPr>
          <w:szCs w:val="24"/>
        </w:rPr>
        <w:t xml:space="preserve"> </w:t>
      </w:r>
      <w:r>
        <w:rPr>
          <w:szCs w:val="24"/>
        </w:rPr>
        <w:t>599%</w:t>
      </w:r>
      <w:r w:rsidRPr="00A27BFB">
        <w:rPr>
          <w:szCs w:val="24"/>
        </w:rPr>
        <w:t xml:space="preserve"> higher than the average of the corresponding prior 10 excludable major events</w:t>
      </w:r>
      <w:r>
        <w:rPr>
          <w:szCs w:val="24"/>
        </w:rPr>
        <w:t xml:space="preserve"> of 10.  This</w:t>
      </w:r>
      <w:r w:rsidRPr="00D807C1">
        <w:rPr>
          <w:szCs w:val="24"/>
        </w:rPr>
        <w:t xml:space="preserve"> illustrate</w:t>
      </w:r>
      <w:r>
        <w:rPr>
          <w:szCs w:val="24"/>
        </w:rPr>
        <w:t>s</w:t>
      </w:r>
      <w:r w:rsidRPr="00D807C1">
        <w:rPr>
          <w:szCs w:val="24"/>
        </w:rPr>
        <w:t xml:space="preserve"> the intensity of the</w:t>
      </w:r>
      <w:r>
        <w:rPr>
          <w:szCs w:val="24"/>
        </w:rPr>
        <w:t xml:space="preserve"> September 3</w:t>
      </w:r>
      <w:r w:rsidRPr="0013341B">
        <w:rPr>
          <w:szCs w:val="24"/>
          <w:vertAlign w:val="superscript"/>
        </w:rPr>
        <w:t>rd</w:t>
      </w:r>
      <w:r>
        <w:rPr>
          <w:szCs w:val="24"/>
        </w:rPr>
        <w:t xml:space="preserve"> heat-</w:t>
      </w:r>
      <w:r w:rsidRPr="00D807C1">
        <w:rPr>
          <w:szCs w:val="24"/>
        </w:rPr>
        <w:t>storm even</w:t>
      </w:r>
      <w:r>
        <w:rPr>
          <w:szCs w:val="24"/>
        </w:rPr>
        <w:t>t had on the division.</w:t>
      </w:r>
    </w:p>
    <w:p w:rsidR="0013341B" w:rsidP="00E73565">
      <w:pPr>
        <w:ind w:left="720"/>
      </w:pPr>
    </w:p>
    <w:p w:rsidR="00E73565" w:rsidRPr="00312EB0" w:rsidP="00E73565">
      <w:pPr>
        <w:ind w:left="720"/>
        <w:rPr>
          <w:rFonts w:cs="Arial"/>
        </w:rPr>
      </w:pPr>
      <w:r>
        <w:t>The</w:t>
      </w:r>
      <w:r w:rsidRPr="00856498">
        <w:t xml:space="preserve"> </w:t>
      </w:r>
      <w:r>
        <w:t xml:space="preserve">following </w:t>
      </w:r>
      <w:r w:rsidR="0013341B">
        <w:t>eight</w:t>
      </w:r>
      <w:r>
        <w:t xml:space="preserve"> outages</w:t>
      </w:r>
      <w:r w:rsidRPr="00D5155D">
        <w:t xml:space="preserve"> </w:t>
      </w:r>
      <w:r>
        <w:t>were the top contributing factors to the higher CAIDI value</w:t>
      </w:r>
      <w:r>
        <w:rPr>
          <w:rFonts w:cs="Arial"/>
        </w:rPr>
        <w:t>:</w:t>
      </w:r>
    </w:p>
    <w:p w:rsidR="00E73565" w:rsidRPr="007E6D27" w:rsidP="00B54D55">
      <w:pPr>
        <w:pStyle w:val="ListParagraph"/>
        <w:numPr>
          <w:ilvl w:val="0"/>
          <w:numId w:val="31"/>
        </w:numPr>
        <w:rPr>
          <w:rFonts w:cs="Arial"/>
        </w:rPr>
      </w:pPr>
      <w:r>
        <w:rPr>
          <w:rFonts w:ascii="Arial" w:hAnsi="Arial" w:cs="Arial"/>
        </w:rPr>
        <w:t>Magunden 2108</w:t>
      </w:r>
      <w:r>
        <w:rPr>
          <w:rFonts w:ascii="Arial" w:hAnsi="Arial" w:cs="Arial"/>
        </w:rPr>
        <w:t xml:space="preserve"> circuit –</w:t>
      </w:r>
      <w:r w:rsidR="00A45A10">
        <w:rPr>
          <w:rFonts w:ascii="Arial" w:hAnsi="Arial" w:cs="Arial"/>
        </w:rPr>
        <w:t xml:space="preserve"> due to a failed overhead conductor</w:t>
      </w:r>
      <w:r>
        <w:rPr>
          <w:rFonts w:ascii="Arial" w:hAnsi="Arial" w:cs="Arial"/>
        </w:rPr>
        <w:t>.</w:t>
      </w:r>
    </w:p>
    <w:p w:rsidR="00E73565" w:rsidRPr="008A7470" w:rsidP="00B54D55">
      <w:pPr>
        <w:pStyle w:val="ListParagraph"/>
        <w:numPr>
          <w:ilvl w:val="0"/>
          <w:numId w:val="31"/>
        </w:numPr>
        <w:rPr>
          <w:rFonts w:cs="Arial"/>
        </w:rPr>
      </w:pPr>
      <w:r>
        <w:rPr>
          <w:rFonts w:ascii="Arial" w:hAnsi="Arial" w:cs="Arial"/>
        </w:rPr>
        <w:t>Stockdale 2105</w:t>
      </w:r>
      <w:r>
        <w:rPr>
          <w:rFonts w:ascii="Arial" w:hAnsi="Arial" w:cs="Arial"/>
        </w:rPr>
        <w:t xml:space="preserve"> circuit – </w:t>
      </w:r>
      <w:r>
        <w:rPr>
          <w:rFonts w:ascii="Arial" w:hAnsi="Arial" w:cs="Arial"/>
        </w:rPr>
        <w:t>debris was picked up by the wind and flew into the line</w:t>
      </w:r>
      <w:r>
        <w:rPr>
          <w:rFonts w:ascii="Arial" w:hAnsi="Arial" w:cs="Arial"/>
        </w:rPr>
        <w:t>.</w:t>
      </w:r>
    </w:p>
    <w:p w:rsidR="00E73565" w:rsidRPr="00A45A10" w:rsidP="00B54D55">
      <w:pPr>
        <w:pStyle w:val="ListParagraph"/>
        <w:numPr>
          <w:ilvl w:val="0"/>
          <w:numId w:val="31"/>
        </w:numPr>
        <w:rPr>
          <w:rFonts w:cs="Arial"/>
        </w:rPr>
      </w:pPr>
      <w:r>
        <w:rPr>
          <w:rFonts w:ascii="Arial" w:hAnsi="Arial" w:cs="Arial"/>
        </w:rPr>
        <w:t>Stockdale</w:t>
      </w:r>
      <w:r>
        <w:rPr>
          <w:rFonts w:ascii="Arial" w:hAnsi="Arial" w:cs="Arial"/>
        </w:rPr>
        <w:t xml:space="preserve"> 110</w:t>
      </w:r>
      <w:r>
        <w:rPr>
          <w:rFonts w:ascii="Arial" w:hAnsi="Arial" w:cs="Arial"/>
        </w:rPr>
        <w:t>9</w:t>
      </w:r>
      <w:r>
        <w:rPr>
          <w:rFonts w:ascii="Arial" w:hAnsi="Arial" w:cs="Arial"/>
        </w:rPr>
        <w:t xml:space="preserve"> circuit – due to a tree falling into the line.</w:t>
      </w:r>
    </w:p>
    <w:p w:rsidR="00A45A10" w:rsidRPr="00A45A10" w:rsidP="00B54D55">
      <w:pPr>
        <w:pStyle w:val="ListParagraph"/>
        <w:numPr>
          <w:ilvl w:val="0"/>
          <w:numId w:val="31"/>
        </w:numPr>
        <w:rPr>
          <w:rFonts w:cs="Arial"/>
        </w:rPr>
      </w:pPr>
      <w:r>
        <w:rPr>
          <w:rFonts w:ascii="Arial" w:hAnsi="Arial" w:cs="Arial"/>
        </w:rPr>
        <w:t xml:space="preserve">Stockdale 2113 circuit – outage of unknown cause (line was patrolled </w:t>
      </w:r>
      <w:r w:rsidR="00B15757">
        <w:rPr>
          <w:rFonts w:ascii="Arial" w:hAnsi="Arial" w:cs="Arial"/>
        </w:rPr>
        <w:t>and</w:t>
      </w:r>
      <w:r>
        <w:rPr>
          <w:rFonts w:ascii="Arial" w:hAnsi="Arial" w:cs="Arial"/>
        </w:rPr>
        <w:t xml:space="preserve"> nothing was found).</w:t>
      </w:r>
    </w:p>
    <w:p w:rsidR="00A45A10" w:rsidRPr="00A45A10" w:rsidP="00B54D55">
      <w:pPr>
        <w:pStyle w:val="ListParagraph"/>
        <w:numPr>
          <w:ilvl w:val="0"/>
          <w:numId w:val="31"/>
        </w:numPr>
        <w:rPr>
          <w:rFonts w:cs="Arial"/>
        </w:rPr>
      </w:pPr>
      <w:r>
        <w:rPr>
          <w:rFonts w:ascii="Arial" w:hAnsi="Arial" w:cs="Arial"/>
        </w:rPr>
        <w:t>Ganso 1104 circuit – due to a tree branch falling into the line.</w:t>
      </w:r>
    </w:p>
    <w:p w:rsidR="00A45A10" w:rsidP="00B54D55">
      <w:pPr>
        <w:pStyle w:val="ListParagraph"/>
        <w:numPr>
          <w:ilvl w:val="0"/>
          <w:numId w:val="31"/>
        </w:numPr>
        <w:rPr>
          <w:rFonts w:ascii="Arial" w:hAnsi="Arial" w:cs="Arial"/>
        </w:rPr>
      </w:pPr>
      <w:r w:rsidRPr="00A45A10">
        <w:rPr>
          <w:rFonts w:ascii="Arial" w:hAnsi="Arial" w:cs="Arial"/>
        </w:rPr>
        <w:t>Rio Bravo 1106 cir</w:t>
      </w:r>
      <w:r>
        <w:rPr>
          <w:rFonts w:ascii="Arial" w:hAnsi="Arial" w:cs="Arial"/>
        </w:rPr>
        <w:t>c</w:t>
      </w:r>
      <w:r w:rsidRPr="00A45A10">
        <w:rPr>
          <w:rFonts w:ascii="Arial" w:hAnsi="Arial" w:cs="Arial"/>
        </w:rPr>
        <w:t>uit</w:t>
      </w:r>
      <w:r>
        <w:rPr>
          <w:rFonts w:ascii="Arial" w:hAnsi="Arial" w:cs="Arial"/>
        </w:rPr>
        <w:t xml:space="preserve"> – due to a failed overhead connector / splice.</w:t>
      </w:r>
    </w:p>
    <w:p w:rsidR="00A45A10" w:rsidRPr="00A45A10" w:rsidP="00B54D55">
      <w:pPr>
        <w:pStyle w:val="ListParagraph"/>
        <w:numPr>
          <w:ilvl w:val="0"/>
          <w:numId w:val="31"/>
        </w:numPr>
        <w:rPr>
          <w:rFonts w:cs="Arial"/>
        </w:rPr>
      </w:pPr>
      <w:r>
        <w:rPr>
          <w:rFonts w:ascii="Arial" w:hAnsi="Arial" w:cs="Arial"/>
        </w:rPr>
        <w:t>Elk Hills 1104 circuit - o</w:t>
      </w:r>
      <w:r>
        <w:rPr>
          <w:rFonts w:ascii="Arial" w:hAnsi="Arial" w:cs="Arial"/>
        </w:rPr>
        <w:t xml:space="preserve">utage of unknown cause (line was patrolled </w:t>
      </w:r>
      <w:r w:rsidR="00B15757">
        <w:rPr>
          <w:rFonts w:ascii="Arial" w:hAnsi="Arial" w:cs="Arial"/>
        </w:rPr>
        <w:t>and</w:t>
      </w:r>
      <w:r>
        <w:rPr>
          <w:rFonts w:ascii="Arial" w:hAnsi="Arial" w:cs="Arial"/>
        </w:rPr>
        <w:t xml:space="preserve"> nothing was found).</w:t>
      </w:r>
    </w:p>
    <w:p w:rsidR="00A45A10" w:rsidRPr="00A45A10" w:rsidP="00B54D55">
      <w:pPr>
        <w:pStyle w:val="ListParagraph"/>
        <w:numPr>
          <w:ilvl w:val="0"/>
          <w:numId w:val="31"/>
        </w:numPr>
        <w:rPr>
          <w:rFonts w:ascii="Arial" w:hAnsi="Arial" w:cs="Arial"/>
        </w:rPr>
      </w:pPr>
      <w:r>
        <w:rPr>
          <w:rFonts w:ascii="Arial" w:hAnsi="Arial" w:cs="Arial"/>
        </w:rPr>
        <w:t>Goose Lake 2104 circuit – due to a broken pole.</w:t>
      </w:r>
    </w:p>
    <w:p w:rsidR="00E73565" w:rsidP="00E73565">
      <w:pPr>
        <w:ind w:left="720"/>
      </w:pPr>
    </w:p>
    <w:p w:rsidR="00E73565" w:rsidP="00E73565">
      <w:pPr>
        <w:ind w:left="720"/>
      </w:pPr>
      <w:r>
        <w:t xml:space="preserve">These </w:t>
      </w:r>
      <w:r w:rsidR="001201F3">
        <w:t>eight</w:t>
      </w:r>
      <w:r>
        <w:t xml:space="preserve"> outages contributed </w:t>
      </w:r>
      <w:r w:rsidR="001201F3">
        <w:t>34.8</w:t>
      </w:r>
      <w:r>
        <w:t xml:space="preserve"> minutes to the September 3, 2017 overall CAIDI performance.</w:t>
      </w:r>
    </w:p>
    <w:p w:rsidR="00E73565" w:rsidP="00E73565">
      <w:pPr>
        <w:ind w:left="720"/>
      </w:pPr>
    </w:p>
    <w:p w:rsidR="0013341B" w:rsidP="00E73565">
      <w:pPr>
        <w:ind w:left="720"/>
      </w:pPr>
    </w:p>
    <w:p w:rsidR="0013341B" w:rsidP="00E73565">
      <w:pPr>
        <w:ind w:left="720"/>
      </w:pPr>
    </w:p>
    <w:p w:rsidR="00E73565" w:rsidP="00E73565">
      <w:pPr>
        <w:ind w:left="720"/>
      </w:pPr>
    </w:p>
    <w:p w:rsidR="001201F3" w:rsidRPr="009440A3" w:rsidP="001201F3">
      <w:pPr>
        <w:pStyle w:val="Heading3"/>
        <w:ind w:firstLine="720"/>
        <w:rPr>
          <w:color w:val="FF0000"/>
        </w:rPr>
      </w:pPr>
      <w:bookmarkStart w:id="129" w:name="_Toc516565427"/>
      <w:r>
        <w:t>9.4</w:t>
      </w:r>
      <w:r>
        <w:tab/>
        <w:t xml:space="preserve">Los Padres </w:t>
      </w:r>
      <w:r w:rsidRPr="003A5F45">
        <w:t>CAIDI Assessment</w:t>
      </w:r>
      <w:bookmarkEnd w:id="129"/>
      <w:r>
        <w:t xml:space="preserve"> </w:t>
      </w:r>
    </w:p>
    <w:p w:rsidR="001201F3" w:rsidP="001201F3">
      <w:pPr>
        <w:ind w:left="720"/>
        <w:jc w:val="center"/>
      </w:pPr>
    </w:p>
    <w:p w:rsidR="001201F3" w:rsidP="001201F3">
      <w:pPr>
        <w:ind w:left="720"/>
        <w:jc w:val="center"/>
      </w:pPr>
      <w:r w:rsidRPr="001201F3">
        <w:rPr>
          <w:noProof/>
        </w:rPr>
        <w:drawing>
          <wp:inline distT="0" distB="0" distL="0" distR="0">
            <wp:extent cx="4203355" cy="2611516"/>
            <wp:effectExtent l="0" t="0" r="698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11" cy="2611675"/>
                    </a:xfrm>
                    <a:prstGeom prst="rect">
                      <a:avLst/>
                    </a:prstGeom>
                    <a:noFill/>
                    <a:ln>
                      <a:noFill/>
                    </a:ln>
                  </pic:spPr>
                </pic:pic>
              </a:graphicData>
            </a:graphic>
          </wp:inline>
        </w:drawing>
      </w:r>
    </w:p>
    <w:p w:rsidR="001201F3" w:rsidP="001201F3">
      <w:pPr>
        <w:ind w:left="720"/>
        <w:jc w:val="center"/>
      </w:pPr>
      <w:r>
        <w:t>Table 10</w:t>
      </w:r>
      <w:r w:rsidR="00EA3C42">
        <w:t>8</w:t>
      </w:r>
      <w:r>
        <w:t xml:space="preserve"> – Los Padres Historical Performance</w:t>
      </w:r>
    </w:p>
    <w:p w:rsidR="001201F3" w:rsidP="001201F3">
      <w:pPr>
        <w:ind w:left="720"/>
      </w:pPr>
    </w:p>
    <w:p w:rsidR="001201F3" w:rsidP="001201F3">
      <w:pPr>
        <w:ind w:left="720"/>
      </w:pPr>
      <w:r w:rsidRPr="00B77C7B">
        <w:rPr>
          <w:iCs/>
        </w:rPr>
        <w:t xml:space="preserve">As indicated in Table </w:t>
      </w:r>
      <w:r>
        <w:rPr>
          <w:iCs/>
        </w:rPr>
        <w:t>10</w:t>
      </w:r>
      <w:r w:rsidR="00EA3C42">
        <w:rPr>
          <w:iCs/>
        </w:rPr>
        <w:t>8</w:t>
      </w:r>
      <w:r w:rsidRPr="00B77C7B">
        <w:rPr>
          <w:iCs/>
        </w:rPr>
        <w:t>,</w:t>
      </w:r>
      <w:r>
        <w:rPr>
          <w:iCs/>
        </w:rPr>
        <w:t xml:space="preserve"> </w:t>
      </w:r>
      <w:r>
        <w:t xml:space="preserve">the </w:t>
      </w:r>
      <w:r w:rsidR="004D464D">
        <w:t>Los Padres</w:t>
      </w:r>
      <w:r>
        <w:t xml:space="preserve"> division CAIDI value of </w:t>
      </w:r>
      <w:r w:rsidR="004D464D">
        <w:t>469.4</w:t>
      </w:r>
      <w:r>
        <w:t xml:space="preserve"> minutes for the September 3, 2017 major event day was </w:t>
      </w:r>
      <w:r w:rsidR="004D464D">
        <w:t>36.0</w:t>
      </w:r>
      <w:r>
        <w:t xml:space="preserve">% higher than the </w:t>
      </w:r>
      <w:r w:rsidR="004D464D">
        <w:t>345.3</w:t>
      </w:r>
      <w:r>
        <w:t xml:space="preserve"> minutes average of the prior 10 weather-related excludable major events.</w:t>
      </w:r>
    </w:p>
    <w:p w:rsidR="001201F3" w:rsidP="001201F3">
      <w:pPr>
        <w:ind w:left="720"/>
      </w:pPr>
    </w:p>
    <w:p w:rsidR="001201F3" w:rsidRPr="00312EB0" w:rsidP="001201F3">
      <w:pPr>
        <w:ind w:left="720"/>
        <w:rPr>
          <w:rFonts w:cs="Arial"/>
        </w:rPr>
      </w:pPr>
      <w:r>
        <w:t>The</w:t>
      </w:r>
      <w:r w:rsidRPr="00856498">
        <w:t xml:space="preserve"> </w:t>
      </w:r>
      <w:r>
        <w:t>following outage</w:t>
      </w:r>
      <w:r w:rsidRPr="00D5155D">
        <w:t xml:space="preserve"> </w:t>
      </w:r>
      <w:r>
        <w:t>w</w:t>
      </w:r>
      <w:r w:rsidR="004D464D">
        <w:t>as</w:t>
      </w:r>
      <w:r>
        <w:t xml:space="preserve"> the top contributing factors to the higher CAIDI value</w:t>
      </w:r>
      <w:r>
        <w:rPr>
          <w:rFonts w:cs="Arial"/>
        </w:rPr>
        <w:t>:</w:t>
      </w:r>
    </w:p>
    <w:p w:rsidR="001201F3" w:rsidRPr="007E6D27" w:rsidP="00B54D55">
      <w:pPr>
        <w:pStyle w:val="ListParagraph"/>
        <w:numPr>
          <w:ilvl w:val="0"/>
          <w:numId w:val="31"/>
        </w:numPr>
        <w:rPr>
          <w:rFonts w:cs="Arial"/>
        </w:rPr>
      </w:pPr>
      <w:r>
        <w:rPr>
          <w:rFonts w:ascii="Arial" w:hAnsi="Arial" w:cs="Arial"/>
        </w:rPr>
        <w:t>Sisquoc</w:t>
      </w:r>
      <w:r>
        <w:rPr>
          <w:rFonts w:ascii="Arial" w:hAnsi="Arial" w:cs="Arial"/>
        </w:rPr>
        <w:t xml:space="preserve"> </w:t>
      </w:r>
      <w:r>
        <w:rPr>
          <w:rFonts w:ascii="Arial" w:hAnsi="Arial" w:cs="Arial"/>
        </w:rPr>
        <w:t>1103</w:t>
      </w:r>
      <w:r>
        <w:rPr>
          <w:rFonts w:ascii="Arial" w:hAnsi="Arial" w:cs="Arial"/>
        </w:rPr>
        <w:t xml:space="preserve"> circuit – </w:t>
      </w:r>
      <w:r>
        <w:rPr>
          <w:rFonts w:ascii="Arial" w:hAnsi="Arial" w:cs="Arial"/>
        </w:rPr>
        <w:t xml:space="preserve">outage of unknown cause (line was patrolled </w:t>
      </w:r>
      <w:r w:rsidR="00B15757">
        <w:rPr>
          <w:rFonts w:ascii="Arial" w:hAnsi="Arial" w:cs="Arial"/>
        </w:rPr>
        <w:t>and</w:t>
      </w:r>
      <w:r>
        <w:rPr>
          <w:rFonts w:ascii="Arial" w:hAnsi="Arial" w:cs="Arial"/>
        </w:rPr>
        <w:t xml:space="preserve"> nothing was found)</w:t>
      </w:r>
      <w:r>
        <w:rPr>
          <w:rFonts w:ascii="Arial" w:hAnsi="Arial" w:cs="Arial"/>
        </w:rPr>
        <w:t>.</w:t>
      </w:r>
    </w:p>
    <w:p w:rsidR="001201F3" w:rsidP="001201F3">
      <w:pPr>
        <w:ind w:left="720"/>
      </w:pPr>
    </w:p>
    <w:p w:rsidR="001201F3" w:rsidP="001201F3">
      <w:pPr>
        <w:ind w:left="720"/>
      </w:pPr>
      <w:r>
        <w:t>Th</w:t>
      </w:r>
      <w:r w:rsidR="00F73619">
        <w:t>is</w:t>
      </w:r>
      <w:r>
        <w:t xml:space="preserve"> outage contributed </w:t>
      </w:r>
      <w:r w:rsidR="004D464D">
        <w:t>207.4</w:t>
      </w:r>
      <w:r>
        <w:t xml:space="preserve"> minutes to the September 3, 2017 overall CAIDI performance.</w:t>
      </w:r>
    </w:p>
    <w:p w:rsidR="001201F3" w:rsidP="001201F3">
      <w:pPr>
        <w:ind w:left="720"/>
      </w:pPr>
    </w:p>
    <w:p w:rsidR="00E73565"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P="0063518D">
      <w:pPr>
        <w:ind w:left="720"/>
      </w:pPr>
    </w:p>
    <w:p w:rsidR="004D464D" w:rsidRPr="009440A3" w:rsidP="004D464D">
      <w:pPr>
        <w:pStyle w:val="Heading3"/>
        <w:ind w:firstLine="720"/>
        <w:rPr>
          <w:color w:val="FF0000"/>
        </w:rPr>
      </w:pPr>
      <w:bookmarkStart w:id="130" w:name="_Toc516565428"/>
      <w:r>
        <w:t>9.5</w:t>
      </w:r>
      <w:r>
        <w:tab/>
        <w:t xml:space="preserve">North Bay </w:t>
      </w:r>
      <w:r w:rsidRPr="003A5F45">
        <w:t>CAIDI Assessment</w:t>
      </w:r>
      <w:bookmarkEnd w:id="130"/>
      <w:r>
        <w:t xml:space="preserve"> </w:t>
      </w:r>
    </w:p>
    <w:p w:rsidR="004D464D" w:rsidP="004D464D">
      <w:pPr>
        <w:ind w:left="720"/>
        <w:jc w:val="center"/>
      </w:pPr>
    </w:p>
    <w:p w:rsidR="004D464D" w:rsidP="004D464D">
      <w:pPr>
        <w:ind w:left="720"/>
        <w:jc w:val="center"/>
      </w:pPr>
      <w:r w:rsidRPr="004D464D">
        <w:rPr>
          <w:noProof/>
        </w:rPr>
        <w:drawing>
          <wp:inline distT="0" distB="0" distL="0" distR="0">
            <wp:extent cx="4179602" cy="2596758"/>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9858" cy="2596917"/>
                    </a:xfrm>
                    <a:prstGeom prst="rect">
                      <a:avLst/>
                    </a:prstGeom>
                    <a:noFill/>
                    <a:ln>
                      <a:noFill/>
                    </a:ln>
                  </pic:spPr>
                </pic:pic>
              </a:graphicData>
            </a:graphic>
          </wp:inline>
        </w:drawing>
      </w:r>
    </w:p>
    <w:p w:rsidR="004D464D" w:rsidP="004D464D">
      <w:pPr>
        <w:ind w:left="720"/>
        <w:jc w:val="center"/>
      </w:pPr>
      <w:r>
        <w:t>Table 10</w:t>
      </w:r>
      <w:r w:rsidR="00EA3C42">
        <w:t>9</w:t>
      </w:r>
      <w:r>
        <w:t xml:space="preserve"> – North Bay Historical Performance</w:t>
      </w:r>
    </w:p>
    <w:p w:rsidR="004D464D" w:rsidP="004D464D">
      <w:pPr>
        <w:ind w:left="720"/>
      </w:pPr>
    </w:p>
    <w:p w:rsidR="004D464D" w:rsidP="004D464D">
      <w:pPr>
        <w:ind w:left="720"/>
      </w:pPr>
      <w:r w:rsidRPr="00B77C7B">
        <w:rPr>
          <w:iCs/>
        </w:rPr>
        <w:t xml:space="preserve">As indicated in Table </w:t>
      </w:r>
      <w:r>
        <w:rPr>
          <w:iCs/>
        </w:rPr>
        <w:t>10</w:t>
      </w:r>
      <w:r w:rsidR="00EA3C42">
        <w:rPr>
          <w:iCs/>
        </w:rPr>
        <w:t>9</w:t>
      </w:r>
      <w:r w:rsidRPr="00B77C7B">
        <w:rPr>
          <w:iCs/>
        </w:rPr>
        <w:t>,</w:t>
      </w:r>
      <w:r>
        <w:rPr>
          <w:iCs/>
        </w:rPr>
        <w:t xml:space="preserve"> </w:t>
      </w:r>
      <w:r>
        <w:t>the</w:t>
      </w:r>
      <w:r w:rsidR="0044056B">
        <w:t xml:space="preserve"> North Bay</w:t>
      </w:r>
      <w:r>
        <w:t xml:space="preserve"> division CAIDI value of</w:t>
      </w:r>
      <w:r w:rsidR="00084DDD">
        <w:t xml:space="preserve"> </w:t>
      </w:r>
      <w:r w:rsidR="0044056B">
        <w:t>295.5</w:t>
      </w:r>
      <w:r>
        <w:t xml:space="preserve"> minutes for the September 3, 2017 major event day was </w:t>
      </w:r>
      <w:r w:rsidR="0044056B">
        <w:t>45.6</w:t>
      </w:r>
      <w:r>
        <w:t xml:space="preserve">% higher than the </w:t>
      </w:r>
      <w:r w:rsidR="0044056B">
        <w:t>203.0</w:t>
      </w:r>
      <w:r>
        <w:t xml:space="preserve"> minutes average of the prior 10 weather-related excludable major events.</w:t>
      </w:r>
    </w:p>
    <w:p w:rsidR="004D464D" w:rsidP="004D464D">
      <w:pPr>
        <w:ind w:left="720"/>
      </w:pPr>
    </w:p>
    <w:p w:rsidR="004D464D" w:rsidRPr="00312EB0" w:rsidP="004D464D">
      <w:pPr>
        <w:ind w:left="720"/>
        <w:rPr>
          <w:rFonts w:cs="Arial"/>
        </w:rPr>
      </w:pPr>
      <w:r>
        <w:t>The</w:t>
      </w:r>
      <w:r w:rsidRPr="00856498">
        <w:t xml:space="preserve"> </w:t>
      </w:r>
      <w:r>
        <w:t>following outage</w:t>
      </w:r>
      <w:r w:rsidRPr="00D5155D">
        <w:t xml:space="preserve"> </w:t>
      </w:r>
      <w:r>
        <w:t>was the top contributing factors to the higher CAIDI value</w:t>
      </w:r>
      <w:r>
        <w:rPr>
          <w:rFonts w:cs="Arial"/>
        </w:rPr>
        <w:t>:</w:t>
      </w:r>
    </w:p>
    <w:p w:rsidR="004D464D" w:rsidRPr="007E6D27" w:rsidP="00B54D55">
      <w:pPr>
        <w:pStyle w:val="ListParagraph"/>
        <w:numPr>
          <w:ilvl w:val="0"/>
          <w:numId w:val="31"/>
        </w:numPr>
        <w:rPr>
          <w:rFonts w:cs="Arial"/>
        </w:rPr>
      </w:pPr>
      <w:r>
        <w:rPr>
          <w:rFonts w:ascii="Arial" w:hAnsi="Arial" w:cs="Arial"/>
        </w:rPr>
        <w:t>Sausalito</w:t>
      </w:r>
      <w:r>
        <w:rPr>
          <w:rFonts w:ascii="Arial" w:hAnsi="Arial" w:cs="Arial"/>
        </w:rPr>
        <w:t xml:space="preserve"> 110</w:t>
      </w:r>
      <w:r>
        <w:rPr>
          <w:rFonts w:ascii="Arial" w:hAnsi="Arial" w:cs="Arial"/>
        </w:rPr>
        <w:t>1</w:t>
      </w:r>
      <w:r>
        <w:rPr>
          <w:rFonts w:ascii="Arial" w:hAnsi="Arial" w:cs="Arial"/>
        </w:rPr>
        <w:t xml:space="preserve"> circuit – </w:t>
      </w:r>
      <w:r>
        <w:rPr>
          <w:rFonts w:ascii="Arial" w:hAnsi="Arial" w:cs="Arial"/>
        </w:rPr>
        <w:t>due to a broken pole</w:t>
      </w:r>
      <w:r>
        <w:rPr>
          <w:rFonts w:ascii="Arial" w:hAnsi="Arial" w:cs="Arial"/>
        </w:rPr>
        <w:t>.</w:t>
      </w:r>
    </w:p>
    <w:p w:rsidR="004D464D" w:rsidP="004D464D">
      <w:pPr>
        <w:ind w:left="720"/>
      </w:pPr>
    </w:p>
    <w:p w:rsidR="004D464D" w:rsidP="004D464D">
      <w:pPr>
        <w:ind w:left="720"/>
      </w:pPr>
      <w:r>
        <w:t>Th</w:t>
      </w:r>
      <w:r w:rsidR="00F73619">
        <w:t>is</w:t>
      </w:r>
      <w:r>
        <w:t xml:space="preserve"> outage contributed </w:t>
      </w:r>
      <w:r w:rsidR="00F73619">
        <w:t>162.4</w:t>
      </w:r>
      <w:r>
        <w:t xml:space="preserve"> minutes to the September 3, 2017 overall CAIDI performance.</w:t>
      </w:r>
    </w:p>
    <w:p w:rsidR="004D464D" w:rsidP="004D464D">
      <w:pPr>
        <w:ind w:left="720"/>
      </w:pPr>
    </w:p>
    <w:p w:rsidR="004D464D" w:rsidP="004D464D">
      <w:pPr>
        <w:ind w:left="720"/>
      </w:pPr>
    </w:p>
    <w:p w:rsidR="004D464D" w:rsidP="004D464D">
      <w:pPr>
        <w:ind w:left="720"/>
      </w:pPr>
    </w:p>
    <w:p w:rsidR="004D464D" w:rsidP="004D464D">
      <w:pPr>
        <w:ind w:left="720"/>
      </w:pPr>
    </w:p>
    <w:p w:rsidR="004D464D" w:rsidP="004D464D">
      <w:pPr>
        <w:ind w:left="720"/>
      </w:pPr>
    </w:p>
    <w:p w:rsidR="004D464D" w:rsidP="004D464D">
      <w:pPr>
        <w:ind w:left="720"/>
      </w:pPr>
    </w:p>
    <w:p w:rsidR="004D464D" w:rsidP="004D464D">
      <w:pPr>
        <w:ind w:left="720"/>
      </w:pPr>
    </w:p>
    <w:p w:rsidR="004D464D"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4D464D" w:rsidP="004D464D">
      <w:pPr>
        <w:ind w:left="720"/>
      </w:pPr>
    </w:p>
    <w:p w:rsidR="004D464D" w:rsidP="004D464D">
      <w:pPr>
        <w:ind w:left="720"/>
      </w:pPr>
    </w:p>
    <w:p w:rsidR="00F73619" w:rsidRPr="009440A3" w:rsidP="00F73619">
      <w:pPr>
        <w:pStyle w:val="Heading3"/>
        <w:ind w:firstLine="720"/>
        <w:rPr>
          <w:color w:val="FF0000"/>
        </w:rPr>
      </w:pPr>
      <w:bookmarkStart w:id="131" w:name="_Toc516565429"/>
      <w:r>
        <w:t>9.6</w:t>
      </w:r>
      <w:r>
        <w:tab/>
        <w:t xml:space="preserve">Peninsula </w:t>
      </w:r>
      <w:r w:rsidRPr="003A5F45">
        <w:t>CAIDI Assessment</w:t>
      </w:r>
      <w:bookmarkEnd w:id="131"/>
      <w:r>
        <w:t xml:space="preserve"> </w:t>
      </w:r>
    </w:p>
    <w:p w:rsidR="00F73619" w:rsidP="00F73619">
      <w:pPr>
        <w:ind w:left="720"/>
        <w:jc w:val="center"/>
      </w:pPr>
    </w:p>
    <w:p w:rsidR="00084DDD" w:rsidP="00F73619">
      <w:pPr>
        <w:ind w:left="720"/>
        <w:jc w:val="center"/>
      </w:pPr>
      <w:r w:rsidRPr="00084DDD">
        <w:rPr>
          <w:noProof/>
        </w:rPr>
        <w:drawing>
          <wp:inline distT="0" distB="0" distL="0" distR="0">
            <wp:extent cx="4179604" cy="2596759"/>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9858" cy="2596917"/>
                    </a:xfrm>
                    <a:prstGeom prst="rect">
                      <a:avLst/>
                    </a:prstGeom>
                    <a:noFill/>
                    <a:ln>
                      <a:noFill/>
                    </a:ln>
                  </pic:spPr>
                </pic:pic>
              </a:graphicData>
            </a:graphic>
          </wp:inline>
        </w:drawing>
      </w:r>
    </w:p>
    <w:p w:rsidR="00F73619" w:rsidP="00F73619">
      <w:pPr>
        <w:ind w:left="720"/>
        <w:jc w:val="center"/>
      </w:pPr>
      <w:r>
        <w:t>Table 1</w:t>
      </w:r>
      <w:r w:rsidR="00EA3C42">
        <w:t>10</w:t>
      </w:r>
      <w:r>
        <w:t xml:space="preserve"> – Peninsula Historical Performance</w:t>
      </w:r>
    </w:p>
    <w:p w:rsidR="00F73619" w:rsidP="00F73619">
      <w:pPr>
        <w:ind w:left="720"/>
      </w:pPr>
    </w:p>
    <w:p w:rsidR="00F73619" w:rsidP="00F73619">
      <w:pPr>
        <w:ind w:left="720"/>
      </w:pPr>
      <w:r w:rsidRPr="00B77C7B">
        <w:rPr>
          <w:iCs/>
        </w:rPr>
        <w:t xml:space="preserve">As indicated in Table </w:t>
      </w:r>
      <w:r>
        <w:rPr>
          <w:iCs/>
        </w:rPr>
        <w:t>1</w:t>
      </w:r>
      <w:r w:rsidR="00EA3C42">
        <w:rPr>
          <w:iCs/>
        </w:rPr>
        <w:t>10</w:t>
      </w:r>
      <w:r w:rsidRPr="00B77C7B">
        <w:rPr>
          <w:iCs/>
        </w:rPr>
        <w:t>,</w:t>
      </w:r>
      <w:r>
        <w:rPr>
          <w:iCs/>
        </w:rPr>
        <w:t xml:space="preserve"> </w:t>
      </w:r>
      <w:r>
        <w:t xml:space="preserve">the </w:t>
      </w:r>
      <w:r w:rsidR="00084DDD">
        <w:t>Peninsula</w:t>
      </w:r>
      <w:r>
        <w:t xml:space="preserve"> division CAIDI value of</w:t>
      </w:r>
      <w:r w:rsidR="00084DDD">
        <w:t xml:space="preserve"> 203.4</w:t>
      </w:r>
      <w:r>
        <w:t xml:space="preserve"> minutes for the September 3, 2017 major event day was </w:t>
      </w:r>
      <w:r w:rsidR="00084DDD">
        <w:t>64.4</w:t>
      </w:r>
      <w:r>
        <w:t xml:space="preserve">% higher than the </w:t>
      </w:r>
      <w:r w:rsidR="00084DDD">
        <w:t>123.7</w:t>
      </w:r>
      <w:r>
        <w:t xml:space="preserve"> minutes average of the prior 10 weather-related excludable major events.</w:t>
      </w:r>
    </w:p>
    <w:p w:rsidR="00F73619" w:rsidP="00F73619">
      <w:pPr>
        <w:ind w:left="720"/>
      </w:pPr>
    </w:p>
    <w:p w:rsidR="00F73619" w:rsidRPr="00312EB0" w:rsidP="00F73619">
      <w:pPr>
        <w:ind w:left="720"/>
        <w:rPr>
          <w:rFonts w:cs="Arial"/>
        </w:rPr>
      </w:pPr>
      <w:r>
        <w:t>The</w:t>
      </w:r>
      <w:r w:rsidRPr="00856498">
        <w:t xml:space="preserve"> </w:t>
      </w:r>
      <w:r>
        <w:t xml:space="preserve">following </w:t>
      </w:r>
      <w:r w:rsidR="00084DDD">
        <w:t xml:space="preserve">three </w:t>
      </w:r>
      <w:r>
        <w:t>outage</w:t>
      </w:r>
      <w:r w:rsidR="00084DDD">
        <w:t>s</w:t>
      </w:r>
      <w:r w:rsidRPr="00D5155D">
        <w:t xml:space="preserve"> </w:t>
      </w:r>
      <w:r>
        <w:t>w</w:t>
      </w:r>
      <w:r w:rsidR="00084DDD">
        <w:t>ere</w:t>
      </w:r>
      <w:r>
        <w:t xml:space="preserve"> the top contributing factors to the higher CAIDI value</w:t>
      </w:r>
      <w:r>
        <w:rPr>
          <w:rFonts w:cs="Arial"/>
        </w:rPr>
        <w:t>:</w:t>
      </w:r>
    </w:p>
    <w:p w:rsidR="00F73619" w:rsidRPr="00084DDD" w:rsidP="00B54D55">
      <w:pPr>
        <w:pStyle w:val="ListParagraph"/>
        <w:numPr>
          <w:ilvl w:val="0"/>
          <w:numId w:val="31"/>
        </w:numPr>
        <w:rPr>
          <w:rFonts w:cs="Arial"/>
        </w:rPr>
      </w:pPr>
      <w:r>
        <w:rPr>
          <w:rFonts w:ascii="Arial" w:hAnsi="Arial" w:cs="Arial"/>
        </w:rPr>
        <w:t>Woodside</w:t>
      </w:r>
      <w:r>
        <w:rPr>
          <w:rFonts w:ascii="Arial" w:hAnsi="Arial" w:cs="Arial"/>
        </w:rPr>
        <w:t xml:space="preserve"> 1101 circuit – due to a</w:t>
      </w:r>
      <w:r>
        <w:rPr>
          <w:rFonts w:ascii="Arial" w:hAnsi="Arial" w:cs="Arial"/>
        </w:rPr>
        <w:t xml:space="preserve"> tree branch falling into the line</w:t>
      </w:r>
      <w:r>
        <w:rPr>
          <w:rFonts w:ascii="Arial" w:hAnsi="Arial" w:cs="Arial"/>
        </w:rPr>
        <w:t>.</w:t>
      </w:r>
    </w:p>
    <w:p w:rsidR="00084DDD" w:rsidP="00B54D55">
      <w:pPr>
        <w:pStyle w:val="ListParagraph"/>
        <w:numPr>
          <w:ilvl w:val="0"/>
          <w:numId w:val="31"/>
        </w:numPr>
        <w:rPr>
          <w:rFonts w:ascii="Arial" w:hAnsi="Arial" w:cs="Arial"/>
        </w:rPr>
      </w:pPr>
      <w:r w:rsidRPr="00084DDD">
        <w:rPr>
          <w:rFonts w:ascii="Arial" w:hAnsi="Arial" w:cs="Arial"/>
        </w:rPr>
        <w:t xml:space="preserve">Bay Meadows 1106 circuit – due to a </w:t>
      </w:r>
      <w:r>
        <w:rPr>
          <w:rFonts w:ascii="Arial" w:hAnsi="Arial" w:cs="Arial"/>
        </w:rPr>
        <w:t>failed underground connector / splice.</w:t>
      </w:r>
    </w:p>
    <w:p w:rsidR="00084DDD" w:rsidRPr="00084DDD" w:rsidP="00B54D55">
      <w:pPr>
        <w:pStyle w:val="ListParagraph"/>
        <w:numPr>
          <w:ilvl w:val="0"/>
          <w:numId w:val="31"/>
        </w:numPr>
        <w:rPr>
          <w:rFonts w:ascii="Arial" w:hAnsi="Arial" w:cs="Arial"/>
        </w:rPr>
      </w:pPr>
      <w:r>
        <w:rPr>
          <w:rFonts w:ascii="Arial" w:hAnsi="Arial" w:cs="Arial"/>
        </w:rPr>
        <w:t>Menlo 1102 circuit – due to a tree falling into the line.</w:t>
      </w:r>
    </w:p>
    <w:p w:rsidR="00F73619" w:rsidP="00F73619">
      <w:pPr>
        <w:ind w:left="720"/>
      </w:pPr>
    </w:p>
    <w:p w:rsidR="00F73619" w:rsidP="00F73619">
      <w:pPr>
        <w:ind w:left="720"/>
      </w:pPr>
      <w:r>
        <w:t>Th</w:t>
      </w:r>
      <w:r w:rsidR="00084DDD">
        <w:t>ese three</w:t>
      </w:r>
      <w:r>
        <w:t xml:space="preserve"> outage</w:t>
      </w:r>
      <w:r w:rsidR="00084DDD">
        <w:t>s</w:t>
      </w:r>
      <w:r>
        <w:t xml:space="preserve"> contributed </w:t>
      </w:r>
      <w:r w:rsidR="00084DDD">
        <w:t>76.7</w:t>
      </w:r>
      <w:r>
        <w:t xml:space="preserve"> minutes to the September 3, 2017 overall CAIDI performance.</w:t>
      </w:r>
    </w:p>
    <w:p w:rsidR="004D464D" w:rsidP="004D464D">
      <w:pPr>
        <w:ind w:left="720"/>
      </w:pPr>
    </w:p>
    <w:p w:rsidR="004D464D" w:rsidP="004D464D">
      <w:pPr>
        <w:ind w:left="720"/>
      </w:pPr>
    </w:p>
    <w:p w:rsidR="004D464D"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084DDD" w:rsidP="004D464D">
      <w:pPr>
        <w:ind w:left="720"/>
      </w:pPr>
    </w:p>
    <w:p w:rsidR="00084DDD" w:rsidP="004D464D">
      <w:pPr>
        <w:ind w:left="720"/>
      </w:pPr>
    </w:p>
    <w:p w:rsidR="00084DDD" w:rsidP="004D464D">
      <w:pPr>
        <w:ind w:left="720"/>
      </w:pPr>
    </w:p>
    <w:p w:rsidR="00F73619" w:rsidP="004D464D">
      <w:pPr>
        <w:ind w:left="720"/>
      </w:pPr>
    </w:p>
    <w:p w:rsidR="00F73619" w:rsidP="004D464D">
      <w:pPr>
        <w:ind w:left="720"/>
      </w:pPr>
    </w:p>
    <w:p w:rsidR="00F73619" w:rsidP="004D464D">
      <w:pPr>
        <w:ind w:left="720"/>
      </w:pPr>
    </w:p>
    <w:p w:rsidR="00F73619" w:rsidP="004D464D">
      <w:pPr>
        <w:ind w:left="720"/>
      </w:pPr>
    </w:p>
    <w:p w:rsidR="00084DDD" w:rsidP="00B54D55">
      <w:pPr>
        <w:pStyle w:val="Heading3"/>
        <w:numPr>
          <w:ilvl w:val="0"/>
          <w:numId w:val="15"/>
        </w:numPr>
      </w:pPr>
      <w:bookmarkStart w:id="132" w:name="_Toc516565430"/>
      <w:r>
        <w:t>September 11, 2017 Major Event Day</w:t>
      </w:r>
      <w:bookmarkEnd w:id="132"/>
      <w:r>
        <w:t xml:space="preserve">   </w:t>
      </w:r>
    </w:p>
    <w:p w:rsidR="00084DDD" w:rsidP="00084DDD">
      <w:pPr>
        <w:autoSpaceDE w:val="0"/>
        <w:autoSpaceDN w:val="0"/>
        <w:ind w:left="360"/>
        <w:rPr>
          <w:rFonts w:cs="Arial"/>
          <w:szCs w:val="24"/>
        </w:rPr>
      </w:pPr>
    </w:p>
    <w:p w:rsidR="00084DDD" w:rsidP="00084DDD">
      <w:pPr>
        <w:autoSpaceDE w:val="0"/>
        <w:autoSpaceDN w:val="0"/>
        <w:ind w:left="360"/>
        <w:rPr>
          <w:rFonts w:cs="Arial"/>
          <w:szCs w:val="24"/>
        </w:rPr>
      </w:pPr>
      <w:r>
        <w:rPr>
          <w:rFonts w:cs="Arial"/>
          <w:szCs w:val="24"/>
        </w:rPr>
        <w:t xml:space="preserve">The </w:t>
      </w:r>
      <w:r w:rsidR="00F579C2">
        <w:rPr>
          <w:rFonts w:cs="Arial"/>
          <w:szCs w:val="24"/>
        </w:rPr>
        <w:t>tenth</w:t>
      </w:r>
      <w:r>
        <w:rPr>
          <w:rFonts w:cs="Arial"/>
          <w:szCs w:val="24"/>
        </w:rPr>
        <w:t xml:space="preserve"> major event was for September </w:t>
      </w:r>
      <w:r w:rsidR="00F579C2">
        <w:rPr>
          <w:rFonts w:cs="Arial"/>
          <w:szCs w:val="24"/>
        </w:rPr>
        <w:t>11</w:t>
      </w:r>
      <w:r>
        <w:rPr>
          <w:rFonts w:cs="Arial"/>
          <w:szCs w:val="24"/>
        </w:rPr>
        <w:t xml:space="preserve">, 2017 caused by a </w:t>
      </w:r>
      <w:r w:rsidR="00586C1B">
        <w:rPr>
          <w:rFonts w:cs="Arial"/>
          <w:szCs w:val="24"/>
        </w:rPr>
        <w:t>lightning storm</w:t>
      </w:r>
      <w:r w:rsidRPr="00052A2A">
        <w:rPr>
          <w:rFonts w:cs="Arial"/>
          <w:szCs w:val="24"/>
        </w:rPr>
        <w:t>.</w:t>
      </w:r>
      <w:r>
        <w:rPr>
          <w:rFonts w:cs="Arial"/>
          <w:szCs w:val="24"/>
        </w:rPr>
        <w:t xml:space="preserve">  Table 1</w:t>
      </w:r>
      <w:r w:rsidR="00586C1B">
        <w:rPr>
          <w:rFonts w:cs="Arial"/>
          <w:szCs w:val="24"/>
        </w:rPr>
        <w:t>1</w:t>
      </w:r>
      <w:r w:rsidR="00EA3C42">
        <w:rPr>
          <w:rFonts w:cs="Arial"/>
          <w:szCs w:val="24"/>
        </w:rPr>
        <w:t>1</w:t>
      </w:r>
      <w:r w:rsidRPr="00531D66">
        <w:rPr>
          <w:rFonts w:cs="Arial"/>
          <w:szCs w:val="24"/>
        </w:rPr>
        <w:t xml:space="preserve"> summarizes the system and division CAIDI performances during this event and the average of the prior ten weather related major events.</w:t>
      </w:r>
    </w:p>
    <w:p w:rsidR="00084DDD" w:rsidRPr="00531D66" w:rsidP="00084DDD">
      <w:pPr>
        <w:autoSpaceDE w:val="0"/>
        <w:autoSpaceDN w:val="0"/>
        <w:ind w:left="360"/>
        <w:rPr>
          <w:rFonts w:cs="Arial"/>
          <w:szCs w:val="24"/>
        </w:rPr>
      </w:pPr>
    </w:p>
    <w:p w:rsidR="00084DDD" w:rsidRPr="00586C1B" w:rsidP="00586C1B">
      <w:pPr>
        <w:widowControl w:val="0"/>
        <w:adjustRightInd w:val="0"/>
        <w:spacing w:line="360" w:lineRule="atLeast"/>
        <w:ind w:left="720"/>
        <w:jc w:val="both"/>
        <w:textAlignment w:val="baseline"/>
        <w:rPr>
          <w:sz w:val="20"/>
        </w:rPr>
      </w:pPr>
      <w:r w:rsidRPr="004F54AA">
        <w:rPr>
          <w:sz w:val="20"/>
        </w:rPr>
        <w:t>(</w:t>
      </w:r>
      <w:r>
        <w:rPr>
          <w:sz w:val="20"/>
        </w:rPr>
        <w:t xml:space="preserve">September </w:t>
      </w:r>
      <w:r w:rsidR="00586C1B">
        <w:rPr>
          <w:sz w:val="20"/>
        </w:rPr>
        <w:t>11</w:t>
      </w:r>
      <w:r>
        <w:rPr>
          <w:sz w:val="20"/>
        </w:rPr>
        <w:t xml:space="preserve">, 2017 </w:t>
      </w:r>
      <w:r w:rsidRPr="004F54AA">
        <w:rPr>
          <w:sz w:val="20"/>
        </w:rPr>
        <w:t xml:space="preserve">vs. </w:t>
      </w:r>
      <w:r>
        <w:rPr>
          <w:sz w:val="20"/>
        </w:rPr>
        <w:t>Prior 10 MED</w:t>
      </w:r>
      <w:r w:rsidRPr="004F54AA">
        <w:rPr>
          <w:sz w:val="20"/>
        </w:rPr>
        <w:t>)</w:t>
      </w:r>
    </w:p>
    <w:p w:rsidR="00586C1B" w:rsidP="00084DDD">
      <w:pPr>
        <w:widowControl w:val="0"/>
        <w:autoSpaceDE w:val="0"/>
        <w:autoSpaceDN w:val="0"/>
        <w:adjustRightInd w:val="0"/>
        <w:spacing w:line="360" w:lineRule="atLeast"/>
        <w:ind w:left="360"/>
        <w:jc w:val="center"/>
        <w:textAlignment w:val="baseline"/>
        <w:rPr>
          <w:rFonts w:cs="Arial"/>
          <w:szCs w:val="24"/>
        </w:rPr>
      </w:pPr>
      <w:r w:rsidRPr="00586C1B">
        <w:rPr>
          <w:noProof/>
        </w:rPr>
        <w:drawing>
          <wp:inline distT="0" distB="0" distL="0" distR="0">
            <wp:extent cx="5486400" cy="406146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061460"/>
                    </a:xfrm>
                    <a:prstGeom prst="rect">
                      <a:avLst/>
                    </a:prstGeom>
                    <a:noFill/>
                    <a:ln>
                      <a:noFill/>
                    </a:ln>
                  </pic:spPr>
                </pic:pic>
              </a:graphicData>
            </a:graphic>
          </wp:inline>
        </w:drawing>
      </w:r>
    </w:p>
    <w:p w:rsidR="00084DDD" w:rsidP="00084DDD">
      <w:pPr>
        <w:widowControl w:val="0"/>
        <w:autoSpaceDE w:val="0"/>
        <w:autoSpaceDN w:val="0"/>
        <w:adjustRightInd w:val="0"/>
        <w:spacing w:line="360" w:lineRule="atLeast"/>
        <w:ind w:left="360"/>
        <w:jc w:val="center"/>
        <w:textAlignment w:val="baseline"/>
        <w:rPr>
          <w:rFonts w:cs="Arial"/>
          <w:szCs w:val="24"/>
        </w:rPr>
      </w:pPr>
      <w:r>
        <w:rPr>
          <w:rFonts w:cs="Arial"/>
          <w:szCs w:val="24"/>
        </w:rPr>
        <w:t>Table 1</w:t>
      </w:r>
      <w:r w:rsidR="00586C1B">
        <w:rPr>
          <w:rFonts w:cs="Arial"/>
          <w:szCs w:val="24"/>
        </w:rPr>
        <w:t>1</w:t>
      </w:r>
      <w:r w:rsidR="00EA3C42">
        <w:rPr>
          <w:rFonts w:cs="Arial"/>
          <w:szCs w:val="24"/>
        </w:rPr>
        <w:t>1</w:t>
      </w:r>
      <w:r>
        <w:rPr>
          <w:rFonts w:cs="Arial"/>
          <w:szCs w:val="24"/>
        </w:rPr>
        <w:t xml:space="preserve"> – September </w:t>
      </w:r>
      <w:r w:rsidR="00586C1B">
        <w:rPr>
          <w:rFonts w:cs="Arial"/>
          <w:szCs w:val="24"/>
        </w:rPr>
        <w:t>11</w:t>
      </w:r>
      <w:r>
        <w:rPr>
          <w:rFonts w:cs="Arial"/>
          <w:szCs w:val="24"/>
        </w:rPr>
        <w:t>, 2017 CAIDI Performance</w:t>
      </w:r>
    </w:p>
    <w:p w:rsidR="004D464D" w:rsidP="0063518D">
      <w:pPr>
        <w:ind w:left="720"/>
      </w:pPr>
    </w:p>
    <w:p w:rsidR="00084DDD" w:rsidP="0063518D">
      <w:pPr>
        <w:ind w:left="720"/>
      </w:pPr>
    </w:p>
    <w:p w:rsidR="00084DDD" w:rsidP="0063518D">
      <w:pPr>
        <w:ind w:left="720"/>
      </w:pPr>
    </w:p>
    <w:p w:rsidR="00084DDD" w:rsidP="0063518D">
      <w:pPr>
        <w:ind w:left="720"/>
      </w:pPr>
    </w:p>
    <w:p w:rsidR="00084DDD" w:rsidP="0063518D">
      <w:pPr>
        <w:ind w:left="720"/>
      </w:pPr>
    </w:p>
    <w:p w:rsidR="005D2CA1" w:rsidP="0063518D">
      <w:pPr>
        <w:ind w:left="720"/>
      </w:pPr>
    </w:p>
    <w:p w:rsidR="005D2CA1" w:rsidP="0063518D">
      <w:pPr>
        <w:ind w:left="720"/>
      </w:pPr>
    </w:p>
    <w:p w:rsidR="005D2CA1" w:rsidP="0063518D">
      <w:pPr>
        <w:ind w:left="720"/>
      </w:pPr>
    </w:p>
    <w:p w:rsidR="005D2CA1" w:rsidP="0063518D">
      <w:pPr>
        <w:ind w:left="720"/>
      </w:pPr>
    </w:p>
    <w:p w:rsidR="005D2CA1" w:rsidP="0063518D">
      <w:pPr>
        <w:ind w:left="720"/>
      </w:pPr>
    </w:p>
    <w:p w:rsidR="00084DDD" w:rsidP="0063518D">
      <w:pPr>
        <w:ind w:left="720"/>
      </w:pPr>
    </w:p>
    <w:p w:rsidR="00084DDD" w:rsidP="0063518D">
      <w:pPr>
        <w:ind w:left="720"/>
      </w:pPr>
    </w:p>
    <w:p w:rsidR="00084DDD" w:rsidP="0063518D">
      <w:pPr>
        <w:ind w:left="720"/>
      </w:pPr>
    </w:p>
    <w:p w:rsidR="00084DDD" w:rsidP="0063518D">
      <w:pPr>
        <w:ind w:left="720"/>
      </w:pPr>
    </w:p>
    <w:p w:rsidR="00084DDD" w:rsidP="0063518D">
      <w:pPr>
        <w:ind w:left="720"/>
      </w:pPr>
    </w:p>
    <w:p w:rsidR="00084DDD" w:rsidP="0063518D">
      <w:pPr>
        <w:ind w:left="720"/>
      </w:pPr>
    </w:p>
    <w:p w:rsidR="005D2CA1" w:rsidRPr="009440A3" w:rsidP="005D2CA1">
      <w:pPr>
        <w:pStyle w:val="Heading3"/>
        <w:ind w:firstLine="720"/>
        <w:rPr>
          <w:color w:val="FF0000"/>
        </w:rPr>
      </w:pPr>
      <w:bookmarkStart w:id="133" w:name="_Toc516565431"/>
      <w:r>
        <w:t>10.1</w:t>
      </w:r>
      <w:r>
        <w:tab/>
        <w:t xml:space="preserve">Central Coast </w:t>
      </w:r>
      <w:r w:rsidRPr="003A5F45">
        <w:t>CAIDI Assessment</w:t>
      </w:r>
      <w:bookmarkEnd w:id="133"/>
      <w:r>
        <w:t xml:space="preserve"> </w:t>
      </w:r>
    </w:p>
    <w:p w:rsidR="005D2CA1" w:rsidP="005D2CA1">
      <w:pPr>
        <w:ind w:left="720"/>
        <w:jc w:val="center"/>
      </w:pPr>
    </w:p>
    <w:p w:rsidR="005D2CA1" w:rsidP="005D2CA1">
      <w:pPr>
        <w:ind w:left="720"/>
        <w:jc w:val="center"/>
      </w:pPr>
      <w:r w:rsidRPr="005D2CA1">
        <w:rPr>
          <w:noProof/>
        </w:rPr>
        <w:drawing>
          <wp:inline distT="0" distB="0" distL="0" distR="0">
            <wp:extent cx="4155921" cy="2605691"/>
            <wp:effectExtent l="0" t="0" r="0" b="444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6174" cy="2605849"/>
                    </a:xfrm>
                    <a:prstGeom prst="rect">
                      <a:avLst/>
                    </a:prstGeom>
                    <a:noFill/>
                    <a:ln>
                      <a:noFill/>
                    </a:ln>
                  </pic:spPr>
                </pic:pic>
              </a:graphicData>
            </a:graphic>
          </wp:inline>
        </w:drawing>
      </w:r>
    </w:p>
    <w:p w:rsidR="005D2CA1" w:rsidP="005D2CA1">
      <w:pPr>
        <w:ind w:left="720"/>
        <w:jc w:val="center"/>
      </w:pPr>
      <w:r>
        <w:t>Table 11</w:t>
      </w:r>
      <w:r w:rsidR="00EA3C42">
        <w:t>2</w:t>
      </w:r>
      <w:r>
        <w:t xml:space="preserve"> – Central Coast Historical Performance</w:t>
      </w:r>
    </w:p>
    <w:p w:rsidR="005D2CA1" w:rsidP="005D2CA1">
      <w:pPr>
        <w:ind w:left="720"/>
      </w:pPr>
    </w:p>
    <w:p w:rsidR="005D2CA1" w:rsidP="005D2CA1">
      <w:pPr>
        <w:ind w:left="720"/>
      </w:pPr>
      <w:r w:rsidRPr="00B77C7B">
        <w:rPr>
          <w:iCs/>
        </w:rPr>
        <w:t xml:space="preserve">As indicated in Table </w:t>
      </w:r>
      <w:r>
        <w:rPr>
          <w:iCs/>
        </w:rPr>
        <w:t>11</w:t>
      </w:r>
      <w:r w:rsidR="00EA3C42">
        <w:rPr>
          <w:iCs/>
        </w:rPr>
        <w:t>2</w:t>
      </w:r>
      <w:r w:rsidRPr="00B77C7B">
        <w:rPr>
          <w:iCs/>
        </w:rPr>
        <w:t>,</w:t>
      </w:r>
      <w:r>
        <w:rPr>
          <w:iCs/>
        </w:rPr>
        <w:t xml:space="preserve"> </w:t>
      </w:r>
      <w:r>
        <w:t>the Central Coast division CAIDI value of 227.0 minutes for the September 11, 2017 major event day was 63.3% higher than the 139.0 minutes average of the prior 10 weather-related excludable major events.</w:t>
      </w:r>
    </w:p>
    <w:p w:rsidR="005D2CA1" w:rsidP="005D2CA1">
      <w:pPr>
        <w:ind w:left="720"/>
      </w:pPr>
    </w:p>
    <w:p w:rsidR="005D2CA1" w:rsidP="005D2CA1">
      <w:pPr>
        <w:ind w:left="720"/>
      </w:pPr>
      <w:r>
        <w:rPr>
          <w:szCs w:val="24"/>
        </w:rPr>
        <w:t>T</w:t>
      </w:r>
      <w:r w:rsidRPr="00A27BFB">
        <w:rPr>
          <w:szCs w:val="24"/>
        </w:rPr>
        <w:t xml:space="preserve">he average number of sustained outages per day </w:t>
      </w:r>
      <w:r>
        <w:rPr>
          <w:szCs w:val="24"/>
        </w:rPr>
        <w:t>of 68 for September 11, 2017 was</w:t>
      </w:r>
      <w:r w:rsidRPr="00A27BFB">
        <w:rPr>
          <w:szCs w:val="24"/>
        </w:rPr>
        <w:t xml:space="preserve"> </w:t>
      </w:r>
      <w:r>
        <w:rPr>
          <w:szCs w:val="24"/>
        </w:rPr>
        <w:t>87%</w:t>
      </w:r>
      <w:r w:rsidRPr="00A27BFB">
        <w:rPr>
          <w:szCs w:val="24"/>
        </w:rPr>
        <w:t xml:space="preserve"> higher than the average of the corresponding prior 10 excludable major events</w:t>
      </w:r>
      <w:r>
        <w:rPr>
          <w:szCs w:val="24"/>
        </w:rPr>
        <w:t xml:space="preserve"> of </w:t>
      </w:r>
      <w:r w:rsidR="00790372">
        <w:rPr>
          <w:szCs w:val="24"/>
        </w:rPr>
        <w:t>36</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September 11</w:t>
      </w:r>
      <w:r w:rsidRPr="005D2CA1">
        <w:rPr>
          <w:szCs w:val="24"/>
          <w:vertAlign w:val="superscript"/>
        </w:rPr>
        <w:t>th</w:t>
      </w:r>
      <w:r>
        <w:rPr>
          <w:szCs w:val="24"/>
        </w:rPr>
        <w:t xml:space="preserve"> </w:t>
      </w:r>
      <w:r w:rsidRPr="00D807C1">
        <w:rPr>
          <w:szCs w:val="24"/>
        </w:rPr>
        <w:t>even</w:t>
      </w:r>
      <w:r>
        <w:rPr>
          <w:szCs w:val="24"/>
        </w:rPr>
        <w:t>t had on the division.</w:t>
      </w:r>
    </w:p>
    <w:p w:rsidR="005D2CA1" w:rsidP="005D2CA1">
      <w:pPr>
        <w:ind w:left="720"/>
      </w:pPr>
    </w:p>
    <w:p w:rsidR="005D2CA1" w:rsidRPr="00312EB0" w:rsidP="005D2CA1">
      <w:pPr>
        <w:ind w:left="720"/>
        <w:rPr>
          <w:rFonts w:cs="Arial"/>
        </w:rPr>
      </w:pPr>
      <w:r>
        <w:t>The</w:t>
      </w:r>
      <w:r w:rsidRPr="00856498">
        <w:t xml:space="preserve"> </w:t>
      </w:r>
      <w:r>
        <w:t>following six outages</w:t>
      </w:r>
      <w:r w:rsidRPr="00D5155D">
        <w:t xml:space="preserve"> </w:t>
      </w:r>
      <w:r>
        <w:t>were the top contributing factors to the higher CAIDI value</w:t>
      </w:r>
      <w:r>
        <w:rPr>
          <w:rFonts w:cs="Arial"/>
        </w:rPr>
        <w:t>:</w:t>
      </w:r>
    </w:p>
    <w:p w:rsidR="005D2CA1" w:rsidRPr="00084DDD" w:rsidP="00B54D55">
      <w:pPr>
        <w:pStyle w:val="ListParagraph"/>
        <w:numPr>
          <w:ilvl w:val="0"/>
          <w:numId w:val="31"/>
        </w:numPr>
        <w:rPr>
          <w:rFonts w:cs="Arial"/>
        </w:rPr>
      </w:pPr>
      <w:r>
        <w:rPr>
          <w:rFonts w:ascii="Arial" w:hAnsi="Arial" w:cs="Arial"/>
        </w:rPr>
        <w:t xml:space="preserve">Green Valley – Watsonville 60 kV line – </w:t>
      </w:r>
      <w:r w:rsidR="00E5676B">
        <w:rPr>
          <w:rFonts w:ascii="Arial" w:hAnsi="Arial" w:cs="Arial"/>
        </w:rPr>
        <w:t xml:space="preserve">a switch opened at Erta Substation </w:t>
      </w:r>
      <w:r>
        <w:rPr>
          <w:rFonts w:ascii="Arial" w:hAnsi="Arial" w:cs="Arial"/>
        </w:rPr>
        <w:t xml:space="preserve">due to </w:t>
      </w:r>
      <w:r w:rsidR="00E5676B">
        <w:rPr>
          <w:rFonts w:ascii="Arial" w:hAnsi="Arial" w:cs="Arial"/>
        </w:rPr>
        <w:t>lightning</w:t>
      </w:r>
      <w:r>
        <w:rPr>
          <w:rFonts w:ascii="Arial" w:hAnsi="Arial" w:cs="Arial"/>
        </w:rPr>
        <w:t>.</w:t>
      </w:r>
    </w:p>
    <w:p w:rsidR="005D2CA1" w:rsidP="00B54D55">
      <w:pPr>
        <w:pStyle w:val="ListParagraph"/>
        <w:numPr>
          <w:ilvl w:val="0"/>
          <w:numId w:val="31"/>
        </w:numPr>
        <w:rPr>
          <w:rFonts w:ascii="Arial" w:hAnsi="Arial" w:cs="Arial"/>
        </w:rPr>
      </w:pPr>
      <w:r>
        <w:rPr>
          <w:rFonts w:ascii="Arial" w:hAnsi="Arial" w:cs="Arial"/>
        </w:rPr>
        <w:t>Watsonville 2101</w:t>
      </w:r>
      <w:r w:rsidRPr="00084DDD">
        <w:rPr>
          <w:rFonts w:ascii="Arial" w:hAnsi="Arial" w:cs="Arial"/>
        </w:rPr>
        <w:t xml:space="preserve"> circuit – </w:t>
      </w:r>
      <w:r>
        <w:rPr>
          <w:rFonts w:ascii="Arial" w:hAnsi="Arial" w:cs="Arial"/>
        </w:rPr>
        <w:t>an overhead transformer failed due to lightning</w:t>
      </w:r>
      <w:r>
        <w:rPr>
          <w:rFonts w:ascii="Arial" w:hAnsi="Arial" w:cs="Arial"/>
        </w:rPr>
        <w:t>.</w:t>
      </w:r>
    </w:p>
    <w:p w:rsidR="005D2CA1" w:rsidP="00B54D55">
      <w:pPr>
        <w:pStyle w:val="ListParagraph"/>
        <w:numPr>
          <w:ilvl w:val="0"/>
          <w:numId w:val="31"/>
        </w:numPr>
        <w:rPr>
          <w:rFonts w:ascii="Arial" w:hAnsi="Arial" w:cs="Arial"/>
        </w:rPr>
      </w:pPr>
      <w:r>
        <w:rPr>
          <w:rFonts w:ascii="Arial" w:hAnsi="Arial" w:cs="Arial"/>
        </w:rPr>
        <w:t>Watsonville 401</w:t>
      </w:r>
      <w:r>
        <w:rPr>
          <w:rFonts w:ascii="Arial" w:hAnsi="Arial" w:cs="Arial"/>
        </w:rPr>
        <w:t xml:space="preserve"> circuit – due to </w:t>
      </w:r>
      <w:r>
        <w:rPr>
          <w:rFonts w:ascii="Arial" w:hAnsi="Arial" w:cs="Arial"/>
        </w:rPr>
        <w:t>lightning that brought down an overhead conductor.</w:t>
      </w:r>
    </w:p>
    <w:p w:rsidR="00E5676B" w:rsidP="00B54D55">
      <w:pPr>
        <w:pStyle w:val="ListParagraph"/>
        <w:numPr>
          <w:ilvl w:val="0"/>
          <w:numId w:val="31"/>
        </w:numPr>
        <w:rPr>
          <w:rFonts w:ascii="Arial" w:hAnsi="Arial" w:cs="Arial"/>
        </w:rPr>
      </w:pPr>
      <w:r>
        <w:rPr>
          <w:rFonts w:ascii="Arial" w:hAnsi="Arial" w:cs="Arial"/>
        </w:rPr>
        <w:t>Rob Roy 2104 circuit – due to a failed insulator (associated with lightning).</w:t>
      </w:r>
    </w:p>
    <w:p w:rsidR="00E5676B" w:rsidRPr="00084DDD" w:rsidP="00B54D55">
      <w:pPr>
        <w:pStyle w:val="ListParagraph"/>
        <w:numPr>
          <w:ilvl w:val="0"/>
          <w:numId w:val="31"/>
        </w:numPr>
        <w:rPr>
          <w:rFonts w:ascii="Arial" w:hAnsi="Arial" w:cs="Arial"/>
        </w:rPr>
      </w:pPr>
      <w:r>
        <w:rPr>
          <w:rFonts w:ascii="Arial" w:hAnsi="Arial" w:cs="Arial"/>
        </w:rPr>
        <w:t>Green Valley 2103 – two outages; both due to failed overhead transformers that were struck by lightning.</w:t>
      </w:r>
    </w:p>
    <w:p w:rsidR="005D2CA1" w:rsidP="005D2CA1">
      <w:pPr>
        <w:ind w:left="720"/>
      </w:pPr>
    </w:p>
    <w:p w:rsidR="005D2CA1" w:rsidP="005D2CA1">
      <w:pPr>
        <w:ind w:left="720"/>
      </w:pPr>
      <w:r>
        <w:t xml:space="preserve">These </w:t>
      </w:r>
      <w:r w:rsidR="00F579C2">
        <w:t>six</w:t>
      </w:r>
      <w:r>
        <w:t xml:space="preserve"> outages contributed </w:t>
      </w:r>
      <w:r w:rsidR="00F579C2">
        <w:t>86.7</w:t>
      </w:r>
      <w:r>
        <w:t xml:space="preserve"> minutes to the September </w:t>
      </w:r>
      <w:r w:rsidR="00F579C2">
        <w:t>11</w:t>
      </w:r>
      <w:r>
        <w:t>, 2017 overall CAIDI performance.</w:t>
      </w:r>
    </w:p>
    <w:p w:rsidR="00084DDD" w:rsidP="0063518D">
      <w:pPr>
        <w:ind w:left="720"/>
      </w:pPr>
    </w:p>
    <w:p w:rsidR="00F579C2" w:rsidP="0063518D">
      <w:pPr>
        <w:ind w:left="720"/>
      </w:pPr>
    </w:p>
    <w:p w:rsidR="00F579C2" w:rsidP="0063518D">
      <w:pPr>
        <w:ind w:left="720"/>
      </w:pPr>
    </w:p>
    <w:p w:rsidR="00F579C2" w:rsidP="0063518D">
      <w:pPr>
        <w:ind w:left="720"/>
      </w:pPr>
    </w:p>
    <w:p w:rsidR="00F579C2" w:rsidP="0063518D">
      <w:pPr>
        <w:ind w:left="720"/>
      </w:pPr>
    </w:p>
    <w:p w:rsidR="00F579C2" w:rsidP="0063518D">
      <w:pPr>
        <w:ind w:left="720"/>
      </w:pPr>
    </w:p>
    <w:p w:rsidR="00F579C2" w:rsidP="0063518D">
      <w:pPr>
        <w:ind w:left="720"/>
      </w:pPr>
    </w:p>
    <w:p w:rsidR="00F579C2" w:rsidRPr="00F579C2" w:rsidP="00F579C2">
      <w:pPr>
        <w:pStyle w:val="Heading3"/>
        <w:ind w:firstLine="720"/>
        <w:rPr>
          <w:color w:val="FF0000"/>
        </w:rPr>
      </w:pPr>
      <w:bookmarkStart w:id="134" w:name="_Toc516565432"/>
      <w:r>
        <w:t>10.2</w:t>
      </w:r>
      <w:r>
        <w:tab/>
        <w:t xml:space="preserve">De Anza </w:t>
      </w:r>
      <w:r w:rsidRPr="003A5F45">
        <w:t>CAIDI Assessment</w:t>
      </w:r>
      <w:bookmarkEnd w:id="134"/>
      <w:r>
        <w:t xml:space="preserve"> </w:t>
      </w:r>
    </w:p>
    <w:p w:rsidR="00F579C2" w:rsidP="00F579C2">
      <w:pPr>
        <w:ind w:left="720"/>
        <w:jc w:val="center"/>
      </w:pPr>
    </w:p>
    <w:p w:rsidR="009162D2" w:rsidP="00F579C2">
      <w:pPr>
        <w:ind w:left="720"/>
        <w:jc w:val="center"/>
      </w:pPr>
      <w:r w:rsidRPr="009162D2">
        <w:rPr>
          <w:noProof/>
        </w:rPr>
        <w:drawing>
          <wp:inline distT="0" distB="0" distL="0" distR="0">
            <wp:extent cx="4179602" cy="2596758"/>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9858" cy="2596917"/>
                    </a:xfrm>
                    <a:prstGeom prst="rect">
                      <a:avLst/>
                    </a:prstGeom>
                    <a:noFill/>
                    <a:ln>
                      <a:noFill/>
                    </a:ln>
                  </pic:spPr>
                </pic:pic>
              </a:graphicData>
            </a:graphic>
          </wp:inline>
        </w:drawing>
      </w:r>
    </w:p>
    <w:p w:rsidR="00F579C2" w:rsidP="00F579C2">
      <w:pPr>
        <w:ind w:left="720"/>
        <w:jc w:val="center"/>
      </w:pPr>
      <w:r>
        <w:t>Table 11</w:t>
      </w:r>
      <w:r w:rsidR="00EA3C42">
        <w:t>3</w:t>
      </w:r>
      <w:r>
        <w:t xml:space="preserve"> – </w:t>
      </w:r>
      <w:r w:rsidR="009162D2">
        <w:t>De Anza</w:t>
      </w:r>
      <w:r>
        <w:t xml:space="preserve"> Historical Performance</w:t>
      </w:r>
    </w:p>
    <w:p w:rsidR="00F579C2" w:rsidP="00F579C2">
      <w:pPr>
        <w:ind w:left="720"/>
      </w:pPr>
    </w:p>
    <w:p w:rsidR="00F579C2" w:rsidP="00F579C2">
      <w:pPr>
        <w:ind w:left="720"/>
      </w:pPr>
      <w:r w:rsidRPr="00B77C7B">
        <w:rPr>
          <w:iCs/>
        </w:rPr>
        <w:t xml:space="preserve">As indicated in Table </w:t>
      </w:r>
      <w:r>
        <w:rPr>
          <w:iCs/>
        </w:rPr>
        <w:t>11</w:t>
      </w:r>
      <w:r w:rsidR="00EA3C42">
        <w:rPr>
          <w:iCs/>
        </w:rPr>
        <w:t>3</w:t>
      </w:r>
      <w:r w:rsidRPr="00B77C7B">
        <w:rPr>
          <w:iCs/>
        </w:rPr>
        <w:t>,</w:t>
      </w:r>
      <w:r>
        <w:rPr>
          <w:iCs/>
        </w:rPr>
        <w:t xml:space="preserve"> </w:t>
      </w:r>
      <w:r>
        <w:t xml:space="preserve">the </w:t>
      </w:r>
      <w:r w:rsidR="009162D2">
        <w:t>De Anza</w:t>
      </w:r>
      <w:r>
        <w:t xml:space="preserve"> division CAIDI value of </w:t>
      </w:r>
      <w:r w:rsidR="009162D2">
        <w:t>175</w:t>
      </w:r>
      <w:r>
        <w:t xml:space="preserve">.0 minutes for the September 11, 2017 major event day was </w:t>
      </w:r>
      <w:r w:rsidR="009162D2">
        <w:t>27.2</w:t>
      </w:r>
      <w:r>
        <w:t>% higher than the 13</w:t>
      </w:r>
      <w:r w:rsidR="009162D2">
        <w:t>7</w:t>
      </w:r>
      <w:r>
        <w:t>.</w:t>
      </w:r>
      <w:r w:rsidR="009162D2">
        <w:t>6</w:t>
      </w:r>
      <w:r>
        <w:t xml:space="preserve"> minutes average of the prior 10 weather-related excludable major events.</w:t>
      </w:r>
    </w:p>
    <w:p w:rsidR="00F579C2" w:rsidP="00F579C2">
      <w:pPr>
        <w:ind w:left="720"/>
      </w:pPr>
    </w:p>
    <w:p w:rsidR="00F579C2" w:rsidP="00F579C2">
      <w:pPr>
        <w:ind w:left="720"/>
      </w:pPr>
      <w:r>
        <w:rPr>
          <w:szCs w:val="24"/>
        </w:rPr>
        <w:t>T</w:t>
      </w:r>
      <w:r w:rsidRPr="00A27BFB">
        <w:rPr>
          <w:szCs w:val="24"/>
        </w:rPr>
        <w:t xml:space="preserve">he average number of sustained outages per day </w:t>
      </w:r>
      <w:r>
        <w:rPr>
          <w:szCs w:val="24"/>
        </w:rPr>
        <w:t xml:space="preserve">of </w:t>
      </w:r>
      <w:r w:rsidR="009162D2">
        <w:rPr>
          <w:szCs w:val="24"/>
        </w:rPr>
        <w:t>32</w:t>
      </w:r>
      <w:r>
        <w:rPr>
          <w:szCs w:val="24"/>
        </w:rPr>
        <w:t xml:space="preserve"> for September 11, 2017 was</w:t>
      </w:r>
      <w:r w:rsidRPr="00A27BFB">
        <w:rPr>
          <w:szCs w:val="24"/>
        </w:rPr>
        <w:t xml:space="preserve"> </w:t>
      </w:r>
      <w:r w:rsidR="009162D2">
        <w:rPr>
          <w:szCs w:val="24"/>
        </w:rPr>
        <w:t>12</w:t>
      </w:r>
      <w:r>
        <w:rPr>
          <w:szCs w:val="24"/>
        </w:rPr>
        <w:t>7%</w:t>
      </w:r>
      <w:r w:rsidRPr="00A27BFB">
        <w:rPr>
          <w:szCs w:val="24"/>
        </w:rPr>
        <w:t xml:space="preserve"> higher than the average of the corresponding prior 10 excludable major events</w:t>
      </w:r>
      <w:r>
        <w:rPr>
          <w:szCs w:val="24"/>
        </w:rPr>
        <w:t xml:space="preserve"> of 1</w:t>
      </w:r>
      <w:r w:rsidR="009162D2">
        <w:rPr>
          <w:szCs w:val="24"/>
        </w:rPr>
        <w:t>4</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September 11</w:t>
      </w:r>
      <w:r w:rsidRPr="005D2CA1">
        <w:rPr>
          <w:szCs w:val="24"/>
          <w:vertAlign w:val="superscript"/>
        </w:rPr>
        <w:t>th</w:t>
      </w:r>
      <w:r>
        <w:rPr>
          <w:szCs w:val="24"/>
        </w:rPr>
        <w:t xml:space="preserve"> </w:t>
      </w:r>
      <w:r w:rsidRPr="00D807C1">
        <w:rPr>
          <w:szCs w:val="24"/>
        </w:rPr>
        <w:t>even</w:t>
      </w:r>
      <w:r>
        <w:rPr>
          <w:szCs w:val="24"/>
        </w:rPr>
        <w:t>t had on the division.</w:t>
      </w:r>
    </w:p>
    <w:p w:rsidR="00F579C2" w:rsidP="00F579C2">
      <w:pPr>
        <w:ind w:left="720"/>
      </w:pPr>
    </w:p>
    <w:p w:rsidR="00F579C2" w:rsidRPr="00312EB0" w:rsidP="00F579C2">
      <w:pPr>
        <w:ind w:left="720"/>
        <w:rPr>
          <w:rFonts w:cs="Arial"/>
        </w:rPr>
      </w:pPr>
      <w:r>
        <w:t>The</w:t>
      </w:r>
      <w:r w:rsidRPr="00856498">
        <w:t xml:space="preserve"> </w:t>
      </w:r>
      <w:r>
        <w:t xml:space="preserve">following </w:t>
      </w:r>
      <w:r w:rsidR="009162D2">
        <w:t>three</w:t>
      </w:r>
      <w:r>
        <w:t xml:space="preserve"> outages</w:t>
      </w:r>
      <w:r w:rsidRPr="00D5155D">
        <w:t xml:space="preserve"> </w:t>
      </w:r>
      <w:r>
        <w:t>were the top contributing factors to the higher CAIDI value</w:t>
      </w:r>
      <w:r>
        <w:rPr>
          <w:rFonts w:cs="Arial"/>
        </w:rPr>
        <w:t>:</w:t>
      </w:r>
    </w:p>
    <w:p w:rsidR="00F579C2" w:rsidRPr="00084DDD" w:rsidP="00B54D55">
      <w:pPr>
        <w:pStyle w:val="ListParagraph"/>
        <w:numPr>
          <w:ilvl w:val="0"/>
          <w:numId w:val="31"/>
        </w:numPr>
        <w:rPr>
          <w:rFonts w:cs="Arial"/>
        </w:rPr>
      </w:pPr>
      <w:r>
        <w:rPr>
          <w:rFonts w:ascii="Arial" w:hAnsi="Arial" w:cs="Arial"/>
        </w:rPr>
        <w:t>Vasona 1101 circuit</w:t>
      </w:r>
      <w:r>
        <w:rPr>
          <w:rFonts w:ascii="Arial" w:hAnsi="Arial" w:cs="Arial"/>
        </w:rPr>
        <w:t xml:space="preserve"> – </w:t>
      </w:r>
      <w:r>
        <w:rPr>
          <w:rFonts w:ascii="Arial" w:hAnsi="Arial" w:cs="Arial"/>
        </w:rPr>
        <w:t>due to a tree falling into the line</w:t>
      </w:r>
      <w:r>
        <w:rPr>
          <w:rFonts w:ascii="Arial" w:hAnsi="Arial" w:cs="Arial"/>
        </w:rPr>
        <w:t>.</w:t>
      </w:r>
    </w:p>
    <w:p w:rsidR="00F579C2" w:rsidP="00B54D55">
      <w:pPr>
        <w:pStyle w:val="ListParagraph"/>
        <w:numPr>
          <w:ilvl w:val="0"/>
          <w:numId w:val="31"/>
        </w:numPr>
        <w:rPr>
          <w:rFonts w:ascii="Arial" w:hAnsi="Arial" w:cs="Arial"/>
        </w:rPr>
      </w:pPr>
      <w:r>
        <w:rPr>
          <w:rFonts w:ascii="Arial" w:hAnsi="Arial" w:cs="Arial"/>
        </w:rPr>
        <w:t>Vasona 1104</w:t>
      </w:r>
      <w:r w:rsidRPr="00084DDD">
        <w:rPr>
          <w:rFonts w:ascii="Arial" w:hAnsi="Arial" w:cs="Arial"/>
        </w:rPr>
        <w:t xml:space="preserve"> circuit – </w:t>
      </w:r>
      <w:r>
        <w:rPr>
          <w:rFonts w:ascii="Arial" w:hAnsi="Arial" w:cs="Arial"/>
        </w:rPr>
        <w:t>due to a tree branch falling into the line</w:t>
      </w:r>
      <w:r>
        <w:rPr>
          <w:rFonts w:ascii="Arial" w:hAnsi="Arial" w:cs="Arial"/>
        </w:rPr>
        <w:t>.</w:t>
      </w:r>
    </w:p>
    <w:p w:rsidR="00F579C2" w:rsidP="00B54D55">
      <w:pPr>
        <w:pStyle w:val="ListParagraph"/>
        <w:numPr>
          <w:ilvl w:val="0"/>
          <w:numId w:val="31"/>
        </w:numPr>
        <w:rPr>
          <w:rFonts w:ascii="Arial" w:hAnsi="Arial" w:cs="Arial"/>
        </w:rPr>
      </w:pPr>
      <w:r>
        <w:rPr>
          <w:rFonts w:ascii="Arial" w:hAnsi="Arial" w:cs="Arial"/>
        </w:rPr>
        <w:t>El Patio 1108</w:t>
      </w:r>
      <w:r>
        <w:rPr>
          <w:rFonts w:ascii="Arial" w:hAnsi="Arial" w:cs="Arial"/>
        </w:rPr>
        <w:t xml:space="preserve"> circuit – due to </w:t>
      </w:r>
      <w:r>
        <w:rPr>
          <w:rFonts w:ascii="Arial" w:hAnsi="Arial" w:cs="Arial"/>
        </w:rPr>
        <w:t>a tree falling into the line</w:t>
      </w:r>
      <w:r>
        <w:rPr>
          <w:rFonts w:ascii="Arial" w:hAnsi="Arial" w:cs="Arial"/>
        </w:rPr>
        <w:t>.</w:t>
      </w:r>
    </w:p>
    <w:p w:rsidR="00F579C2" w:rsidP="00F579C2">
      <w:pPr>
        <w:ind w:left="720"/>
      </w:pPr>
    </w:p>
    <w:p w:rsidR="00F579C2" w:rsidP="00F579C2">
      <w:pPr>
        <w:ind w:left="720"/>
      </w:pPr>
      <w:r>
        <w:t xml:space="preserve">These </w:t>
      </w:r>
      <w:r w:rsidR="009162D2">
        <w:t>three</w:t>
      </w:r>
      <w:r>
        <w:t xml:space="preserve"> outages contributed </w:t>
      </w:r>
      <w:r w:rsidR="009162D2">
        <w:t>40.6</w:t>
      </w:r>
      <w:r>
        <w:t xml:space="preserve"> minutes to the September 11, 2017 overall CAIDI performance.</w:t>
      </w:r>
    </w:p>
    <w:p w:rsidR="00F579C2" w:rsidP="00F579C2">
      <w:pPr>
        <w:ind w:left="720"/>
      </w:pPr>
    </w:p>
    <w:p w:rsidR="00F579C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P="0063518D">
      <w:pPr>
        <w:ind w:left="720"/>
      </w:pPr>
    </w:p>
    <w:p w:rsidR="009162D2" w:rsidRPr="00F579C2" w:rsidP="009162D2">
      <w:pPr>
        <w:pStyle w:val="Heading3"/>
        <w:ind w:firstLine="720"/>
        <w:rPr>
          <w:color w:val="FF0000"/>
        </w:rPr>
      </w:pPr>
      <w:bookmarkStart w:id="135" w:name="_Toc516565433"/>
      <w:r>
        <w:t>10.3</w:t>
      </w:r>
      <w:r>
        <w:tab/>
        <w:t xml:space="preserve">Fresno </w:t>
      </w:r>
      <w:r w:rsidRPr="003A5F45">
        <w:t>CAIDI Assessment</w:t>
      </w:r>
      <w:bookmarkEnd w:id="135"/>
      <w:r>
        <w:t xml:space="preserve"> </w:t>
      </w:r>
    </w:p>
    <w:p w:rsidR="009162D2" w:rsidP="009162D2">
      <w:pPr>
        <w:ind w:left="720"/>
        <w:jc w:val="center"/>
      </w:pPr>
    </w:p>
    <w:p w:rsidR="005F3F2D" w:rsidP="009162D2">
      <w:pPr>
        <w:ind w:left="720"/>
        <w:jc w:val="center"/>
      </w:pPr>
      <w:r w:rsidRPr="005F3F2D">
        <w:rPr>
          <w:noProof/>
        </w:rPr>
        <w:drawing>
          <wp:inline distT="0" distB="0" distL="0" distR="0">
            <wp:extent cx="4203355" cy="2611516"/>
            <wp:effectExtent l="0" t="0" r="698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611" cy="2611675"/>
                    </a:xfrm>
                    <a:prstGeom prst="rect">
                      <a:avLst/>
                    </a:prstGeom>
                    <a:noFill/>
                    <a:ln>
                      <a:noFill/>
                    </a:ln>
                  </pic:spPr>
                </pic:pic>
              </a:graphicData>
            </a:graphic>
          </wp:inline>
        </w:drawing>
      </w:r>
    </w:p>
    <w:p w:rsidR="009162D2" w:rsidP="009162D2">
      <w:pPr>
        <w:ind w:left="720"/>
        <w:jc w:val="center"/>
      </w:pPr>
      <w:r>
        <w:t>Table 11</w:t>
      </w:r>
      <w:r w:rsidR="00EA3C42">
        <w:t>4</w:t>
      </w:r>
      <w:r>
        <w:t xml:space="preserve"> – </w:t>
      </w:r>
      <w:r w:rsidR="005F3F2D">
        <w:t>Fresno</w:t>
      </w:r>
      <w:r>
        <w:t xml:space="preserve"> Historical Performance</w:t>
      </w:r>
    </w:p>
    <w:p w:rsidR="009162D2" w:rsidP="009162D2">
      <w:pPr>
        <w:ind w:left="720"/>
      </w:pPr>
    </w:p>
    <w:p w:rsidR="009162D2" w:rsidP="009162D2">
      <w:pPr>
        <w:ind w:left="720"/>
      </w:pPr>
      <w:r w:rsidRPr="00B77C7B">
        <w:rPr>
          <w:iCs/>
        </w:rPr>
        <w:t xml:space="preserve">As indicated in Table </w:t>
      </w:r>
      <w:r>
        <w:rPr>
          <w:iCs/>
        </w:rPr>
        <w:t>11</w:t>
      </w:r>
      <w:r w:rsidR="00EA3C42">
        <w:rPr>
          <w:iCs/>
        </w:rPr>
        <w:t>4</w:t>
      </w:r>
      <w:r w:rsidRPr="00B77C7B">
        <w:rPr>
          <w:iCs/>
        </w:rPr>
        <w:t>,</w:t>
      </w:r>
      <w:r>
        <w:rPr>
          <w:iCs/>
        </w:rPr>
        <w:t xml:space="preserve"> </w:t>
      </w:r>
      <w:r>
        <w:t xml:space="preserve">the </w:t>
      </w:r>
      <w:r w:rsidR="005F3F2D">
        <w:t>Fresno</w:t>
      </w:r>
      <w:r>
        <w:t xml:space="preserve"> division CAIDI value of </w:t>
      </w:r>
      <w:r w:rsidR="005F3F2D">
        <w:t>182.5</w:t>
      </w:r>
      <w:r>
        <w:t xml:space="preserve"> minutes for the September 11, 2017 major event day was </w:t>
      </w:r>
      <w:r w:rsidR="005F3F2D">
        <w:t>85.9</w:t>
      </w:r>
      <w:r>
        <w:t xml:space="preserve">% higher than the </w:t>
      </w:r>
      <w:r w:rsidR="005F3F2D">
        <w:t>98.2</w:t>
      </w:r>
      <w:r>
        <w:t xml:space="preserve"> minutes average of the prior 10 weather-related excludable major events.</w:t>
      </w:r>
    </w:p>
    <w:p w:rsidR="009162D2" w:rsidP="009162D2">
      <w:pPr>
        <w:ind w:left="720"/>
      </w:pPr>
    </w:p>
    <w:p w:rsidR="009162D2" w:rsidP="009162D2">
      <w:pPr>
        <w:ind w:left="720"/>
      </w:pPr>
      <w:r>
        <w:rPr>
          <w:szCs w:val="24"/>
        </w:rPr>
        <w:t>T</w:t>
      </w:r>
      <w:r w:rsidRPr="00A27BFB">
        <w:rPr>
          <w:szCs w:val="24"/>
        </w:rPr>
        <w:t xml:space="preserve">he average number of sustained outages per day </w:t>
      </w:r>
      <w:r>
        <w:rPr>
          <w:szCs w:val="24"/>
        </w:rPr>
        <w:t xml:space="preserve">of </w:t>
      </w:r>
      <w:r w:rsidR="005F3F2D">
        <w:rPr>
          <w:szCs w:val="24"/>
        </w:rPr>
        <w:t>49</w:t>
      </w:r>
      <w:r>
        <w:rPr>
          <w:szCs w:val="24"/>
        </w:rPr>
        <w:t xml:space="preserve"> for September 11, 2017 was</w:t>
      </w:r>
      <w:r w:rsidRPr="00A27BFB">
        <w:rPr>
          <w:szCs w:val="24"/>
        </w:rPr>
        <w:t xml:space="preserve"> </w:t>
      </w:r>
      <w:r>
        <w:rPr>
          <w:szCs w:val="24"/>
        </w:rPr>
        <w:t>1</w:t>
      </w:r>
      <w:r w:rsidR="005F3F2D">
        <w:rPr>
          <w:szCs w:val="24"/>
        </w:rPr>
        <w:t>1</w:t>
      </w:r>
      <w:r>
        <w:rPr>
          <w:szCs w:val="24"/>
        </w:rPr>
        <w:t>7%</w:t>
      </w:r>
      <w:r w:rsidRPr="00A27BFB">
        <w:rPr>
          <w:szCs w:val="24"/>
        </w:rPr>
        <w:t xml:space="preserve"> higher than the average of the corresponding prior 10 excludable major events</w:t>
      </w:r>
      <w:r>
        <w:rPr>
          <w:szCs w:val="24"/>
        </w:rPr>
        <w:t xml:space="preserve"> of </w:t>
      </w:r>
      <w:r w:rsidR="005F3F2D">
        <w:rPr>
          <w:szCs w:val="24"/>
        </w:rPr>
        <w:t>23</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September 11</w:t>
      </w:r>
      <w:r w:rsidRPr="005D2CA1">
        <w:rPr>
          <w:szCs w:val="24"/>
          <w:vertAlign w:val="superscript"/>
        </w:rPr>
        <w:t>th</w:t>
      </w:r>
      <w:r>
        <w:rPr>
          <w:szCs w:val="24"/>
        </w:rPr>
        <w:t xml:space="preserve"> </w:t>
      </w:r>
      <w:r w:rsidRPr="00D807C1">
        <w:rPr>
          <w:szCs w:val="24"/>
        </w:rPr>
        <w:t>even</w:t>
      </w:r>
      <w:r>
        <w:rPr>
          <w:szCs w:val="24"/>
        </w:rPr>
        <w:t>t had on the division.</w:t>
      </w:r>
    </w:p>
    <w:p w:rsidR="009162D2" w:rsidP="009162D2">
      <w:pPr>
        <w:ind w:left="720"/>
      </w:pPr>
    </w:p>
    <w:p w:rsidR="009162D2" w:rsidRPr="00312EB0" w:rsidP="009162D2">
      <w:pPr>
        <w:ind w:left="720"/>
        <w:rPr>
          <w:rFonts w:cs="Arial"/>
        </w:rPr>
      </w:pPr>
      <w:r>
        <w:t>The</w:t>
      </w:r>
      <w:r w:rsidRPr="00856498">
        <w:t xml:space="preserve"> </w:t>
      </w:r>
      <w:r>
        <w:t xml:space="preserve">following </w:t>
      </w:r>
      <w:r w:rsidR="005F3F2D">
        <w:t>seven</w:t>
      </w:r>
      <w:r>
        <w:t xml:space="preserve"> outages</w:t>
      </w:r>
      <w:r w:rsidRPr="00D5155D">
        <w:t xml:space="preserve"> </w:t>
      </w:r>
      <w:r>
        <w:t>were the top contributing factors to the higher CAIDI value</w:t>
      </w:r>
      <w:r>
        <w:rPr>
          <w:rFonts w:cs="Arial"/>
        </w:rPr>
        <w:t>:</w:t>
      </w:r>
    </w:p>
    <w:p w:rsidR="009162D2" w:rsidRPr="00084DDD" w:rsidP="00B54D55">
      <w:pPr>
        <w:pStyle w:val="ListParagraph"/>
        <w:numPr>
          <w:ilvl w:val="0"/>
          <w:numId w:val="31"/>
        </w:numPr>
        <w:rPr>
          <w:rFonts w:cs="Arial"/>
        </w:rPr>
      </w:pPr>
      <w:r>
        <w:rPr>
          <w:rFonts w:ascii="Arial" w:hAnsi="Arial" w:cs="Arial"/>
        </w:rPr>
        <w:t>Kingsburg 1116</w:t>
      </w:r>
      <w:r>
        <w:rPr>
          <w:rFonts w:ascii="Arial" w:hAnsi="Arial" w:cs="Arial"/>
        </w:rPr>
        <w:t xml:space="preserve"> circuit – due to </w:t>
      </w:r>
      <w:r>
        <w:rPr>
          <w:rFonts w:ascii="Arial" w:hAnsi="Arial" w:cs="Arial"/>
        </w:rPr>
        <w:t>a broken pole</w:t>
      </w:r>
      <w:r>
        <w:rPr>
          <w:rFonts w:ascii="Arial" w:hAnsi="Arial" w:cs="Arial"/>
        </w:rPr>
        <w:t>.</w:t>
      </w:r>
    </w:p>
    <w:p w:rsidR="009162D2" w:rsidP="00B54D55">
      <w:pPr>
        <w:pStyle w:val="ListParagraph"/>
        <w:numPr>
          <w:ilvl w:val="0"/>
          <w:numId w:val="31"/>
        </w:numPr>
        <w:rPr>
          <w:rFonts w:ascii="Arial" w:hAnsi="Arial" w:cs="Arial"/>
        </w:rPr>
      </w:pPr>
      <w:r>
        <w:rPr>
          <w:rFonts w:ascii="Arial" w:hAnsi="Arial" w:cs="Arial"/>
        </w:rPr>
        <w:t>Camden</w:t>
      </w:r>
      <w:r>
        <w:rPr>
          <w:rFonts w:ascii="Arial" w:hAnsi="Arial" w:cs="Arial"/>
        </w:rPr>
        <w:t xml:space="preserve"> 110</w:t>
      </w:r>
      <w:r>
        <w:rPr>
          <w:rFonts w:ascii="Arial" w:hAnsi="Arial" w:cs="Arial"/>
        </w:rPr>
        <w:t>3</w:t>
      </w:r>
      <w:r w:rsidRPr="00084DDD">
        <w:rPr>
          <w:rFonts w:ascii="Arial" w:hAnsi="Arial" w:cs="Arial"/>
        </w:rPr>
        <w:t xml:space="preserve"> circuit – </w:t>
      </w:r>
      <w:r>
        <w:rPr>
          <w:rFonts w:ascii="Arial" w:hAnsi="Arial" w:cs="Arial"/>
        </w:rPr>
        <w:t>due to a tree branch falling into the line.</w:t>
      </w:r>
    </w:p>
    <w:p w:rsidR="009162D2" w:rsidP="00B54D55">
      <w:pPr>
        <w:pStyle w:val="ListParagraph"/>
        <w:numPr>
          <w:ilvl w:val="0"/>
          <w:numId w:val="31"/>
        </w:numPr>
        <w:rPr>
          <w:rFonts w:ascii="Arial" w:hAnsi="Arial" w:cs="Arial"/>
        </w:rPr>
      </w:pPr>
      <w:r>
        <w:rPr>
          <w:rFonts w:ascii="Arial" w:hAnsi="Arial" w:cs="Arial"/>
        </w:rPr>
        <w:t xml:space="preserve">Caruthers </w:t>
      </w:r>
      <w:r>
        <w:rPr>
          <w:rFonts w:ascii="Arial" w:hAnsi="Arial" w:cs="Arial"/>
        </w:rPr>
        <w:t>110</w:t>
      </w:r>
      <w:r>
        <w:rPr>
          <w:rFonts w:ascii="Arial" w:hAnsi="Arial" w:cs="Arial"/>
        </w:rPr>
        <w:t>4</w:t>
      </w:r>
      <w:r>
        <w:rPr>
          <w:rFonts w:ascii="Arial" w:hAnsi="Arial" w:cs="Arial"/>
        </w:rPr>
        <w:t xml:space="preserve"> circuit – due to a </w:t>
      </w:r>
      <w:r>
        <w:rPr>
          <w:rFonts w:ascii="Arial" w:hAnsi="Arial" w:cs="Arial"/>
        </w:rPr>
        <w:t>failed overhead conductor (lightning associated)</w:t>
      </w:r>
      <w:r>
        <w:rPr>
          <w:rFonts w:ascii="Arial" w:hAnsi="Arial" w:cs="Arial"/>
        </w:rPr>
        <w:t>.</w:t>
      </w:r>
    </w:p>
    <w:p w:rsidR="0013304D" w:rsidP="00B54D55">
      <w:pPr>
        <w:pStyle w:val="ListParagraph"/>
        <w:numPr>
          <w:ilvl w:val="0"/>
          <w:numId w:val="31"/>
        </w:numPr>
        <w:rPr>
          <w:rFonts w:ascii="Arial" w:hAnsi="Arial" w:cs="Arial"/>
        </w:rPr>
      </w:pPr>
      <w:r>
        <w:rPr>
          <w:rFonts w:ascii="Arial" w:hAnsi="Arial" w:cs="Arial"/>
        </w:rPr>
        <w:t>Stroud Substation – due to a broken transmission insulator that services the station.</w:t>
      </w:r>
    </w:p>
    <w:p w:rsidR="0013304D" w:rsidP="00B54D55">
      <w:pPr>
        <w:pStyle w:val="ListParagraph"/>
        <w:numPr>
          <w:ilvl w:val="0"/>
          <w:numId w:val="31"/>
        </w:numPr>
        <w:rPr>
          <w:rFonts w:ascii="Arial" w:hAnsi="Arial" w:cs="Arial"/>
        </w:rPr>
      </w:pPr>
      <w:r>
        <w:rPr>
          <w:rFonts w:ascii="Arial" w:hAnsi="Arial" w:cs="Arial"/>
        </w:rPr>
        <w:t xml:space="preserve">Cantua 1101 circuit – due to </w:t>
      </w:r>
      <w:r w:rsidR="004C6F6E">
        <w:rPr>
          <w:rFonts w:ascii="Arial" w:hAnsi="Arial" w:cs="Arial"/>
        </w:rPr>
        <w:t xml:space="preserve">multiple </w:t>
      </w:r>
      <w:r>
        <w:rPr>
          <w:rFonts w:ascii="Arial" w:hAnsi="Arial" w:cs="Arial"/>
        </w:rPr>
        <w:t>broken poles</w:t>
      </w:r>
      <w:r w:rsidR="004C6F6E">
        <w:rPr>
          <w:rFonts w:ascii="Arial" w:hAnsi="Arial" w:cs="Arial"/>
        </w:rPr>
        <w:t xml:space="preserve"> (lightning associated).</w:t>
      </w:r>
    </w:p>
    <w:p w:rsidR="004C6F6E" w:rsidP="00B54D55">
      <w:pPr>
        <w:pStyle w:val="ListParagraph"/>
        <w:numPr>
          <w:ilvl w:val="0"/>
          <w:numId w:val="31"/>
        </w:numPr>
        <w:rPr>
          <w:rFonts w:ascii="Arial" w:hAnsi="Arial" w:cs="Arial"/>
        </w:rPr>
      </w:pPr>
      <w:r>
        <w:rPr>
          <w:rFonts w:ascii="Arial" w:hAnsi="Arial" w:cs="Arial"/>
        </w:rPr>
        <w:t>Stroud 1101 circuit – due to broken pole.</w:t>
      </w:r>
    </w:p>
    <w:p w:rsidR="004C6F6E" w:rsidP="00B54D55">
      <w:pPr>
        <w:pStyle w:val="ListParagraph"/>
        <w:numPr>
          <w:ilvl w:val="0"/>
          <w:numId w:val="31"/>
        </w:numPr>
        <w:rPr>
          <w:rFonts w:ascii="Arial" w:hAnsi="Arial" w:cs="Arial"/>
        </w:rPr>
      </w:pPr>
      <w:r>
        <w:rPr>
          <w:rFonts w:ascii="Arial" w:hAnsi="Arial" w:cs="Arial"/>
        </w:rPr>
        <w:t>Parlier 1104 circuit – due to failed overhead conductor (lightning associated).</w:t>
      </w:r>
    </w:p>
    <w:p w:rsidR="009162D2" w:rsidP="009162D2">
      <w:pPr>
        <w:ind w:left="720"/>
      </w:pPr>
    </w:p>
    <w:p w:rsidR="009162D2" w:rsidP="009162D2">
      <w:pPr>
        <w:ind w:left="720"/>
      </w:pPr>
      <w:r>
        <w:t xml:space="preserve">These </w:t>
      </w:r>
      <w:r w:rsidR="004C6F6E">
        <w:t>seven</w:t>
      </w:r>
      <w:r>
        <w:t xml:space="preserve"> outages contributed </w:t>
      </w:r>
      <w:r w:rsidR="004C6F6E">
        <w:t>60.2</w:t>
      </w:r>
      <w:r>
        <w:t xml:space="preserve"> minutes to the September 11, 2017 overall CAIDI performance.</w:t>
      </w:r>
    </w:p>
    <w:p w:rsidR="009162D2" w:rsidP="009162D2">
      <w:pPr>
        <w:ind w:left="720"/>
      </w:pPr>
    </w:p>
    <w:p w:rsidR="005F3F2D" w:rsidP="009162D2">
      <w:pPr>
        <w:ind w:left="720"/>
      </w:pPr>
    </w:p>
    <w:p w:rsidR="005F3F2D" w:rsidP="009162D2">
      <w:pPr>
        <w:ind w:left="720"/>
      </w:pPr>
    </w:p>
    <w:p w:rsidR="005F3F2D" w:rsidP="009162D2">
      <w:pPr>
        <w:ind w:left="720"/>
      </w:pPr>
    </w:p>
    <w:p w:rsidR="005F3F2D" w:rsidP="009162D2">
      <w:pPr>
        <w:ind w:left="720"/>
      </w:pPr>
    </w:p>
    <w:p w:rsidR="004C6F6E" w:rsidRPr="00F579C2" w:rsidP="004C6F6E">
      <w:pPr>
        <w:pStyle w:val="Heading3"/>
        <w:ind w:firstLine="720"/>
        <w:rPr>
          <w:color w:val="FF0000"/>
        </w:rPr>
      </w:pPr>
      <w:bookmarkStart w:id="136" w:name="_Toc516565434"/>
      <w:r>
        <w:t>10.4</w:t>
      </w:r>
      <w:r>
        <w:tab/>
        <w:t xml:space="preserve">Kern </w:t>
      </w:r>
      <w:r w:rsidRPr="003A5F45">
        <w:t>CAIDI Assessment</w:t>
      </w:r>
      <w:bookmarkEnd w:id="136"/>
      <w:r>
        <w:t xml:space="preserve"> </w:t>
      </w:r>
    </w:p>
    <w:p w:rsidR="004C6F6E" w:rsidP="004C6F6E">
      <w:pPr>
        <w:ind w:left="720"/>
        <w:jc w:val="center"/>
      </w:pPr>
    </w:p>
    <w:p w:rsidR="003F1900" w:rsidP="004C6F6E">
      <w:pPr>
        <w:ind w:left="720"/>
        <w:jc w:val="center"/>
      </w:pPr>
      <w:r w:rsidRPr="003F1900">
        <w:rPr>
          <w:noProof/>
        </w:rPr>
        <w:drawing>
          <wp:inline distT="0" distB="0" distL="0" distR="0">
            <wp:extent cx="4167794" cy="2613136"/>
            <wp:effectExtent l="0" t="0" r="444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8049" cy="2613296"/>
                    </a:xfrm>
                    <a:prstGeom prst="rect">
                      <a:avLst/>
                    </a:prstGeom>
                    <a:noFill/>
                    <a:ln>
                      <a:noFill/>
                    </a:ln>
                  </pic:spPr>
                </pic:pic>
              </a:graphicData>
            </a:graphic>
          </wp:inline>
        </w:drawing>
      </w:r>
    </w:p>
    <w:p w:rsidR="004C6F6E" w:rsidP="004C6F6E">
      <w:pPr>
        <w:ind w:left="720"/>
        <w:jc w:val="center"/>
      </w:pPr>
      <w:r>
        <w:t>Table 11</w:t>
      </w:r>
      <w:r w:rsidR="00EA3C42">
        <w:t>5</w:t>
      </w:r>
      <w:r>
        <w:t xml:space="preserve"> – </w:t>
      </w:r>
      <w:r w:rsidR="003F1900">
        <w:t>Kern</w:t>
      </w:r>
      <w:r>
        <w:t xml:space="preserve"> Historical Performance</w:t>
      </w:r>
    </w:p>
    <w:p w:rsidR="004C6F6E" w:rsidP="004C6F6E">
      <w:pPr>
        <w:ind w:left="720"/>
      </w:pPr>
    </w:p>
    <w:p w:rsidR="004C6F6E" w:rsidP="004C6F6E">
      <w:pPr>
        <w:ind w:left="720"/>
      </w:pPr>
      <w:r w:rsidRPr="00B77C7B">
        <w:rPr>
          <w:iCs/>
        </w:rPr>
        <w:t xml:space="preserve">As indicated in Table </w:t>
      </w:r>
      <w:r>
        <w:rPr>
          <w:iCs/>
        </w:rPr>
        <w:t>11</w:t>
      </w:r>
      <w:r w:rsidR="00EA3C42">
        <w:rPr>
          <w:iCs/>
        </w:rPr>
        <w:t>5</w:t>
      </w:r>
      <w:r w:rsidRPr="00B77C7B">
        <w:rPr>
          <w:iCs/>
        </w:rPr>
        <w:t>,</w:t>
      </w:r>
      <w:r>
        <w:rPr>
          <w:iCs/>
        </w:rPr>
        <w:t xml:space="preserve"> </w:t>
      </w:r>
      <w:r>
        <w:t xml:space="preserve">the </w:t>
      </w:r>
      <w:r w:rsidR="003F1900">
        <w:t>Kern</w:t>
      </w:r>
      <w:r>
        <w:t xml:space="preserve"> division CAIDI value of </w:t>
      </w:r>
      <w:r w:rsidR="003F1900">
        <w:t>154.4</w:t>
      </w:r>
      <w:r>
        <w:t xml:space="preserve"> minutes for the September 11, 2017 major event day was </w:t>
      </w:r>
      <w:r w:rsidR="003F1900">
        <w:t>31.3</w:t>
      </w:r>
      <w:r>
        <w:t xml:space="preserve">% higher than the </w:t>
      </w:r>
      <w:r w:rsidR="003F1900">
        <w:t>117.6</w:t>
      </w:r>
      <w:r>
        <w:t xml:space="preserve"> minutes average of the prior 10 weather-related excludable major events.</w:t>
      </w:r>
    </w:p>
    <w:p w:rsidR="004C6F6E" w:rsidP="004C6F6E">
      <w:pPr>
        <w:ind w:left="720"/>
      </w:pPr>
    </w:p>
    <w:p w:rsidR="004C6F6E" w:rsidP="004C6F6E">
      <w:pPr>
        <w:ind w:left="720"/>
      </w:pPr>
      <w:r>
        <w:rPr>
          <w:szCs w:val="24"/>
        </w:rPr>
        <w:t>T</w:t>
      </w:r>
      <w:r w:rsidRPr="00A27BFB">
        <w:rPr>
          <w:szCs w:val="24"/>
        </w:rPr>
        <w:t xml:space="preserve">he average number of sustained outages per day </w:t>
      </w:r>
      <w:r>
        <w:rPr>
          <w:szCs w:val="24"/>
        </w:rPr>
        <w:t xml:space="preserve">of </w:t>
      </w:r>
      <w:r w:rsidR="003F1900">
        <w:rPr>
          <w:szCs w:val="24"/>
        </w:rPr>
        <w:t>18</w:t>
      </w:r>
      <w:r>
        <w:rPr>
          <w:szCs w:val="24"/>
        </w:rPr>
        <w:t xml:space="preserve"> for September 11, 2017 was</w:t>
      </w:r>
      <w:r w:rsidRPr="00A27BFB">
        <w:rPr>
          <w:szCs w:val="24"/>
        </w:rPr>
        <w:t xml:space="preserve"> </w:t>
      </w:r>
      <w:r w:rsidR="003F1900">
        <w:rPr>
          <w:szCs w:val="24"/>
        </w:rPr>
        <w:t>75</w:t>
      </w:r>
      <w:r>
        <w:rPr>
          <w:szCs w:val="24"/>
        </w:rPr>
        <w:t>%</w:t>
      </w:r>
      <w:r w:rsidRPr="00A27BFB">
        <w:rPr>
          <w:szCs w:val="24"/>
        </w:rPr>
        <w:t xml:space="preserve"> higher than the average of the corresponding prior 10 excludable major events</w:t>
      </w:r>
      <w:r>
        <w:rPr>
          <w:szCs w:val="24"/>
        </w:rPr>
        <w:t xml:space="preserve"> of </w:t>
      </w:r>
      <w:r w:rsidR="003F1900">
        <w:rPr>
          <w:szCs w:val="24"/>
        </w:rPr>
        <w:t>10</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September 11</w:t>
      </w:r>
      <w:r w:rsidRPr="005D2CA1">
        <w:rPr>
          <w:szCs w:val="24"/>
          <w:vertAlign w:val="superscript"/>
        </w:rPr>
        <w:t>th</w:t>
      </w:r>
      <w:r>
        <w:rPr>
          <w:szCs w:val="24"/>
        </w:rPr>
        <w:t xml:space="preserve"> </w:t>
      </w:r>
      <w:r w:rsidRPr="00D807C1">
        <w:rPr>
          <w:szCs w:val="24"/>
        </w:rPr>
        <w:t>even</w:t>
      </w:r>
      <w:r>
        <w:rPr>
          <w:szCs w:val="24"/>
        </w:rPr>
        <w:t>t had on the division.</w:t>
      </w:r>
    </w:p>
    <w:p w:rsidR="004C6F6E" w:rsidP="004C6F6E">
      <w:pPr>
        <w:ind w:left="720"/>
      </w:pPr>
    </w:p>
    <w:p w:rsidR="004C6F6E" w:rsidRPr="00312EB0" w:rsidP="004C6F6E">
      <w:pPr>
        <w:ind w:left="720"/>
        <w:rPr>
          <w:rFonts w:cs="Arial"/>
        </w:rPr>
      </w:pPr>
      <w:r>
        <w:t>The</w:t>
      </w:r>
      <w:r w:rsidRPr="00856498">
        <w:t xml:space="preserve"> </w:t>
      </w:r>
      <w:r>
        <w:t>following s</w:t>
      </w:r>
      <w:r w:rsidR="002B6781">
        <w:t>ix</w:t>
      </w:r>
      <w:r>
        <w:t xml:space="preserve"> outages</w:t>
      </w:r>
      <w:r w:rsidRPr="00D5155D">
        <w:t xml:space="preserve"> </w:t>
      </w:r>
      <w:r>
        <w:t>were the top contributing factors to the higher CAIDI value</w:t>
      </w:r>
      <w:r>
        <w:rPr>
          <w:rFonts w:cs="Arial"/>
        </w:rPr>
        <w:t>:</w:t>
      </w:r>
    </w:p>
    <w:p w:rsidR="004C6F6E" w:rsidRPr="00084DDD" w:rsidP="00B54D55">
      <w:pPr>
        <w:pStyle w:val="ListParagraph"/>
        <w:numPr>
          <w:ilvl w:val="0"/>
          <w:numId w:val="31"/>
        </w:numPr>
        <w:rPr>
          <w:rFonts w:cs="Arial"/>
        </w:rPr>
      </w:pPr>
      <w:r>
        <w:rPr>
          <w:rFonts w:ascii="Arial" w:hAnsi="Arial" w:cs="Arial"/>
        </w:rPr>
        <w:t>Cuyama 1103</w:t>
      </w:r>
      <w:r>
        <w:rPr>
          <w:rFonts w:ascii="Arial" w:hAnsi="Arial" w:cs="Arial"/>
        </w:rPr>
        <w:t xml:space="preserve"> circuit – </w:t>
      </w:r>
      <w:r>
        <w:rPr>
          <w:rFonts w:ascii="Arial" w:hAnsi="Arial" w:cs="Arial"/>
        </w:rPr>
        <w:t>two outages; the first is d</w:t>
      </w:r>
      <w:r>
        <w:rPr>
          <w:rFonts w:ascii="Arial" w:hAnsi="Arial" w:cs="Arial"/>
        </w:rPr>
        <w:t>ue to a</w:t>
      </w:r>
      <w:r>
        <w:rPr>
          <w:rFonts w:ascii="Arial" w:hAnsi="Arial" w:cs="Arial"/>
        </w:rPr>
        <w:t>n outage of unknown cause and the second is due to failed overhead transformer (lightning associated)</w:t>
      </w:r>
      <w:r>
        <w:rPr>
          <w:rFonts w:ascii="Arial" w:hAnsi="Arial" w:cs="Arial"/>
        </w:rPr>
        <w:t>.</w:t>
      </w:r>
    </w:p>
    <w:p w:rsidR="004C6F6E" w:rsidP="00B54D55">
      <w:pPr>
        <w:pStyle w:val="ListParagraph"/>
        <w:numPr>
          <w:ilvl w:val="0"/>
          <w:numId w:val="31"/>
        </w:numPr>
        <w:rPr>
          <w:rFonts w:ascii="Arial" w:hAnsi="Arial" w:cs="Arial"/>
        </w:rPr>
      </w:pPr>
      <w:r>
        <w:rPr>
          <w:rFonts w:ascii="Arial" w:hAnsi="Arial" w:cs="Arial"/>
        </w:rPr>
        <w:t>Bakersfield 2109</w:t>
      </w:r>
      <w:r w:rsidRPr="00084DDD">
        <w:rPr>
          <w:rFonts w:ascii="Arial" w:hAnsi="Arial" w:cs="Arial"/>
        </w:rPr>
        <w:t xml:space="preserve"> circuit – </w:t>
      </w:r>
      <w:r>
        <w:rPr>
          <w:rFonts w:ascii="Arial" w:hAnsi="Arial" w:cs="Arial"/>
        </w:rPr>
        <w:t xml:space="preserve">due to a </w:t>
      </w:r>
      <w:r>
        <w:rPr>
          <w:rFonts w:ascii="Arial" w:hAnsi="Arial" w:cs="Arial"/>
        </w:rPr>
        <w:t>failed overhead conductor</w:t>
      </w:r>
      <w:r>
        <w:rPr>
          <w:rFonts w:ascii="Arial" w:hAnsi="Arial" w:cs="Arial"/>
        </w:rPr>
        <w:t>.</w:t>
      </w:r>
    </w:p>
    <w:p w:rsidR="004C6F6E" w:rsidP="00B54D55">
      <w:pPr>
        <w:pStyle w:val="ListParagraph"/>
        <w:numPr>
          <w:ilvl w:val="0"/>
          <w:numId w:val="31"/>
        </w:numPr>
        <w:rPr>
          <w:rFonts w:ascii="Arial" w:hAnsi="Arial" w:cs="Arial"/>
        </w:rPr>
      </w:pPr>
      <w:r>
        <w:rPr>
          <w:rFonts w:ascii="Arial" w:hAnsi="Arial" w:cs="Arial"/>
        </w:rPr>
        <w:t>Wellfield</w:t>
      </w:r>
      <w:r>
        <w:rPr>
          <w:rFonts w:ascii="Arial" w:hAnsi="Arial" w:cs="Arial"/>
        </w:rPr>
        <w:t xml:space="preserve"> 110</w:t>
      </w:r>
      <w:r>
        <w:rPr>
          <w:rFonts w:ascii="Arial" w:hAnsi="Arial" w:cs="Arial"/>
        </w:rPr>
        <w:t>2</w:t>
      </w:r>
      <w:r>
        <w:rPr>
          <w:rFonts w:ascii="Arial" w:hAnsi="Arial" w:cs="Arial"/>
        </w:rPr>
        <w:t xml:space="preserve"> circuit – </w:t>
      </w:r>
      <w:r>
        <w:rPr>
          <w:rFonts w:ascii="Arial" w:hAnsi="Arial" w:cs="Arial"/>
        </w:rPr>
        <w:t>due to an outage of unknown cause</w:t>
      </w:r>
      <w:r>
        <w:rPr>
          <w:rFonts w:ascii="Arial" w:hAnsi="Arial" w:cs="Arial"/>
        </w:rPr>
        <w:t xml:space="preserve"> (</w:t>
      </w:r>
      <w:r>
        <w:rPr>
          <w:rFonts w:ascii="Arial" w:hAnsi="Arial" w:cs="Arial"/>
        </w:rPr>
        <w:t xml:space="preserve">line was patrolled </w:t>
      </w:r>
      <w:r w:rsidR="00B15757">
        <w:rPr>
          <w:rFonts w:ascii="Arial" w:hAnsi="Arial" w:cs="Arial"/>
        </w:rPr>
        <w:t>and</w:t>
      </w:r>
      <w:r>
        <w:rPr>
          <w:rFonts w:ascii="Arial" w:hAnsi="Arial" w:cs="Arial"/>
        </w:rPr>
        <w:t xml:space="preserve"> nothing was found</w:t>
      </w:r>
      <w:r>
        <w:rPr>
          <w:rFonts w:ascii="Arial" w:hAnsi="Arial" w:cs="Arial"/>
        </w:rPr>
        <w:t>).</w:t>
      </w:r>
    </w:p>
    <w:p w:rsidR="004C6F6E" w:rsidP="00B54D55">
      <w:pPr>
        <w:pStyle w:val="ListParagraph"/>
        <w:numPr>
          <w:ilvl w:val="0"/>
          <w:numId w:val="31"/>
        </w:numPr>
        <w:rPr>
          <w:rFonts w:ascii="Arial" w:hAnsi="Arial" w:cs="Arial"/>
        </w:rPr>
      </w:pPr>
      <w:r>
        <w:rPr>
          <w:rFonts w:ascii="Arial" w:hAnsi="Arial" w:cs="Arial"/>
        </w:rPr>
        <w:t xml:space="preserve">McKittrick 1101 circuit </w:t>
      </w:r>
      <w:r>
        <w:rPr>
          <w:rFonts w:ascii="Arial" w:hAnsi="Arial" w:cs="Arial"/>
        </w:rPr>
        <w:t>– d</w:t>
      </w:r>
      <w:r>
        <w:rPr>
          <w:rFonts w:ascii="Arial" w:hAnsi="Arial" w:cs="Arial"/>
        </w:rPr>
        <w:t>ue to failed overhead conductor (lightning associated)</w:t>
      </w:r>
      <w:r>
        <w:rPr>
          <w:rFonts w:ascii="Arial" w:hAnsi="Arial" w:cs="Arial"/>
        </w:rPr>
        <w:t>.</w:t>
      </w:r>
    </w:p>
    <w:p w:rsidR="004C6F6E" w:rsidP="00B54D55">
      <w:pPr>
        <w:pStyle w:val="ListParagraph"/>
        <w:numPr>
          <w:ilvl w:val="0"/>
          <w:numId w:val="31"/>
        </w:numPr>
        <w:rPr>
          <w:rFonts w:ascii="Arial" w:hAnsi="Arial" w:cs="Arial"/>
        </w:rPr>
      </w:pPr>
      <w:r>
        <w:rPr>
          <w:rFonts w:ascii="Arial" w:hAnsi="Arial" w:cs="Arial"/>
        </w:rPr>
        <w:t>Weedpatch</w:t>
      </w:r>
      <w:r>
        <w:rPr>
          <w:rFonts w:ascii="Arial" w:hAnsi="Arial" w:cs="Arial"/>
        </w:rPr>
        <w:t xml:space="preserve"> 110</w:t>
      </w:r>
      <w:r>
        <w:rPr>
          <w:rFonts w:ascii="Arial" w:hAnsi="Arial" w:cs="Arial"/>
        </w:rPr>
        <w:t>6</w:t>
      </w:r>
      <w:r>
        <w:rPr>
          <w:rFonts w:ascii="Arial" w:hAnsi="Arial" w:cs="Arial"/>
        </w:rPr>
        <w:t xml:space="preserve"> circuit – due to </w:t>
      </w:r>
      <w:r>
        <w:rPr>
          <w:rFonts w:ascii="Arial" w:hAnsi="Arial" w:cs="Arial"/>
        </w:rPr>
        <w:t>a failed overhead transformer</w:t>
      </w:r>
      <w:r>
        <w:rPr>
          <w:rFonts w:ascii="Arial" w:hAnsi="Arial" w:cs="Arial"/>
        </w:rPr>
        <w:t>.</w:t>
      </w:r>
    </w:p>
    <w:p w:rsidR="004C6F6E" w:rsidP="004C6F6E">
      <w:pPr>
        <w:ind w:left="720"/>
      </w:pPr>
    </w:p>
    <w:p w:rsidR="004C6F6E" w:rsidP="004C6F6E">
      <w:pPr>
        <w:ind w:left="720"/>
      </w:pPr>
      <w:r>
        <w:t xml:space="preserve">These </w:t>
      </w:r>
      <w:r w:rsidR="003F1900">
        <w:t>six</w:t>
      </w:r>
      <w:r>
        <w:t xml:space="preserve"> outages contributed </w:t>
      </w:r>
      <w:r w:rsidR="003F1900">
        <w:t>25.5</w:t>
      </w:r>
      <w:r>
        <w:t xml:space="preserve"> minutes to the September 11, 2017 overall CAIDI performance.</w:t>
      </w:r>
    </w:p>
    <w:p w:rsidR="005F3F2D" w:rsidP="009162D2">
      <w:pPr>
        <w:ind w:left="720"/>
      </w:pPr>
    </w:p>
    <w:p w:rsidR="003F1900" w:rsidP="009162D2">
      <w:pPr>
        <w:ind w:left="720"/>
      </w:pPr>
    </w:p>
    <w:p w:rsidR="003F1900" w:rsidP="009162D2">
      <w:pPr>
        <w:ind w:left="720"/>
      </w:pPr>
    </w:p>
    <w:p w:rsidR="003F1900" w:rsidP="009162D2">
      <w:pPr>
        <w:ind w:left="720"/>
      </w:pPr>
    </w:p>
    <w:p w:rsidR="003F1900" w:rsidP="009162D2">
      <w:pPr>
        <w:ind w:left="720"/>
      </w:pPr>
    </w:p>
    <w:p w:rsidR="005F3F2D" w:rsidP="009162D2">
      <w:pPr>
        <w:ind w:left="720"/>
      </w:pPr>
    </w:p>
    <w:p w:rsidR="003F1900" w:rsidRPr="00F579C2" w:rsidP="003F1900">
      <w:pPr>
        <w:pStyle w:val="Heading3"/>
        <w:ind w:firstLine="720"/>
        <w:rPr>
          <w:color w:val="FF0000"/>
        </w:rPr>
      </w:pPr>
      <w:bookmarkStart w:id="137" w:name="_Toc516565435"/>
      <w:r>
        <w:t>10.</w:t>
      </w:r>
      <w:r w:rsidR="00AC0F9B">
        <w:t>5</w:t>
      </w:r>
      <w:r>
        <w:tab/>
      </w:r>
      <w:r w:rsidR="00AC0F9B">
        <w:t>North Bay</w:t>
      </w:r>
      <w:r>
        <w:t xml:space="preserve"> </w:t>
      </w:r>
      <w:r w:rsidRPr="003A5F45">
        <w:t>CAIDI Assessment</w:t>
      </w:r>
      <w:bookmarkEnd w:id="137"/>
      <w:r>
        <w:t xml:space="preserve"> </w:t>
      </w:r>
    </w:p>
    <w:p w:rsidR="003F1900" w:rsidP="003F1900">
      <w:pPr>
        <w:ind w:left="720"/>
        <w:jc w:val="center"/>
      </w:pPr>
    </w:p>
    <w:p w:rsidR="00A24EA9" w:rsidP="003F1900">
      <w:pPr>
        <w:ind w:left="720"/>
        <w:jc w:val="center"/>
      </w:pPr>
      <w:r w:rsidRPr="00A24EA9">
        <w:rPr>
          <w:noProof/>
        </w:rPr>
        <w:drawing>
          <wp:inline distT="0" distB="0" distL="0" distR="0">
            <wp:extent cx="4227615" cy="2626588"/>
            <wp:effectExtent l="0" t="0" r="1905" b="254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371" cy="2626436"/>
                    </a:xfrm>
                    <a:prstGeom prst="rect">
                      <a:avLst/>
                    </a:prstGeom>
                    <a:noFill/>
                    <a:ln>
                      <a:noFill/>
                    </a:ln>
                  </pic:spPr>
                </pic:pic>
              </a:graphicData>
            </a:graphic>
          </wp:inline>
        </w:drawing>
      </w:r>
    </w:p>
    <w:p w:rsidR="003F1900" w:rsidP="003F1900">
      <w:pPr>
        <w:ind w:left="720"/>
        <w:jc w:val="center"/>
      </w:pPr>
      <w:r>
        <w:t>Table 11</w:t>
      </w:r>
      <w:r w:rsidR="00EA3C42">
        <w:t>6</w:t>
      </w:r>
      <w:r>
        <w:t xml:space="preserve"> – </w:t>
      </w:r>
      <w:r w:rsidR="00A24EA9">
        <w:t>North Bay</w:t>
      </w:r>
      <w:r>
        <w:t xml:space="preserve"> Historical Performance</w:t>
      </w:r>
    </w:p>
    <w:p w:rsidR="003F1900" w:rsidP="003F1900">
      <w:pPr>
        <w:ind w:left="720"/>
      </w:pPr>
    </w:p>
    <w:p w:rsidR="003F1900" w:rsidP="003F1900">
      <w:pPr>
        <w:ind w:left="720"/>
      </w:pPr>
      <w:r w:rsidRPr="00B77C7B">
        <w:rPr>
          <w:iCs/>
        </w:rPr>
        <w:t xml:space="preserve">As indicated in Table </w:t>
      </w:r>
      <w:r>
        <w:rPr>
          <w:iCs/>
        </w:rPr>
        <w:t>11</w:t>
      </w:r>
      <w:r w:rsidR="00EA3C42">
        <w:rPr>
          <w:iCs/>
        </w:rPr>
        <w:t>6</w:t>
      </w:r>
      <w:r w:rsidRPr="00B77C7B">
        <w:rPr>
          <w:iCs/>
        </w:rPr>
        <w:t>,</w:t>
      </w:r>
      <w:r>
        <w:rPr>
          <w:iCs/>
        </w:rPr>
        <w:t xml:space="preserve"> </w:t>
      </w:r>
      <w:r>
        <w:t xml:space="preserve">the </w:t>
      </w:r>
      <w:r w:rsidR="00FC57B1">
        <w:t>North B</w:t>
      </w:r>
      <w:r w:rsidR="00A24EA9">
        <w:t>ay</w:t>
      </w:r>
      <w:r>
        <w:t xml:space="preserve"> division CAIDI value of </w:t>
      </w:r>
      <w:r w:rsidR="00A24EA9">
        <w:t>262.8</w:t>
      </w:r>
      <w:r>
        <w:t xml:space="preserve"> minutes for the September 11, 2017 major event day was </w:t>
      </w:r>
      <w:r w:rsidR="00A24EA9">
        <w:t>29.5</w:t>
      </w:r>
      <w:r>
        <w:t xml:space="preserve">% higher than the </w:t>
      </w:r>
      <w:r w:rsidR="00A24EA9">
        <w:t>203.0</w:t>
      </w:r>
      <w:r>
        <w:t xml:space="preserve"> minutes average of the prior 10 weather-related excludable major events.</w:t>
      </w:r>
    </w:p>
    <w:p w:rsidR="003F1900" w:rsidP="003F1900">
      <w:pPr>
        <w:ind w:left="720"/>
      </w:pPr>
    </w:p>
    <w:p w:rsidR="003F1900" w:rsidRPr="00312EB0" w:rsidP="003F1900">
      <w:pPr>
        <w:ind w:left="720"/>
        <w:rPr>
          <w:rFonts w:cs="Arial"/>
        </w:rPr>
      </w:pPr>
      <w:r>
        <w:t>The</w:t>
      </w:r>
      <w:r w:rsidRPr="00856498">
        <w:t xml:space="preserve"> </w:t>
      </w:r>
      <w:r>
        <w:t xml:space="preserve">following </w:t>
      </w:r>
      <w:r w:rsidR="00A24EA9">
        <w:t>two</w:t>
      </w:r>
      <w:r>
        <w:t xml:space="preserve"> outages</w:t>
      </w:r>
      <w:r w:rsidRPr="00D5155D">
        <w:t xml:space="preserve"> </w:t>
      </w:r>
      <w:r>
        <w:t>were the top contributing factors to the higher CAIDI value</w:t>
      </w:r>
      <w:r>
        <w:rPr>
          <w:rFonts w:cs="Arial"/>
        </w:rPr>
        <w:t>:</w:t>
      </w:r>
    </w:p>
    <w:p w:rsidR="003F1900" w:rsidRPr="00084DDD" w:rsidP="00B54D55">
      <w:pPr>
        <w:pStyle w:val="ListParagraph"/>
        <w:numPr>
          <w:ilvl w:val="0"/>
          <w:numId w:val="31"/>
        </w:numPr>
        <w:rPr>
          <w:rFonts w:cs="Arial"/>
        </w:rPr>
      </w:pPr>
      <w:r>
        <w:rPr>
          <w:rFonts w:ascii="Arial" w:hAnsi="Arial" w:cs="Arial"/>
        </w:rPr>
        <w:t>Bahia</w:t>
      </w:r>
      <w:r>
        <w:rPr>
          <w:rFonts w:ascii="Arial" w:hAnsi="Arial" w:cs="Arial"/>
        </w:rPr>
        <w:t xml:space="preserve"> 1103 circuit –</w:t>
      </w:r>
      <w:r>
        <w:rPr>
          <w:rFonts w:ascii="Arial" w:hAnsi="Arial" w:cs="Arial"/>
        </w:rPr>
        <w:t xml:space="preserve"> </w:t>
      </w:r>
      <w:r>
        <w:rPr>
          <w:rFonts w:ascii="Arial" w:hAnsi="Arial" w:cs="Arial"/>
        </w:rPr>
        <w:t>due to an</w:t>
      </w:r>
      <w:r>
        <w:rPr>
          <w:rFonts w:ascii="Arial" w:hAnsi="Arial" w:cs="Arial"/>
        </w:rPr>
        <w:t xml:space="preserve"> underground cable failure</w:t>
      </w:r>
      <w:r>
        <w:rPr>
          <w:rFonts w:ascii="Arial" w:hAnsi="Arial" w:cs="Arial"/>
        </w:rPr>
        <w:t>.</w:t>
      </w:r>
    </w:p>
    <w:p w:rsidR="003F1900" w:rsidP="00B54D55">
      <w:pPr>
        <w:pStyle w:val="ListParagraph"/>
        <w:numPr>
          <w:ilvl w:val="0"/>
          <w:numId w:val="31"/>
        </w:numPr>
        <w:rPr>
          <w:rFonts w:ascii="Arial" w:hAnsi="Arial" w:cs="Arial"/>
        </w:rPr>
      </w:pPr>
      <w:r>
        <w:rPr>
          <w:rFonts w:ascii="Arial" w:hAnsi="Arial" w:cs="Arial"/>
        </w:rPr>
        <w:t>Parkway 1103</w:t>
      </w:r>
      <w:r w:rsidRPr="00084DDD">
        <w:rPr>
          <w:rFonts w:ascii="Arial" w:hAnsi="Arial" w:cs="Arial"/>
        </w:rPr>
        <w:t xml:space="preserve"> circuit – </w:t>
      </w:r>
      <w:r>
        <w:rPr>
          <w:rFonts w:ascii="Arial" w:hAnsi="Arial" w:cs="Arial"/>
        </w:rPr>
        <w:t xml:space="preserve">due to a failed </w:t>
      </w:r>
      <w:r>
        <w:rPr>
          <w:rFonts w:ascii="Arial" w:hAnsi="Arial" w:cs="Arial"/>
        </w:rPr>
        <w:t>underground transformer</w:t>
      </w:r>
      <w:r>
        <w:rPr>
          <w:rFonts w:ascii="Arial" w:hAnsi="Arial" w:cs="Arial"/>
        </w:rPr>
        <w:t>.</w:t>
      </w:r>
    </w:p>
    <w:p w:rsidR="003F1900" w:rsidP="003F1900">
      <w:pPr>
        <w:ind w:left="720"/>
      </w:pPr>
    </w:p>
    <w:p w:rsidR="003F1900" w:rsidP="003F1900">
      <w:pPr>
        <w:ind w:left="720"/>
      </w:pPr>
      <w:r>
        <w:t xml:space="preserve">These </w:t>
      </w:r>
      <w:r w:rsidR="00A24EA9">
        <w:t>two</w:t>
      </w:r>
      <w:r>
        <w:t xml:space="preserve"> outages contributed </w:t>
      </w:r>
      <w:r w:rsidR="00A24EA9">
        <w:t>89.2</w:t>
      </w:r>
      <w:r>
        <w:t xml:space="preserve"> minutes to the September 11, 2017 overall CAIDI performance.</w:t>
      </w:r>
    </w:p>
    <w:p w:rsidR="009162D2"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P="0063518D">
      <w:pPr>
        <w:ind w:left="720"/>
      </w:pPr>
    </w:p>
    <w:p w:rsidR="00A24EA9" w:rsidRPr="00F579C2" w:rsidP="00A24EA9">
      <w:pPr>
        <w:pStyle w:val="Heading3"/>
        <w:ind w:firstLine="720"/>
        <w:rPr>
          <w:color w:val="FF0000"/>
        </w:rPr>
      </w:pPr>
      <w:bookmarkStart w:id="138" w:name="_Toc516565436"/>
      <w:r>
        <w:t>10.6</w:t>
      </w:r>
      <w:r>
        <w:tab/>
        <w:t xml:space="preserve">Peninsula </w:t>
      </w:r>
      <w:r w:rsidRPr="003A5F45">
        <w:t>CAIDI Assessment</w:t>
      </w:r>
      <w:bookmarkEnd w:id="138"/>
      <w:r>
        <w:t xml:space="preserve"> </w:t>
      </w:r>
    </w:p>
    <w:p w:rsidR="00A24EA9" w:rsidP="00A24EA9">
      <w:pPr>
        <w:ind w:left="720"/>
        <w:jc w:val="center"/>
      </w:pPr>
    </w:p>
    <w:p w:rsidR="00FC57B1" w:rsidP="00A24EA9">
      <w:pPr>
        <w:ind w:left="720"/>
        <w:jc w:val="center"/>
      </w:pPr>
      <w:r w:rsidRPr="00FC57B1">
        <w:rPr>
          <w:noProof/>
        </w:rPr>
        <w:drawing>
          <wp:inline distT="0" distB="0" distL="0" distR="0">
            <wp:extent cx="4167729" cy="2589381"/>
            <wp:effectExtent l="0" t="0" r="4445" b="190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7982" cy="2589538"/>
                    </a:xfrm>
                    <a:prstGeom prst="rect">
                      <a:avLst/>
                    </a:prstGeom>
                    <a:noFill/>
                    <a:ln>
                      <a:noFill/>
                    </a:ln>
                  </pic:spPr>
                </pic:pic>
              </a:graphicData>
            </a:graphic>
          </wp:inline>
        </w:drawing>
      </w:r>
    </w:p>
    <w:p w:rsidR="00A24EA9" w:rsidP="00A24EA9">
      <w:pPr>
        <w:ind w:left="720"/>
        <w:jc w:val="center"/>
      </w:pPr>
      <w:r>
        <w:t>Table 11</w:t>
      </w:r>
      <w:r w:rsidR="00EA3C42">
        <w:t>7</w:t>
      </w:r>
      <w:r>
        <w:t xml:space="preserve"> – </w:t>
      </w:r>
      <w:r w:rsidR="00FC57B1">
        <w:t>Peninsula</w:t>
      </w:r>
      <w:r>
        <w:t xml:space="preserve"> Historical Performance</w:t>
      </w:r>
    </w:p>
    <w:p w:rsidR="00A24EA9" w:rsidP="00A24EA9">
      <w:pPr>
        <w:ind w:left="720"/>
      </w:pPr>
    </w:p>
    <w:p w:rsidR="00A24EA9" w:rsidP="00A24EA9">
      <w:pPr>
        <w:ind w:left="720"/>
      </w:pPr>
      <w:r w:rsidRPr="00B77C7B">
        <w:rPr>
          <w:iCs/>
        </w:rPr>
        <w:t xml:space="preserve">As indicated in Table </w:t>
      </w:r>
      <w:r>
        <w:rPr>
          <w:iCs/>
        </w:rPr>
        <w:t>11</w:t>
      </w:r>
      <w:r w:rsidR="00EA3C42">
        <w:rPr>
          <w:iCs/>
        </w:rPr>
        <w:t>7</w:t>
      </w:r>
      <w:r w:rsidRPr="00B77C7B">
        <w:rPr>
          <w:iCs/>
        </w:rPr>
        <w:t>,</w:t>
      </w:r>
      <w:r>
        <w:rPr>
          <w:iCs/>
        </w:rPr>
        <w:t xml:space="preserve"> </w:t>
      </w:r>
      <w:r>
        <w:t xml:space="preserve">the </w:t>
      </w:r>
      <w:r w:rsidR="00FC57B1">
        <w:t>Peninsula</w:t>
      </w:r>
      <w:r>
        <w:t xml:space="preserve"> division CAIDI value of </w:t>
      </w:r>
      <w:r w:rsidR="00FC57B1">
        <w:t>154.7</w:t>
      </w:r>
      <w:r>
        <w:t xml:space="preserve"> minutes for the September 11, 2017 major event day was 2</w:t>
      </w:r>
      <w:r w:rsidR="00FC57B1">
        <w:t>5</w:t>
      </w:r>
      <w:r>
        <w:t>.</w:t>
      </w:r>
      <w:r w:rsidR="00FC57B1">
        <w:t>0</w:t>
      </w:r>
      <w:r>
        <w:t xml:space="preserve">% higher than the </w:t>
      </w:r>
      <w:r w:rsidR="00FC57B1">
        <w:t>123.7</w:t>
      </w:r>
      <w:r>
        <w:t xml:space="preserve"> minutes average of the prior 10 weather-related excludable major events.</w:t>
      </w:r>
    </w:p>
    <w:p w:rsidR="00A24EA9" w:rsidP="00A24EA9">
      <w:pPr>
        <w:ind w:left="720"/>
      </w:pPr>
    </w:p>
    <w:p w:rsidR="00FC57B1" w:rsidP="00FC57B1">
      <w:pPr>
        <w:ind w:left="720"/>
      </w:pPr>
      <w:r>
        <w:rPr>
          <w:szCs w:val="24"/>
        </w:rPr>
        <w:t>T</w:t>
      </w:r>
      <w:r w:rsidRPr="00A27BFB">
        <w:rPr>
          <w:szCs w:val="24"/>
        </w:rPr>
        <w:t xml:space="preserve">he average number of sustained outages per day </w:t>
      </w:r>
      <w:r>
        <w:rPr>
          <w:szCs w:val="24"/>
        </w:rPr>
        <w:t>of 44 for September 11, 2017 was</w:t>
      </w:r>
      <w:r w:rsidRPr="00A27BFB">
        <w:rPr>
          <w:szCs w:val="24"/>
        </w:rPr>
        <w:t xml:space="preserve"> </w:t>
      </w:r>
      <w:r>
        <w:rPr>
          <w:szCs w:val="24"/>
        </w:rPr>
        <w:t>155%</w:t>
      </w:r>
      <w:r w:rsidRPr="00A27BFB">
        <w:rPr>
          <w:szCs w:val="24"/>
        </w:rPr>
        <w:t xml:space="preserve"> higher than the average of the corresponding prior 10 excludable major events</w:t>
      </w:r>
      <w:r>
        <w:rPr>
          <w:szCs w:val="24"/>
        </w:rPr>
        <w:t xml:space="preserve"> of 17.  This</w:t>
      </w:r>
      <w:r w:rsidRPr="00D807C1">
        <w:rPr>
          <w:szCs w:val="24"/>
        </w:rPr>
        <w:t xml:space="preserve"> illustrate</w:t>
      </w:r>
      <w:r>
        <w:rPr>
          <w:szCs w:val="24"/>
        </w:rPr>
        <w:t>s</w:t>
      </w:r>
      <w:r w:rsidRPr="00D807C1">
        <w:rPr>
          <w:szCs w:val="24"/>
        </w:rPr>
        <w:t xml:space="preserve"> the intensity of the</w:t>
      </w:r>
      <w:r>
        <w:rPr>
          <w:szCs w:val="24"/>
        </w:rPr>
        <w:t xml:space="preserve"> September 11</w:t>
      </w:r>
      <w:r w:rsidRPr="005D2CA1">
        <w:rPr>
          <w:szCs w:val="24"/>
          <w:vertAlign w:val="superscript"/>
        </w:rPr>
        <w:t>th</w:t>
      </w:r>
      <w:r>
        <w:rPr>
          <w:szCs w:val="24"/>
        </w:rPr>
        <w:t xml:space="preserve"> </w:t>
      </w:r>
      <w:r w:rsidRPr="00D807C1">
        <w:rPr>
          <w:szCs w:val="24"/>
        </w:rPr>
        <w:t>even</w:t>
      </w:r>
      <w:r>
        <w:rPr>
          <w:szCs w:val="24"/>
        </w:rPr>
        <w:t>t had on the division.</w:t>
      </w:r>
    </w:p>
    <w:p w:rsidR="00FC57B1" w:rsidP="00A24EA9">
      <w:pPr>
        <w:ind w:left="720"/>
      </w:pPr>
    </w:p>
    <w:p w:rsidR="00A24EA9" w:rsidRPr="00312EB0" w:rsidP="00A24EA9">
      <w:pPr>
        <w:ind w:left="720"/>
        <w:rPr>
          <w:rFonts w:cs="Arial"/>
        </w:rPr>
      </w:pPr>
      <w:r>
        <w:t>The</w:t>
      </w:r>
      <w:r w:rsidRPr="00856498">
        <w:t xml:space="preserve"> </w:t>
      </w:r>
      <w:r>
        <w:t xml:space="preserve">following </w:t>
      </w:r>
      <w:r w:rsidR="00FC57B1">
        <w:t>three</w:t>
      </w:r>
      <w:r>
        <w:t xml:space="preserve"> outages</w:t>
      </w:r>
      <w:r w:rsidRPr="00D5155D">
        <w:t xml:space="preserve"> </w:t>
      </w:r>
      <w:r>
        <w:t>were the top contributing factors to the higher CAIDI value</w:t>
      </w:r>
      <w:r>
        <w:rPr>
          <w:rFonts w:cs="Arial"/>
        </w:rPr>
        <w:t>:</w:t>
      </w:r>
    </w:p>
    <w:p w:rsidR="00A24EA9" w:rsidRPr="00084DDD" w:rsidP="00B54D55">
      <w:pPr>
        <w:pStyle w:val="ListParagraph"/>
        <w:numPr>
          <w:ilvl w:val="0"/>
          <w:numId w:val="31"/>
        </w:numPr>
        <w:rPr>
          <w:rFonts w:cs="Arial"/>
        </w:rPr>
      </w:pPr>
      <w:r>
        <w:rPr>
          <w:rFonts w:ascii="Arial" w:hAnsi="Arial" w:cs="Arial"/>
        </w:rPr>
        <w:t>San Mateo 2101</w:t>
      </w:r>
      <w:r>
        <w:rPr>
          <w:rFonts w:ascii="Arial" w:hAnsi="Arial" w:cs="Arial"/>
        </w:rPr>
        <w:t xml:space="preserve"> circuit – due to an </w:t>
      </w:r>
      <w:r>
        <w:rPr>
          <w:rFonts w:ascii="Arial" w:hAnsi="Arial" w:cs="Arial"/>
        </w:rPr>
        <w:t>overhead transformer failure (lightning associated)</w:t>
      </w:r>
      <w:r w:rsidR="00EE01C2">
        <w:rPr>
          <w:rFonts w:ascii="Arial" w:hAnsi="Arial" w:cs="Arial"/>
        </w:rPr>
        <w:t>.</w:t>
      </w:r>
    </w:p>
    <w:p w:rsidR="00A24EA9" w:rsidP="00B54D55">
      <w:pPr>
        <w:pStyle w:val="ListParagraph"/>
        <w:numPr>
          <w:ilvl w:val="0"/>
          <w:numId w:val="31"/>
        </w:numPr>
        <w:rPr>
          <w:rFonts w:ascii="Arial" w:hAnsi="Arial" w:cs="Arial"/>
        </w:rPr>
      </w:pPr>
      <w:r>
        <w:rPr>
          <w:rFonts w:ascii="Arial" w:hAnsi="Arial" w:cs="Arial"/>
        </w:rPr>
        <w:t>Bay Meadows</w:t>
      </w:r>
      <w:r>
        <w:rPr>
          <w:rFonts w:ascii="Arial" w:hAnsi="Arial" w:cs="Arial"/>
        </w:rPr>
        <w:t xml:space="preserve"> 110</w:t>
      </w:r>
      <w:r>
        <w:rPr>
          <w:rFonts w:ascii="Arial" w:hAnsi="Arial" w:cs="Arial"/>
        </w:rPr>
        <w:t>2</w:t>
      </w:r>
      <w:r w:rsidRPr="00084DDD">
        <w:rPr>
          <w:rFonts w:ascii="Arial" w:hAnsi="Arial" w:cs="Arial"/>
        </w:rPr>
        <w:t xml:space="preserve"> circuit – </w:t>
      </w:r>
      <w:r>
        <w:rPr>
          <w:rFonts w:ascii="Arial" w:hAnsi="Arial" w:cs="Arial"/>
        </w:rPr>
        <w:t xml:space="preserve">due to a </w:t>
      </w:r>
      <w:r>
        <w:rPr>
          <w:rFonts w:ascii="Arial" w:hAnsi="Arial" w:cs="Arial"/>
        </w:rPr>
        <w:t>burnt pole-top and cross-arm</w:t>
      </w:r>
      <w:r>
        <w:rPr>
          <w:rFonts w:ascii="Arial" w:hAnsi="Arial" w:cs="Arial"/>
        </w:rPr>
        <w:t>.</w:t>
      </w:r>
    </w:p>
    <w:p w:rsidR="00FC57B1" w:rsidP="00B54D55">
      <w:pPr>
        <w:pStyle w:val="ListParagraph"/>
        <w:numPr>
          <w:ilvl w:val="0"/>
          <w:numId w:val="31"/>
        </w:numPr>
        <w:rPr>
          <w:rFonts w:ascii="Arial" w:hAnsi="Arial" w:cs="Arial"/>
        </w:rPr>
      </w:pPr>
      <w:r>
        <w:rPr>
          <w:rFonts w:ascii="Arial" w:hAnsi="Arial" w:cs="Arial"/>
        </w:rPr>
        <w:t>East Grand 1108 circuit – due to a failed overhead conductor (lightning associated).</w:t>
      </w:r>
    </w:p>
    <w:p w:rsidR="00A24EA9" w:rsidP="00A24EA9">
      <w:pPr>
        <w:ind w:left="720"/>
      </w:pPr>
    </w:p>
    <w:p w:rsidR="00A24EA9" w:rsidP="00A24EA9">
      <w:pPr>
        <w:ind w:left="720"/>
      </w:pPr>
      <w:r>
        <w:t xml:space="preserve">These </w:t>
      </w:r>
      <w:r w:rsidR="00FC57B1">
        <w:t>three</w:t>
      </w:r>
      <w:r>
        <w:t xml:space="preserve"> outages contributed </w:t>
      </w:r>
      <w:r w:rsidR="00FC57B1">
        <w:t>28.9</w:t>
      </w:r>
      <w:r>
        <w:t xml:space="preserve"> minutes to the September 11, 2017 overall CAIDI performance.</w:t>
      </w:r>
    </w:p>
    <w:p w:rsidR="00A24EA9"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P="0063518D">
      <w:pPr>
        <w:ind w:left="720"/>
      </w:pPr>
    </w:p>
    <w:p w:rsidR="00FC57B1" w:rsidRPr="00F579C2" w:rsidP="00FC57B1">
      <w:pPr>
        <w:pStyle w:val="Heading3"/>
        <w:ind w:firstLine="720"/>
        <w:rPr>
          <w:color w:val="FF0000"/>
        </w:rPr>
      </w:pPr>
      <w:bookmarkStart w:id="139" w:name="_Toc516565437"/>
      <w:r>
        <w:t>10.7</w:t>
      </w:r>
      <w:r>
        <w:tab/>
        <w:t xml:space="preserve">Sacramento </w:t>
      </w:r>
      <w:r w:rsidRPr="003A5F45">
        <w:t>CAIDI Assessment</w:t>
      </w:r>
      <w:bookmarkEnd w:id="139"/>
      <w:r>
        <w:t xml:space="preserve"> </w:t>
      </w:r>
    </w:p>
    <w:p w:rsidR="00FC57B1" w:rsidP="00FC57B1">
      <w:pPr>
        <w:ind w:left="720"/>
        <w:jc w:val="center"/>
      </w:pPr>
    </w:p>
    <w:p w:rsidR="00EE01C2" w:rsidP="00FC57B1">
      <w:pPr>
        <w:ind w:left="720"/>
        <w:jc w:val="center"/>
      </w:pPr>
      <w:r w:rsidRPr="00EE01C2">
        <w:rPr>
          <w:noProof/>
        </w:rPr>
        <w:drawing>
          <wp:inline distT="0" distB="0" distL="0" distR="0">
            <wp:extent cx="4132168" cy="2590799"/>
            <wp:effectExtent l="0" t="0" r="1905" b="63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421" cy="2590958"/>
                    </a:xfrm>
                    <a:prstGeom prst="rect">
                      <a:avLst/>
                    </a:prstGeom>
                    <a:noFill/>
                    <a:ln>
                      <a:noFill/>
                    </a:ln>
                  </pic:spPr>
                </pic:pic>
              </a:graphicData>
            </a:graphic>
          </wp:inline>
        </w:drawing>
      </w:r>
    </w:p>
    <w:p w:rsidR="00FC57B1" w:rsidP="00FC57B1">
      <w:pPr>
        <w:ind w:left="720"/>
        <w:jc w:val="center"/>
      </w:pPr>
      <w:r>
        <w:t>Table 11</w:t>
      </w:r>
      <w:r w:rsidR="00EA3C42">
        <w:t>8</w:t>
      </w:r>
      <w:r>
        <w:t xml:space="preserve"> – </w:t>
      </w:r>
      <w:r w:rsidR="00EE01C2">
        <w:t>Sacramento</w:t>
      </w:r>
      <w:r>
        <w:t xml:space="preserve"> Historical Performance</w:t>
      </w:r>
    </w:p>
    <w:p w:rsidR="00FC57B1" w:rsidP="00FC57B1">
      <w:pPr>
        <w:ind w:left="720"/>
      </w:pPr>
    </w:p>
    <w:p w:rsidR="00FC57B1" w:rsidP="00FC57B1">
      <w:pPr>
        <w:ind w:left="720"/>
      </w:pPr>
      <w:r w:rsidRPr="00B77C7B">
        <w:rPr>
          <w:iCs/>
        </w:rPr>
        <w:t xml:space="preserve">As indicated in Table </w:t>
      </w:r>
      <w:r>
        <w:rPr>
          <w:iCs/>
        </w:rPr>
        <w:t>11</w:t>
      </w:r>
      <w:r w:rsidR="00EA3C42">
        <w:rPr>
          <w:iCs/>
        </w:rPr>
        <w:t>8</w:t>
      </w:r>
      <w:r w:rsidRPr="00B77C7B">
        <w:rPr>
          <w:iCs/>
        </w:rPr>
        <w:t>,</w:t>
      </w:r>
      <w:r>
        <w:rPr>
          <w:iCs/>
        </w:rPr>
        <w:t xml:space="preserve"> </w:t>
      </w:r>
      <w:r>
        <w:t xml:space="preserve">the </w:t>
      </w:r>
      <w:r w:rsidR="00EE01C2">
        <w:t>Sacramento</w:t>
      </w:r>
      <w:r>
        <w:t xml:space="preserve"> division CAIDI value of </w:t>
      </w:r>
      <w:r w:rsidR="00EE01C2">
        <w:t>297.3</w:t>
      </w:r>
      <w:r>
        <w:t xml:space="preserve"> minutes for the September 11, 2017 major event day was </w:t>
      </w:r>
      <w:r w:rsidR="00EE01C2">
        <w:t>114.2</w:t>
      </w:r>
      <w:r>
        <w:t>% higher than the 1</w:t>
      </w:r>
      <w:r w:rsidR="00EE01C2">
        <w:t>38.8</w:t>
      </w:r>
      <w:r>
        <w:t xml:space="preserve"> minutes average of the prior 10 weather-related excludable major events.</w:t>
      </w:r>
    </w:p>
    <w:p w:rsidR="00FC57B1" w:rsidP="00FC57B1">
      <w:pPr>
        <w:ind w:left="720"/>
      </w:pPr>
    </w:p>
    <w:p w:rsidR="00FC57B1" w:rsidRPr="00312EB0" w:rsidP="00FC57B1">
      <w:pPr>
        <w:ind w:left="720"/>
        <w:rPr>
          <w:rFonts w:cs="Arial"/>
        </w:rPr>
      </w:pPr>
      <w:r>
        <w:t>The</w:t>
      </w:r>
      <w:r w:rsidRPr="00856498">
        <w:t xml:space="preserve"> </w:t>
      </w:r>
      <w:r>
        <w:t>following outage</w:t>
      </w:r>
      <w:r w:rsidRPr="00D5155D">
        <w:t xml:space="preserve"> </w:t>
      </w:r>
      <w:r>
        <w:t>w</w:t>
      </w:r>
      <w:r w:rsidR="00EE01C2">
        <w:t>as</w:t>
      </w:r>
      <w:r>
        <w:t xml:space="preserve"> the top contributing factor to the higher CAIDI value</w:t>
      </w:r>
      <w:r>
        <w:rPr>
          <w:rFonts w:cs="Arial"/>
        </w:rPr>
        <w:t>:</w:t>
      </w:r>
    </w:p>
    <w:p w:rsidR="00FC57B1" w:rsidRPr="00084DDD" w:rsidP="00B54D55">
      <w:pPr>
        <w:pStyle w:val="ListParagraph"/>
        <w:numPr>
          <w:ilvl w:val="0"/>
          <w:numId w:val="31"/>
        </w:numPr>
        <w:rPr>
          <w:rFonts w:cs="Arial"/>
        </w:rPr>
      </w:pPr>
      <w:r>
        <w:rPr>
          <w:rFonts w:ascii="Arial" w:hAnsi="Arial" w:cs="Arial"/>
        </w:rPr>
        <w:t>Cordelia 1104</w:t>
      </w:r>
      <w:r>
        <w:rPr>
          <w:rFonts w:ascii="Arial" w:hAnsi="Arial" w:cs="Arial"/>
        </w:rPr>
        <w:t xml:space="preserve"> circuit – due to </w:t>
      </w:r>
      <w:r>
        <w:rPr>
          <w:rFonts w:ascii="Arial" w:hAnsi="Arial" w:cs="Arial"/>
        </w:rPr>
        <w:t>a broken pole.</w:t>
      </w:r>
    </w:p>
    <w:p w:rsidR="00FC57B1" w:rsidP="00FC57B1">
      <w:pPr>
        <w:ind w:left="720"/>
      </w:pPr>
    </w:p>
    <w:p w:rsidR="00FC57B1" w:rsidP="00FC57B1">
      <w:pPr>
        <w:ind w:left="720"/>
      </w:pPr>
      <w:r>
        <w:t>This outage</w:t>
      </w:r>
      <w:r>
        <w:t xml:space="preserve"> contributed </w:t>
      </w:r>
      <w:r>
        <w:t>194.2</w:t>
      </w:r>
      <w:r>
        <w:t xml:space="preserve"> minutes to the September 11, 2017 overall CAIDI performance.</w:t>
      </w:r>
    </w:p>
    <w:p w:rsidR="00FC57B1"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RPr="00F579C2" w:rsidP="00EE01C2">
      <w:pPr>
        <w:pStyle w:val="Heading3"/>
        <w:ind w:firstLine="720"/>
        <w:rPr>
          <w:color w:val="FF0000"/>
        </w:rPr>
      </w:pPr>
      <w:bookmarkStart w:id="140" w:name="_Toc516565438"/>
      <w:r>
        <w:t>10.8</w:t>
      </w:r>
      <w:r>
        <w:tab/>
        <w:t xml:space="preserve">Sonoma </w:t>
      </w:r>
      <w:r w:rsidRPr="003A5F45">
        <w:t>CAIDI Assessment</w:t>
      </w:r>
      <w:bookmarkEnd w:id="140"/>
      <w:r>
        <w:t xml:space="preserve"> </w:t>
      </w:r>
    </w:p>
    <w:p w:rsidR="00EE01C2" w:rsidP="00EE01C2">
      <w:pPr>
        <w:ind w:left="720"/>
        <w:jc w:val="center"/>
      </w:pPr>
    </w:p>
    <w:p w:rsidR="00EE01C2" w:rsidP="00EE01C2">
      <w:pPr>
        <w:ind w:left="720"/>
        <w:jc w:val="center"/>
      </w:pPr>
      <w:r w:rsidRPr="00EE01C2">
        <w:rPr>
          <w:noProof/>
        </w:rPr>
        <w:drawing>
          <wp:inline distT="0" distB="0" distL="0" distR="0">
            <wp:extent cx="4096475" cy="2545112"/>
            <wp:effectExtent l="0" t="0" r="0" b="762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EE01C2" w:rsidP="00EE01C2">
      <w:pPr>
        <w:ind w:left="720"/>
        <w:jc w:val="center"/>
      </w:pPr>
      <w:r>
        <w:t>Table 11</w:t>
      </w:r>
      <w:r w:rsidR="00EA3C42">
        <w:t>9</w:t>
      </w:r>
      <w:r>
        <w:t xml:space="preserve"> – Sonoma Historical Performance</w:t>
      </w:r>
    </w:p>
    <w:p w:rsidR="00EE01C2" w:rsidP="00EE01C2">
      <w:pPr>
        <w:ind w:left="720"/>
      </w:pPr>
    </w:p>
    <w:p w:rsidR="00EE01C2" w:rsidP="00EE01C2">
      <w:pPr>
        <w:ind w:left="720"/>
      </w:pPr>
      <w:r w:rsidRPr="00B77C7B">
        <w:rPr>
          <w:iCs/>
        </w:rPr>
        <w:t xml:space="preserve">As indicated in Table </w:t>
      </w:r>
      <w:r>
        <w:rPr>
          <w:iCs/>
        </w:rPr>
        <w:t>11</w:t>
      </w:r>
      <w:r w:rsidR="00EA3C42">
        <w:rPr>
          <w:iCs/>
        </w:rPr>
        <w:t>9</w:t>
      </w:r>
      <w:r w:rsidRPr="00B77C7B">
        <w:rPr>
          <w:iCs/>
        </w:rPr>
        <w:t>,</w:t>
      </w:r>
      <w:r>
        <w:rPr>
          <w:iCs/>
        </w:rPr>
        <w:t xml:space="preserve"> </w:t>
      </w:r>
      <w:r>
        <w:t>the Sonoma division CAIDI value of 388.0 minutes for the September 11, 2017 major event day was 103.7% higher than the 190.5 minutes average of the prior 10 weather-related excludable major events.</w:t>
      </w:r>
    </w:p>
    <w:p w:rsidR="00EE01C2" w:rsidP="00EE01C2">
      <w:pPr>
        <w:ind w:left="720"/>
      </w:pPr>
    </w:p>
    <w:p w:rsidR="00EE01C2" w:rsidRPr="00312EB0" w:rsidP="00EE01C2">
      <w:pPr>
        <w:ind w:left="720"/>
        <w:rPr>
          <w:rFonts w:cs="Arial"/>
        </w:rPr>
      </w:pPr>
      <w:r>
        <w:t>The</w:t>
      </w:r>
      <w:r w:rsidRPr="00856498">
        <w:t xml:space="preserve"> </w:t>
      </w:r>
      <w:r>
        <w:t>following two outages were the top contributing factor to the higher CAIDI value</w:t>
      </w:r>
      <w:r>
        <w:rPr>
          <w:rFonts w:cs="Arial"/>
        </w:rPr>
        <w:t>:</w:t>
      </w:r>
    </w:p>
    <w:p w:rsidR="00EE01C2" w:rsidRPr="00EE01C2" w:rsidP="00B54D55">
      <w:pPr>
        <w:pStyle w:val="ListParagraph"/>
        <w:numPr>
          <w:ilvl w:val="0"/>
          <w:numId w:val="31"/>
        </w:numPr>
        <w:rPr>
          <w:rFonts w:cs="Arial"/>
        </w:rPr>
      </w:pPr>
      <w:r>
        <w:rPr>
          <w:rFonts w:ascii="Arial" w:hAnsi="Arial" w:cs="Arial"/>
        </w:rPr>
        <w:t>Lakeville 1102 circuit – due to a car-pole accident.</w:t>
      </w:r>
    </w:p>
    <w:p w:rsidR="00EE01C2" w:rsidRPr="00084DDD" w:rsidP="00B54D55">
      <w:pPr>
        <w:pStyle w:val="ListParagraph"/>
        <w:numPr>
          <w:ilvl w:val="0"/>
          <w:numId w:val="31"/>
        </w:numPr>
        <w:rPr>
          <w:rFonts w:cs="Arial"/>
        </w:rPr>
      </w:pPr>
      <w:r>
        <w:rPr>
          <w:rFonts w:ascii="Arial" w:hAnsi="Arial" w:cs="Arial"/>
        </w:rPr>
        <w:t>Sonoma 1103 circuit – due to tree branches into the lines.</w:t>
      </w:r>
    </w:p>
    <w:p w:rsidR="00EE01C2" w:rsidP="00EE01C2">
      <w:pPr>
        <w:ind w:left="720"/>
      </w:pPr>
    </w:p>
    <w:p w:rsidR="00EE01C2" w:rsidP="00EE01C2">
      <w:pPr>
        <w:ind w:left="720"/>
      </w:pPr>
      <w:r>
        <w:t>These two outages contributed 256.4 minutes to the September 11, 2017 overall CAIDI performance.</w:t>
      </w: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P="0063518D">
      <w:pPr>
        <w:ind w:left="720"/>
      </w:pPr>
    </w:p>
    <w:p w:rsidR="00EE01C2" w:rsidRPr="00F579C2" w:rsidP="00EE01C2">
      <w:pPr>
        <w:pStyle w:val="Heading3"/>
        <w:ind w:firstLine="720"/>
        <w:rPr>
          <w:color w:val="FF0000"/>
        </w:rPr>
      </w:pPr>
      <w:bookmarkStart w:id="141" w:name="_Toc516565439"/>
      <w:r>
        <w:t>10.9</w:t>
      </w:r>
      <w:r>
        <w:tab/>
        <w:t xml:space="preserve">Yosemite </w:t>
      </w:r>
      <w:r w:rsidRPr="003A5F45">
        <w:t>CAIDI Assessment</w:t>
      </w:r>
      <w:bookmarkEnd w:id="141"/>
      <w:r>
        <w:t xml:space="preserve"> </w:t>
      </w:r>
    </w:p>
    <w:p w:rsidR="00EE01C2" w:rsidP="00EE01C2">
      <w:pPr>
        <w:ind w:left="720"/>
        <w:jc w:val="center"/>
      </w:pPr>
    </w:p>
    <w:p w:rsidR="00EE01C2" w:rsidP="00EE01C2">
      <w:pPr>
        <w:ind w:left="720"/>
        <w:jc w:val="center"/>
      </w:pPr>
      <w:r w:rsidRPr="00EE01C2">
        <w:rPr>
          <w:noProof/>
        </w:rPr>
        <w:drawing>
          <wp:inline distT="0" distB="0" distL="0" distR="0">
            <wp:extent cx="4120226" cy="2559868"/>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478" cy="2560025"/>
                    </a:xfrm>
                    <a:prstGeom prst="rect">
                      <a:avLst/>
                    </a:prstGeom>
                    <a:noFill/>
                    <a:ln>
                      <a:noFill/>
                    </a:ln>
                  </pic:spPr>
                </pic:pic>
              </a:graphicData>
            </a:graphic>
          </wp:inline>
        </w:drawing>
      </w:r>
    </w:p>
    <w:p w:rsidR="00EE01C2" w:rsidP="00EE01C2">
      <w:pPr>
        <w:ind w:left="720"/>
        <w:jc w:val="center"/>
      </w:pPr>
      <w:r>
        <w:t>Table 1</w:t>
      </w:r>
      <w:r w:rsidR="00EA3C42">
        <w:t>20</w:t>
      </w:r>
      <w:r>
        <w:t xml:space="preserve"> – Yosemite Historical Performance</w:t>
      </w:r>
    </w:p>
    <w:p w:rsidR="00EE01C2" w:rsidP="00EE01C2">
      <w:pPr>
        <w:ind w:left="720"/>
      </w:pPr>
    </w:p>
    <w:p w:rsidR="00EE01C2" w:rsidP="00EE01C2">
      <w:pPr>
        <w:ind w:left="720"/>
      </w:pPr>
      <w:r w:rsidRPr="00B77C7B">
        <w:rPr>
          <w:iCs/>
        </w:rPr>
        <w:t xml:space="preserve">As indicated in Table </w:t>
      </w:r>
      <w:r>
        <w:rPr>
          <w:iCs/>
        </w:rPr>
        <w:t>1</w:t>
      </w:r>
      <w:r w:rsidR="00EA3C42">
        <w:rPr>
          <w:iCs/>
        </w:rPr>
        <w:t>20</w:t>
      </w:r>
      <w:r w:rsidRPr="00B77C7B">
        <w:rPr>
          <w:iCs/>
        </w:rPr>
        <w:t>,</w:t>
      </w:r>
      <w:r>
        <w:rPr>
          <w:iCs/>
        </w:rPr>
        <w:t xml:space="preserve"> </w:t>
      </w:r>
      <w:r>
        <w:t xml:space="preserve">the Yosemite division CAIDI value of 244.3 minutes for the September 11, 2017 major event day was </w:t>
      </w:r>
      <w:r w:rsidR="00C92E69">
        <w:t>4</w:t>
      </w:r>
      <w:r>
        <w:t>3.7% higher than the 1</w:t>
      </w:r>
      <w:r w:rsidR="00C92E69">
        <w:t>7</w:t>
      </w:r>
      <w:r>
        <w:t>0.</w:t>
      </w:r>
      <w:r w:rsidR="00C92E69">
        <w:t>0</w:t>
      </w:r>
      <w:r>
        <w:t xml:space="preserve"> minutes average of the prior 10 weather-related excludable major events.</w:t>
      </w:r>
    </w:p>
    <w:p w:rsidR="00EE01C2" w:rsidP="00EE01C2">
      <w:pPr>
        <w:ind w:left="720"/>
      </w:pPr>
    </w:p>
    <w:p w:rsidR="00EE01C2" w:rsidRPr="00312EB0" w:rsidP="00EE01C2">
      <w:pPr>
        <w:ind w:left="720"/>
        <w:rPr>
          <w:rFonts w:cs="Arial"/>
        </w:rPr>
      </w:pPr>
      <w:r>
        <w:t>The</w:t>
      </w:r>
      <w:r w:rsidRPr="00856498">
        <w:t xml:space="preserve"> </w:t>
      </w:r>
      <w:r>
        <w:t>following outage w</w:t>
      </w:r>
      <w:r w:rsidR="00C92E69">
        <w:t>as</w:t>
      </w:r>
      <w:r>
        <w:t xml:space="preserve"> the top contributing factor to the higher CAIDI value</w:t>
      </w:r>
      <w:r>
        <w:rPr>
          <w:rFonts w:cs="Arial"/>
        </w:rPr>
        <w:t>:</w:t>
      </w:r>
    </w:p>
    <w:p w:rsidR="00EE01C2" w:rsidRPr="00EE01C2" w:rsidP="00B54D55">
      <w:pPr>
        <w:pStyle w:val="ListParagraph"/>
        <w:numPr>
          <w:ilvl w:val="0"/>
          <w:numId w:val="31"/>
        </w:numPr>
        <w:rPr>
          <w:rFonts w:cs="Arial"/>
        </w:rPr>
      </w:pPr>
      <w:r>
        <w:rPr>
          <w:rFonts w:ascii="Arial" w:hAnsi="Arial" w:cs="Arial"/>
        </w:rPr>
        <w:t>Mendota</w:t>
      </w:r>
      <w:r>
        <w:rPr>
          <w:rFonts w:ascii="Arial" w:hAnsi="Arial" w:cs="Arial"/>
        </w:rPr>
        <w:t xml:space="preserve"> 110</w:t>
      </w:r>
      <w:r>
        <w:rPr>
          <w:rFonts w:ascii="Arial" w:hAnsi="Arial" w:cs="Arial"/>
        </w:rPr>
        <w:t>3</w:t>
      </w:r>
      <w:r>
        <w:rPr>
          <w:rFonts w:ascii="Arial" w:hAnsi="Arial" w:cs="Arial"/>
        </w:rPr>
        <w:t xml:space="preserve"> circuit – due to a </w:t>
      </w:r>
      <w:r>
        <w:rPr>
          <w:rFonts w:ascii="Arial" w:hAnsi="Arial" w:cs="Arial"/>
        </w:rPr>
        <w:t xml:space="preserve">broken </w:t>
      </w:r>
      <w:r>
        <w:rPr>
          <w:rFonts w:ascii="Arial" w:hAnsi="Arial" w:cs="Arial"/>
        </w:rPr>
        <w:t>pole.</w:t>
      </w:r>
    </w:p>
    <w:p w:rsidR="00EE01C2" w:rsidP="00EE01C2">
      <w:pPr>
        <w:ind w:left="720"/>
      </w:pPr>
    </w:p>
    <w:p w:rsidR="00EE01C2" w:rsidP="00EE01C2">
      <w:pPr>
        <w:ind w:left="720"/>
      </w:pPr>
      <w:r>
        <w:t>This</w:t>
      </w:r>
      <w:r>
        <w:t xml:space="preserve"> outage contributed </w:t>
      </w:r>
      <w:r>
        <w:t>93.3</w:t>
      </w:r>
      <w:r>
        <w:t xml:space="preserve"> minutes to the September 11, 2017 overall CAIDI performance.</w:t>
      </w:r>
    </w:p>
    <w:p w:rsidR="00EE01C2"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B54D55">
      <w:pPr>
        <w:pStyle w:val="Heading3"/>
        <w:numPr>
          <w:ilvl w:val="0"/>
          <w:numId w:val="15"/>
        </w:numPr>
      </w:pPr>
      <w:bookmarkStart w:id="142" w:name="_Toc516565440"/>
      <w:r>
        <w:t>October 8-9, 2017 Major Event Day</w:t>
      </w:r>
      <w:bookmarkEnd w:id="142"/>
      <w:r>
        <w:t xml:space="preserve">   </w:t>
      </w:r>
    </w:p>
    <w:p w:rsidR="00C92E69" w:rsidP="00C92E69">
      <w:pPr>
        <w:autoSpaceDE w:val="0"/>
        <w:autoSpaceDN w:val="0"/>
        <w:ind w:left="360"/>
        <w:rPr>
          <w:rFonts w:cs="Arial"/>
          <w:szCs w:val="24"/>
        </w:rPr>
      </w:pPr>
    </w:p>
    <w:p w:rsidR="00C92E69" w:rsidP="00C92E69">
      <w:pPr>
        <w:autoSpaceDE w:val="0"/>
        <w:autoSpaceDN w:val="0"/>
        <w:ind w:left="360"/>
        <w:rPr>
          <w:rFonts w:cs="Arial"/>
          <w:szCs w:val="24"/>
        </w:rPr>
      </w:pPr>
      <w:r>
        <w:rPr>
          <w:rFonts w:cs="Arial"/>
          <w:szCs w:val="24"/>
        </w:rPr>
        <w:t xml:space="preserve">The eleventh major event was for October 8-9, 2017 caused by </w:t>
      </w:r>
      <w:r w:rsidR="00B273E1">
        <w:rPr>
          <w:rFonts w:cs="Arial"/>
          <w:szCs w:val="24"/>
        </w:rPr>
        <w:t>wildfires</w:t>
      </w:r>
      <w:r w:rsidRPr="00052A2A">
        <w:rPr>
          <w:rFonts w:cs="Arial"/>
          <w:szCs w:val="24"/>
        </w:rPr>
        <w:t>.</w:t>
      </w:r>
      <w:r>
        <w:rPr>
          <w:rFonts w:cs="Arial"/>
          <w:szCs w:val="24"/>
        </w:rPr>
        <w:t xml:space="preserve">  Table 1</w:t>
      </w:r>
      <w:r w:rsidR="00B273E1">
        <w:rPr>
          <w:rFonts w:cs="Arial"/>
          <w:szCs w:val="24"/>
        </w:rPr>
        <w:t>2</w:t>
      </w:r>
      <w:r w:rsidR="00EA3C42">
        <w:rPr>
          <w:rFonts w:cs="Arial"/>
          <w:szCs w:val="24"/>
        </w:rPr>
        <w:t>1</w:t>
      </w:r>
      <w:r w:rsidRPr="00531D66">
        <w:rPr>
          <w:rFonts w:cs="Arial"/>
          <w:szCs w:val="24"/>
        </w:rPr>
        <w:t xml:space="preserve"> summarizes the system and division CAIDI performances during this event and the average of the prior ten weather related major events.</w:t>
      </w:r>
    </w:p>
    <w:p w:rsidR="00C92E69" w:rsidRPr="00531D66" w:rsidP="00C92E69">
      <w:pPr>
        <w:autoSpaceDE w:val="0"/>
        <w:autoSpaceDN w:val="0"/>
        <w:ind w:left="360"/>
        <w:rPr>
          <w:rFonts w:cs="Arial"/>
          <w:szCs w:val="24"/>
        </w:rPr>
      </w:pPr>
    </w:p>
    <w:p w:rsidR="00C92E69" w:rsidRPr="009440A3" w:rsidP="00C92E69">
      <w:pPr>
        <w:widowControl w:val="0"/>
        <w:adjustRightInd w:val="0"/>
        <w:spacing w:line="360" w:lineRule="atLeast"/>
        <w:ind w:left="720"/>
        <w:jc w:val="both"/>
        <w:textAlignment w:val="baseline"/>
        <w:rPr>
          <w:sz w:val="20"/>
        </w:rPr>
      </w:pPr>
      <w:r w:rsidRPr="004F54AA">
        <w:rPr>
          <w:sz w:val="20"/>
        </w:rPr>
        <w:t>(</w:t>
      </w:r>
      <w:r w:rsidR="00B273E1">
        <w:rPr>
          <w:sz w:val="20"/>
        </w:rPr>
        <w:t>October 8-9</w:t>
      </w:r>
      <w:r>
        <w:rPr>
          <w:sz w:val="20"/>
        </w:rPr>
        <w:t xml:space="preserve">, 2017 </w:t>
      </w:r>
      <w:r w:rsidRPr="004F54AA">
        <w:rPr>
          <w:sz w:val="20"/>
        </w:rPr>
        <w:t xml:space="preserve">vs. </w:t>
      </w:r>
      <w:r>
        <w:rPr>
          <w:sz w:val="20"/>
        </w:rPr>
        <w:t>Prior 10 MED</w:t>
      </w:r>
      <w:r w:rsidRPr="004F54AA">
        <w:rPr>
          <w:sz w:val="20"/>
        </w:rPr>
        <w:t>)</w:t>
      </w:r>
    </w:p>
    <w:p w:rsidR="00B273E1" w:rsidP="00C92E69">
      <w:pPr>
        <w:widowControl w:val="0"/>
        <w:autoSpaceDE w:val="0"/>
        <w:autoSpaceDN w:val="0"/>
        <w:adjustRightInd w:val="0"/>
        <w:spacing w:line="360" w:lineRule="atLeast"/>
        <w:ind w:left="360"/>
        <w:jc w:val="center"/>
        <w:textAlignment w:val="baseline"/>
        <w:rPr>
          <w:rFonts w:cs="Arial"/>
          <w:szCs w:val="24"/>
        </w:rPr>
      </w:pPr>
      <w:r w:rsidRPr="00B273E1">
        <w:rPr>
          <w:noProof/>
        </w:rPr>
        <w:drawing>
          <wp:inline distT="0" distB="0" distL="0" distR="0">
            <wp:extent cx="5509895" cy="406146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9895" cy="4061460"/>
                    </a:xfrm>
                    <a:prstGeom prst="rect">
                      <a:avLst/>
                    </a:prstGeom>
                    <a:noFill/>
                    <a:ln>
                      <a:noFill/>
                    </a:ln>
                  </pic:spPr>
                </pic:pic>
              </a:graphicData>
            </a:graphic>
          </wp:inline>
        </w:drawing>
      </w:r>
    </w:p>
    <w:p w:rsidR="00C92E69" w:rsidP="00C92E69">
      <w:pPr>
        <w:widowControl w:val="0"/>
        <w:autoSpaceDE w:val="0"/>
        <w:autoSpaceDN w:val="0"/>
        <w:adjustRightInd w:val="0"/>
        <w:spacing w:line="360" w:lineRule="atLeast"/>
        <w:ind w:left="360"/>
        <w:jc w:val="center"/>
        <w:textAlignment w:val="baseline"/>
        <w:rPr>
          <w:rFonts w:cs="Arial"/>
          <w:szCs w:val="24"/>
        </w:rPr>
      </w:pPr>
      <w:r>
        <w:rPr>
          <w:rFonts w:cs="Arial"/>
          <w:szCs w:val="24"/>
        </w:rPr>
        <w:t>Table 1</w:t>
      </w:r>
      <w:r w:rsidR="00B273E1">
        <w:rPr>
          <w:rFonts w:cs="Arial"/>
          <w:szCs w:val="24"/>
        </w:rPr>
        <w:t>2</w:t>
      </w:r>
      <w:r w:rsidR="00EA3C42">
        <w:rPr>
          <w:rFonts w:cs="Arial"/>
          <w:szCs w:val="24"/>
        </w:rPr>
        <w:t>1</w:t>
      </w:r>
      <w:r>
        <w:rPr>
          <w:rFonts w:cs="Arial"/>
          <w:szCs w:val="24"/>
        </w:rPr>
        <w:t xml:space="preserve"> – </w:t>
      </w:r>
      <w:r w:rsidR="00B273E1">
        <w:rPr>
          <w:rFonts w:cs="Arial"/>
          <w:szCs w:val="24"/>
        </w:rPr>
        <w:t>October 8-9</w:t>
      </w:r>
      <w:r>
        <w:rPr>
          <w:rFonts w:cs="Arial"/>
          <w:szCs w:val="24"/>
        </w:rPr>
        <w:t>, 2017 CAIDI Performance</w:t>
      </w: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C92E69" w:rsidP="0063518D">
      <w:pPr>
        <w:ind w:left="720"/>
      </w:pPr>
    </w:p>
    <w:p w:rsidR="00C92E69" w:rsidP="0063518D">
      <w:pPr>
        <w:ind w:left="720"/>
      </w:pPr>
    </w:p>
    <w:p w:rsidR="00C92E69" w:rsidP="0063518D">
      <w:pPr>
        <w:ind w:left="720"/>
      </w:pPr>
    </w:p>
    <w:p w:rsidR="00C92E69" w:rsidP="0063518D">
      <w:pPr>
        <w:ind w:left="720"/>
      </w:pPr>
    </w:p>
    <w:p w:rsidR="00B273E1" w:rsidRPr="00B273E1" w:rsidP="00B273E1">
      <w:pPr>
        <w:pStyle w:val="Heading3"/>
        <w:ind w:firstLine="720"/>
        <w:rPr>
          <w:color w:val="FF0000"/>
        </w:rPr>
      </w:pPr>
      <w:bookmarkStart w:id="143" w:name="_Toc516565441"/>
      <w:r>
        <w:t>11.1</w:t>
      </w:r>
      <w:r>
        <w:tab/>
        <w:t xml:space="preserve">System </w:t>
      </w:r>
      <w:r w:rsidRPr="003A5F45">
        <w:t>CAIDI Assessment</w:t>
      </w:r>
      <w:bookmarkEnd w:id="143"/>
      <w:r>
        <w:t xml:space="preserve"> </w:t>
      </w:r>
    </w:p>
    <w:p w:rsidR="00B273E1" w:rsidP="00B273E1">
      <w:pPr>
        <w:ind w:left="720"/>
        <w:jc w:val="center"/>
      </w:pPr>
    </w:p>
    <w:p w:rsidR="00B273E1" w:rsidP="00B273E1">
      <w:pPr>
        <w:ind w:left="720"/>
        <w:jc w:val="center"/>
      </w:pPr>
      <w:r w:rsidRPr="00B273E1">
        <w:rPr>
          <w:noProof/>
        </w:rPr>
        <w:drawing>
          <wp:inline distT="0" distB="0" distL="0" distR="0">
            <wp:extent cx="4096544" cy="2568463"/>
            <wp:effectExtent l="0" t="0" r="0" b="381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93" cy="2568619"/>
                    </a:xfrm>
                    <a:prstGeom prst="rect">
                      <a:avLst/>
                    </a:prstGeom>
                    <a:noFill/>
                    <a:ln>
                      <a:noFill/>
                    </a:ln>
                  </pic:spPr>
                </pic:pic>
              </a:graphicData>
            </a:graphic>
          </wp:inline>
        </w:drawing>
      </w:r>
    </w:p>
    <w:p w:rsidR="00B273E1" w:rsidP="00B273E1">
      <w:pPr>
        <w:ind w:left="720"/>
        <w:jc w:val="center"/>
      </w:pPr>
      <w:r>
        <w:t>Table 12</w:t>
      </w:r>
      <w:r w:rsidR="00EA3C42">
        <w:t>2</w:t>
      </w:r>
      <w:r>
        <w:t xml:space="preserve"> – System Historical Performance</w:t>
      </w:r>
    </w:p>
    <w:p w:rsidR="00B273E1" w:rsidP="00B273E1">
      <w:pPr>
        <w:ind w:left="720"/>
      </w:pPr>
    </w:p>
    <w:p w:rsidR="00B273E1" w:rsidP="00B273E1">
      <w:pPr>
        <w:ind w:left="720"/>
      </w:pPr>
      <w:r w:rsidRPr="00B77C7B">
        <w:rPr>
          <w:iCs/>
        </w:rPr>
        <w:t xml:space="preserve">As indicated in Table </w:t>
      </w:r>
      <w:r>
        <w:rPr>
          <w:iCs/>
        </w:rPr>
        <w:t>1</w:t>
      </w:r>
      <w:r w:rsidR="00836C2C">
        <w:rPr>
          <w:iCs/>
        </w:rPr>
        <w:t>2</w:t>
      </w:r>
      <w:r w:rsidR="00EA3C42">
        <w:rPr>
          <w:iCs/>
        </w:rPr>
        <w:t>2</w:t>
      </w:r>
      <w:r w:rsidRPr="00B77C7B">
        <w:rPr>
          <w:iCs/>
        </w:rPr>
        <w:t>,</w:t>
      </w:r>
      <w:r>
        <w:rPr>
          <w:iCs/>
        </w:rPr>
        <w:t xml:space="preserve"> </w:t>
      </w:r>
      <w:r>
        <w:t xml:space="preserve">the </w:t>
      </w:r>
      <w:r w:rsidR="00836C2C">
        <w:t>system</w:t>
      </w:r>
      <w:r>
        <w:t xml:space="preserve"> CAIDI value of </w:t>
      </w:r>
      <w:r w:rsidR="00836C2C">
        <w:t>2,384.6</w:t>
      </w:r>
      <w:r>
        <w:t xml:space="preserve"> minutes for the </w:t>
      </w:r>
      <w:r w:rsidR="00836C2C">
        <w:t>Octo</w:t>
      </w:r>
      <w:r>
        <w:t xml:space="preserve">ber </w:t>
      </w:r>
      <w:r w:rsidR="00836C2C">
        <w:t>8-9</w:t>
      </w:r>
      <w:r>
        <w:t>, 2017 major event</w:t>
      </w:r>
      <w:r w:rsidR="004A781E">
        <w:t>s were</w:t>
      </w:r>
      <w:r>
        <w:t xml:space="preserve"> </w:t>
      </w:r>
      <w:r w:rsidR="00836C2C">
        <w:t>958.1</w:t>
      </w:r>
      <w:r>
        <w:t xml:space="preserve">% higher than the </w:t>
      </w:r>
      <w:r w:rsidR="00836C2C">
        <w:t>225.4</w:t>
      </w:r>
      <w:r>
        <w:t xml:space="preserve"> minutes average of the prior 10 weather-related excludable major events.</w:t>
      </w:r>
    </w:p>
    <w:p w:rsidR="00836C2C" w:rsidP="00B273E1">
      <w:pPr>
        <w:ind w:left="720"/>
      </w:pPr>
    </w:p>
    <w:p w:rsidR="00836C2C" w:rsidP="00B273E1">
      <w:pPr>
        <w:ind w:left="720"/>
      </w:pPr>
      <w:r>
        <w:rPr>
          <w:szCs w:val="24"/>
        </w:rPr>
        <w:t>T</w:t>
      </w:r>
      <w:r w:rsidRPr="00A27BFB">
        <w:rPr>
          <w:szCs w:val="24"/>
        </w:rPr>
        <w:t xml:space="preserve">he average number of sustained outages per day </w:t>
      </w:r>
      <w:r>
        <w:rPr>
          <w:szCs w:val="24"/>
        </w:rPr>
        <w:t>of 483 for October 8-9, 2017 was</w:t>
      </w:r>
      <w:r w:rsidRPr="00A27BFB">
        <w:rPr>
          <w:szCs w:val="24"/>
        </w:rPr>
        <w:t xml:space="preserve"> </w:t>
      </w:r>
      <w:r>
        <w:rPr>
          <w:szCs w:val="24"/>
        </w:rPr>
        <w:t>24%</w:t>
      </w:r>
      <w:r w:rsidRPr="00A27BFB">
        <w:rPr>
          <w:szCs w:val="24"/>
        </w:rPr>
        <w:t xml:space="preserve"> higher than the average of the corresponding prior 10 excludable major events</w:t>
      </w:r>
      <w:r>
        <w:rPr>
          <w:szCs w:val="24"/>
        </w:rPr>
        <w:t xml:space="preserve"> of 391.  This</w:t>
      </w:r>
      <w:r w:rsidRPr="00D807C1">
        <w:rPr>
          <w:szCs w:val="24"/>
        </w:rPr>
        <w:t xml:space="preserve"> illustrate</w:t>
      </w:r>
      <w:r>
        <w:rPr>
          <w:szCs w:val="24"/>
        </w:rPr>
        <w:t>s</w:t>
      </w:r>
      <w:r w:rsidRPr="00D807C1">
        <w:rPr>
          <w:szCs w:val="24"/>
        </w:rPr>
        <w:t xml:space="preserve"> the intensity of the</w:t>
      </w:r>
      <w:r>
        <w:rPr>
          <w:szCs w:val="24"/>
        </w:rPr>
        <w:t xml:space="preserve"> October 8</w:t>
      </w:r>
      <w:r w:rsidRPr="00836C2C">
        <w:rPr>
          <w:szCs w:val="24"/>
          <w:vertAlign w:val="superscript"/>
        </w:rPr>
        <w:t>th</w:t>
      </w:r>
      <w:r>
        <w:rPr>
          <w:szCs w:val="24"/>
        </w:rPr>
        <w:t>-9</w:t>
      </w:r>
      <w:r w:rsidRPr="00836C2C">
        <w:rPr>
          <w:szCs w:val="24"/>
          <w:vertAlign w:val="superscript"/>
        </w:rPr>
        <w:t>th</w:t>
      </w:r>
      <w:r>
        <w:rPr>
          <w:szCs w:val="24"/>
        </w:rPr>
        <w:t xml:space="preserve"> </w:t>
      </w:r>
      <w:r w:rsidRPr="00D807C1">
        <w:rPr>
          <w:szCs w:val="24"/>
        </w:rPr>
        <w:t>even</w:t>
      </w:r>
      <w:r>
        <w:rPr>
          <w:szCs w:val="24"/>
        </w:rPr>
        <w:t>t had on the system.</w:t>
      </w:r>
    </w:p>
    <w:p w:rsidR="00B273E1" w:rsidP="00B273E1">
      <w:pPr>
        <w:ind w:left="720"/>
      </w:pPr>
    </w:p>
    <w:p w:rsidR="00B273E1" w:rsidP="00B273E1">
      <w:pPr>
        <w:ind w:left="720"/>
        <w:rPr>
          <w:rFonts w:cs="Arial"/>
        </w:rPr>
      </w:pPr>
      <w:r>
        <w:t>The</w:t>
      </w:r>
      <w:r w:rsidR="00836C2C">
        <w:t xml:space="preserve"> </w:t>
      </w:r>
      <w:r>
        <w:t>following outage</w:t>
      </w:r>
      <w:r w:rsidR="00836C2C">
        <w:t>s</w:t>
      </w:r>
      <w:r>
        <w:t xml:space="preserve"> </w:t>
      </w:r>
      <w:r w:rsidR="00836C2C">
        <w:t>were</w:t>
      </w:r>
      <w:r>
        <w:t xml:space="preserve"> the top contributing factor</w:t>
      </w:r>
      <w:r w:rsidR="00836C2C">
        <w:t>s</w:t>
      </w:r>
      <w:r>
        <w:t xml:space="preserve"> to the higher CAIDI value</w:t>
      </w:r>
      <w:r>
        <w:rPr>
          <w:rFonts w:cs="Arial"/>
        </w:rPr>
        <w:t>:</w:t>
      </w:r>
    </w:p>
    <w:p w:rsidR="003B0FF0" w:rsidRPr="003B0FF0" w:rsidP="003B0FF0">
      <w:pPr>
        <w:ind w:left="1080"/>
        <w:rPr>
          <w:rFonts w:cs="Arial"/>
          <w:u w:val="single"/>
        </w:rPr>
      </w:pPr>
      <w:r w:rsidRPr="003B0FF0">
        <w:rPr>
          <w:rFonts w:cs="Arial"/>
          <w:u w:val="single"/>
        </w:rPr>
        <w:t>Wildfire Related:</w:t>
      </w:r>
    </w:p>
    <w:p w:rsidR="00B273E1" w:rsidRPr="00202FE1" w:rsidP="00B54D55">
      <w:pPr>
        <w:pStyle w:val="ListParagraph"/>
        <w:numPr>
          <w:ilvl w:val="0"/>
          <w:numId w:val="31"/>
        </w:numPr>
        <w:rPr>
          <w:rFonts w:cs="Arial"/>
        </w:rPr>
      </w:pPr>
      <w:r>
        <w:rPr>
          <w:rFonts w:ascii="Arial" w:hAnsi="Arial" w:cs="Arial"/>
        </w:rPr>
        <w:t>Wildfire</w:t>
      </w:r>
      <w:r w:rsidR="00202FE1">
        <w:rPr>
          <w:rFonts w:ascii="Arial" w:hAnsi="Arial" w:cs="Arial"/>
        </w:rPr>
        <w:t>s</w:t>
      </w:r>
      <w:r>
        <w:rPr>
          <w:rFonts w:ascii="Arial" w:hAnsi="Arial" w:cs="Arial"/>
        </w:rPr>
        <w:t xml:space="preserve"> – wildfire outages were approximately 90% of the total outages for this two day event and contributed 1,365.6 minutes to the overall October 8-9, 2017 overall CAIDI</w:t>
      </w:r>
      <w:r>
        <w:rPr>
          <w:rFonts w:ascii="Arial" w:hAnsi="Arial" w:cs="Arial"/>
        </w:rPr>
        <w:t>.</w:t>
      </w:r>
    </w:p>
    <w:p w:rsidR="00202FE1" w:rsidRPr="003B0FF0" w:rsidP="00E52379">
      <w:pPr>
        <w:pStyle w:val="ListParagraph"/>
        <w:ind w:left="1080"/>
        <w:rPr>
          <w:rFonts w:cs="Arial"/>
          <w:u w:val="single"/>
        </w:rPr>
      </w:pPr>
      <w:r w:rsidRPr="003B0FF0">
        <w:rPr>
          <w:rFonts w:ascii="Arial" w:hAnsi="Arial" w:cs="Arial"/>
          <w:u w:val="single"/>
        </w:rPr>
        <w:t xml:space="preserve">Top </w:t>
      </w:r>
      <w:r w:rsidRPr="003B0FF0" w:rsidR="00E52379">
        <w:rPr>
          <w:rFonts w:ascii="Arial" w:hAnsi="Arial" w:cs="Arial"/>
          <w:u w:val="single"/>
        </w:rPr>
        <w:t>Equipment Related Outages:</w:t>
      </w:r>
    </w:p>
    <w:p w:rsidR="00836C2C" w:rsidP="00B54D55">
      <w:pPr>
        <w:pStyle w:val="ListParagraph"/>
        <w:numPr>
          <w:ilvl w:val="0"/>
          <w:numId w:val="31"/>
        </w:numPr>
        <w:rPr>
          <w:rFonts w:ascii="Arial" w:hAnsi="Arial" w:cs="Arial"/>
        </w:rPr>
      </w:pPr>
      <w:r w:rsidRPr="00202FE1">
        <w:rPr>
          <w:rFonts w:ascii="Arial" w:hAnsi="Arial" w:cs="Arial"/>
        </w:rPr>
        <w:t>Lucerne 1106 ci</w:t>
      </w:r>
      <w:r>
        <w:rPr>
          <w:rFonts w:ascii="Arial" w:hAnsi="Arial" w:cs="Arial"/>
        </w:rPr>
        <w:t>rc</w:t>
      </w:r>
      <w:r w:rsidRPr="00202FE1">
        <w:rPr>
          <w:rFonts w:ascii="Arial" w:hAnsi="Arial" w:cs="Arial"/>
        </w:rPr>
        <w:t xml:space="preserve">uit </w:t>
      </w:r>
      <w:r>
        <w:rPr>
          <w:rFonts w:ascii="Arial" w:hAnsi="Arial" w:cs="Arial"/>
        </w:rPr>
        <w:t>–</w:t>
      </w:r>
      <w:r w:rsidRPr="00202FE1">
        <w:rPr>
          <w:rFonts w:ascii="Arial" w:hAnsi="Arial" w:cs="Arial"/>
        </w:rPr>
        <w:t xml:space="preserve"> </w:t>
      </w:r>
      <w:r>
        <w:rPr>
          <w:rFonts w:ascii="Arial" w:hAnsi="Arial" w:cs="Arial"/>
        </w:rPr>
        <w:t>due to a failed overhead conductor.</w:t>
      </w:r>
    </w:p>
    <w:p w:rsidR="00202FE1" w:rsidP="00B54D55">
      <w:pPr>
        <w:pStyle w:val="ListParagraph"/>
        <w:numPr>
          <w:ilvl w:val="0"/>
          <w:numId w:val="31"/>
        </w:numPr>
        <w:rPr>
          <w:rFonts w:ascii="Arial" w:hAnsi="Arial" w:cs="Arial"/>
        </w:rPr>
      </w:pPr>
      <w:r>
        <w:rPr>
          <w:rFonts w:ascii="Arial" w:hAnsi="Arial" w:cs="Arial"/>
        </w:rPr>
        <w:t>Calistoga 1101 circuit – four outages; one due to a failed overhead conductor and three due to broken poles.</w:t>
      </w:r>
    </w:p>
    <w:p w:rsidR="00202FE1" w:rsidP="00B54D55">
      <w:pPr>
        <w:pStyle w:val="ListParagraph"/>
        <w:numPr>
          <w:ilvl w:val="0"/>
          <w:numId w:val="31"/>
        </w:numPr>
        <w:rPr>
          <w:rFonts w:ascii="Arial" w:hAnsi="Arial" w:cs="Arial"/>
        </w:rPr>
      </w:pPr>
      <w:r>
        <w:rPr>
          <w:rFonts w:ascii="Arial" w:hAnsi="Arial" w:cs="Arial"/>
        </w:rPr>
        <w:t xml:space="preserve">Pueblo 1104 circuit </w:t>
      </w:r>
      <w:r w:rsidR="00E52379">
        <w:rPr>
          <w:rFonts w:ascii="Arial" w:hAnsi="Arial" w:cs="Arial"/>
        </w:rPr>
        <w:t>–</w:t>
      </w:r>
      <w:r>
        <w:rPr>
          <w:rFonts w:ascii="Arial" w:hAnsi="Arial" w:cs="Arial"/>
        </w:rPr>
        <w:t xml:space="preserve"> </w:t>
      </w:r>
      <w:r w:rsidR="00E52379">
        <w:rPr>
          <w:rFonts w:ascii="Arial" w:hAnsi="Arial" w:cs="Arial"/>
        </w:rPr>
        <w:t xml:space="preserve">two outages; one </w:t>
      </w:r>
      <w:r>
        <w:rPr>
          <w:rFonts w:ascii="Arial" w:hAnsi="Arial" w:cs="Arial"/>
        </w:rPr>
        <w:t>due to a failed overhead conductor</w:t>
      </w:r>
      <w:r w:rsidR="00E52379">
        <w:rPr>
          <w:rFonts w:ascii="Arial" w:hAnsi="Arial" w:cs="Arial"/>
        </w:rPr>
        <w:t xml:space="preserve"> and the second due to a failed underground transformer</w:t>
      </w:r>
      <w:r>
        <w:rPr>
          <w:rFonts w:ascii="Arial" w:hAnsi="Arial" w:cs="Arial"/>
        </w:rPr>
        <w:t>.</w:t>
      </w:r>
    </w:p>
    <w:p w:rsidR="00202FE1" w:rsidP="00B54D55">
      <w:pPr>
        <w:pStyle w:val="ListParagraph"/>
        <w:numPr>
          <w:ilvl w:val="0"/>
          <w:numId w:val="31"/>
        </w:numPr>
        <w:rPr>
          <w:rFonts w:ascii="Arial" w:hAnsi="Arial" w:cs="Arial"/>
        </w:rPr>
      </w:pPr>
      <w:r>
        <w:rPr>
          <w:rFonts w:ascii="Arial" w:hAnsi="Arial" w:cs="Arial"/>
        </w:rPr>
        <w:t>Calistoga 110</w:t>
      </w:r>
      <w:r w:rsidR="00395700">
        <w:rPr>
          <w:rFonts w:ascii="Arial" w:hAnsi="Arial" w:cs="Arial"/>
        </w:rPr>
        <w:t>2</w:t>
      </w:r>
      <w:r>
        <w:rPr>
          <w:rFonts w:ascii="Arial" w:hAnsi="Arial" w:cs="Arial"/>
        </w:rPr>
        <w:t xml:space="preserve"> circuit – two outages; one due to a failed overhead conductor and the other to due to failed overhead connector / splice.</w:t>
      </w:r>
    </w:p>
    <w:p w:rsidR="00071456" w:rsidP="00B54D55">
      <w:pPr>
        <w:pStyle w:val="ListParagraph"/>
        <w:numPr>
          <w:ilvl w:val="0"/>
          <w:numId w:val="31"/>
        </w:numPr>
        <w:rPr>
          <w:rFonts w:ascii="Arial" w:hAnsi="Arial" w:cs="Arial"/>
        </w:rPr>
      </w:pPr>
      <w:r>
        <w:rPr>
          <w:rFonts w:ascii="Arial" w:hAnsi="Arial" w:cs="Arial"/>
        </w:rPr>
        <w:t>Monticello 1101 circuit – due to pole fire.</w:t>
      </w:r>
    </w:p>
    <w:p w:rsidR="00202FE1" w:rsidP="00B54D55">
      <w:pPr>
        <w:pStyle w:val="ListParagraph"/>
        <w:numPr>
          <w:ilvl w:val="0"/>
          <w:numId w:val="31"/>
        </w:numPr>
        <w:rPr>
          <w:rFonts w:ascii="Arial" w:hAnsi="Arial" w:cs="Arial"/>
        </w:rPr>
      </w:pPr>
      <w:r>
        <w:rPr>
          <w:rFonts w:ascii="Arial" w:hAnsi="Arial" w:cs="Arial"/>
        </w:rPr>
        <w:t>Napa 1112 circuit – due to a broken pole.</w:t>
      </w:r>
    </w:p>
    <w:p w:rsidR="00202FE1" w:rsidP="00B54D55">
      <w:pPr>
        <w:pStyle w:val="ListParagraph"/>
        <w:numPr>
          <w:ilvl w:val="0"/>
          <w:numId w:val="31"/>
        </w:numPr>
        <w:rPr>
          <w:rFonts w:ascii="Arial" w:hAnsi="Arial" w:cs="Arial"/>
        </w:rPr>
      </w:pPr>
      <w:r>
        <w:rPr>
          <w:rFonts w:ascii="Arial" w:hAnsi="Arial" w:cs="Arial"/>
        </w:rPr>
        <w:t>Fulton 1107 circuit – two outages; one due to a failed overhead conductor and the second to a broken insulator.</w:t>
      </w:r>
    </w:p>
    <w:p w:rsidR="00202FE1" w:rsidP="00B54D55">
      <w:pPr>
        <w:pStyle w:val="ListParagraph"/>
        <w:numPr>
          <w:ilvl w:val="0"/>
          <w:numId w:val="31"/>
        </w:numPr>
        <w:rPr>
          <w:rFonts w:ascii="Arial" w:hAnsi="Arial" w:cs="Arial"/>
        </w:rPr>
      </w:pPr>
      <w:r>
        <w:rPr>
          <w:rFonts w:ascii="Arial" w:hAnsi="Arial" w:cs="Arial"/>
        </w:rPr>
        <w:t>Santa Rosa A 1105 circuit – due to a failed overhead conductor.</w:t>
      </w:r>
    </w:p>
    <w:p w:rsidR="00202FE1" w:rsidP="00B54D55">
      <w:pPr>
        <w:pStyle w:val="ListParagraph"/>
        <w:numPr>
          <w:ilvl w:val="0"/>
          <w:numId w:val="31"/>
        </w:numPr>
        <w:rPr>
          <w:rFonts w:ascii="Arial" w:hAnsi="Arial" w:cs="Arial"/>
        </w:rPr>
      </w:pPr>
      <w:r>
        <w:rPr>
          <w:rFonts w:ascii="Arial" w:hAnsi="Arial" w:cs="Arial"/>
        </w:rPr>
        <w:t>Monroe 2107 circuit – due to a broken pole.</w:t>
      </w:r>
    </w:p>
    <w:p w:rsidR="00423834" w:rsidP="00B54D55">
      <w:pPr>
        <w:pStyle w:val="ListParagraph"/>
        <w:numPr>
          <w:ilvl w:val="0"/>
          <w:numId w:val="31"/>
        </w:numPr>
        <w:rPr>
          <w:rFonts w:ascii="Arial" w:hAnsi="Arial" w:cs="Arial"/>
        </w:rPr>
      </w:pPr>
      <w:r>
        <w:rPr>
          <w:rFonts w:ascii="Arial" w:hAnsi="Arial" w:cs="Arial"/>
        </w:rPr>
        <w:t>Dunbar 1103 circuit – due to pole fire.</w:t>
      </w:r>
    </w:p>
    <w:p w:rsidR="00E52379" w:rsidRPr="003B0FF0" w:rsidP="00E52379">
      <w:pPr>
        <w:pStyle w:val="ListParagraph"/>
        <w:ind w:left="1080"/>
        <w:rPr>
          <w:rFonts w:ascii="Arial" w:hAnsi="Arial" w:cs="Arial"/>
          <w:u w:val="single"/>
        </w:rPr>
      </w:pPr>
      <w:r w:rsidRPr="003B0FF0">
        <w:rPr>
          <w:rFonts w:ascii="Arial" w:hAnsi="Arial" w:cs="Arial"/>
          <w:u w:val="single"/>
        </w:rPr>
        <w:t xml:space="preserve">Top </w:t>
      </w:r>
      <w:r w:rsidRPr="003B0FF0">
        <w:rPr>
          <w:rFonts w:ascii="Arial" w:hAnsi="Arial" w:cs="Arial"/>
          <w:u w:val="single"/>
        </w:rPr>
        <w:t>Vegetation Related:</w:t>
      </w:r>
    </w:p>
    <w:p w:rsidR="00E52379" w:rsidP="00B54D55">
      <w:pPr>
        <w:pStyle w:val="ListParagraph"/>
        <w:numPr>
          <w:ilvl w:val="0"/>
          <w:numId w:val="31"/>
        </w:numPr>
        <w:rPr>
          <w:rFonts w:ascii="Arial" w:hAnsi="Arial" w:cs="Arial"/>
        </w:rPr>
      </w:pPr>
      <w:r>
        <w:rPr>
          <w:rFonts w:ascii="Arial" w:hAnsi="Arial" w:cs="Arial"/>
        </w:rPr>
        <w:t>Silverado 2104 – tree branch fell into the line.</w:t>
      </w:r>
    </w:p>
    <w:p w:rsidR="00E52379" w:rsidP="00B54D55">
      <w:pPr>
        <w:pStyle w:val="ListParagraph"/>
        <w:numPr>
          <w:ilvl w:val="0"/>
          <w:numId w:val="31"/>
        </w:numPr>
        <w:rPr>
          <w:rFonts w:ascii="Arial" w:hAnsi="Arial" w:cs="Arial"/>
        </w:rPr>
      </w:pPr>
      <w:r>
        <w:rPr>
          <w:rFonts w:ascii="Arial" w:hAnsi="Arial" w:cs="Arial"/>
        </w:rPr>
        <w:t>Pueblo 2103 circuit – due to a tree falling into the line.</w:t>
      </w:r>
    </w:p>
    <w:p w:rsidR="00E52379" w:rsidP="00B54D55">
      <w:pPr>
        <w:pStyle w:val="ListParagraph"/>
        <w:numPr>
          <w:ilvl w:val="0"/>
          <w:numId w:val="31"/>
        </w:numPr>
        <w:rPr>
          <w:rFonts w:ascii="Arial" w:hAnsi="Arial" w:cs="Arial"/>
        </w:rPr>
      </w:pPr>
      <w:r>
        <w:rPr>
          <w:rFonts w:ascii="Arial" w:hAnsi="Arial" w:cs="Arial"/>
        </w:rPr>
        <w:t>Santa Rosa A 1106 circuit – due to a tree falling into the line.</w:t>
      </w:r>
    </w:p>
    <w:p w:rsidR="00E52379" w:rsidP="00B54D55">
      <w:pPr>
        <w:pStyle w:val="ListParagraph"/>
        <w:numPr>
          <w:ilvl w:val="0"/>
          <w:numId w:val="31"/>
        </w:numPr>
        <w:rPr>
          <w:rFonts w:ascii="Arial" w:hAnsi="Arial" w:cs="Arial"/>
        </w:rPr>
      </w:pPr>
      <w:r>
        <w:rPr>
          <w:rFonts w:ascii="Arial" w:hAnsi="Arial" w:cs="Arial"/>
        </w:rPr>
        <w:t>Dunbar 1101 circuit – due to a tree falling into the line.</w:t>
      </w:r>
    </w:p>
    <w:p w:rsidR="00E52379" w:rsidP="00B54D55">
      <w:pPr>
        <w:pStyle w:val="ListParagraph"/>
        <w:numPr>
          <w:ilvl w:val="0"/>
          <w:numId w:val="31"/>
        </w:numPr>
        <w:rPr>
          <w:rFonts w:ascii="Arial" w:hAnsi="Arial" w:cs="Arial"/>
        </w:rPr>
      </w:pPr>
      <w:r>
        <w:rPr>
          <w:rFonts w:ascii="Arial" w:hAnsi="Arial" w:cs="Arial"/>
        </w:rPr>
        <w:t>Geyserville 1102 circuit – due to a tree falling into the line.</w:t>
      </w:r>
    </w:p>
    <w:p w:rsidR="00E52379" w:rsidP="00B54D55">
      <w:pPr>
        <w:pStyle w:val="ListParagraph"/>
        <w:numPr>
          <w:ilvl w:val="0"/>
          <w:numId w:val="31"/>
        </w:numPr>
        <w:rPr>
          <w:rFonts w:ascii="Arial" w:hAnsi="Arial" w:cs="Arial"/>
        </w:rPr>
      </w:pPr>
      <w:r>
        <w:rPr>
          <w:rFonts w:ascii="Arial" w:hAnsi="Arial" w:cs="Arial"/>
        </w:rPr>
        <w:t>Rincon 1104 circuit – due to a tree falling into the line.</w:t>
      </w:r>
    </w:p>
    <w:p w:rsidR="00E52379" w:rsidP="00B54D55">
      <w:pPr>
        <w:pStyle w:val="ListParagraph"/>
        <w:numPr>
          <w:ilvl w:val="0"/>
          <w:numId w:val="31"/>
        </w:numPr>
        <w:rPr>
          <w:rFonts w:ascii="Arial" w:hAnsi="Arial" w:cs="Arial"/>
        </w:rPr>
      </w:pPr>
      <w:r>
        <w:rPr>
          <w:rFonts w:ascii="Arial" w:hAnsi="Arial" w:cs="Arial"/>
        </w:rPr>
        <w:t>Sonoma 1105 circuit - due to a tree falling into the line.</w:t>
      </w:r>
    </w:p>
    <w:p w:rsidR="00E52379" w:rsidP="00B54D55">
      <w:pPr>
        <w:pStyle w:val="ListParagraph"/>
        <w:numPr>
          <w:ilvl w:val="0"/>
          <w:numId w:val="31"/>
        </w:numPr>
        <w:rPr>
          <w:rFonts w:ascii="Arial" w:hAnsi="Arial" w:cs="Arial"/>
        </w:rPr>
      </w:pPr>
      <w:r>
        <w:rPr>
          <w:rFonts w:ascii="Arial" w:hAnsi="Arial" w:cs="Arial"/>
        </w:rPr>
        <w:t>Bellevue 2103 circuit - due to a tree falling into the line.</w:t>
      </w:r>
    </w:p>
    <w:p w:rsidR="00E52379" w:rsidP="00B54D55">
      <w:pPr>
        <w:pStyle w:val="ListParagraph"/>
        <w:numPr>
          <w:ilvl w:val="0"/>
          <w:numId w:val="31"/>
        </w:numPr>
        <w:rPr>
          <w:rFonts w:ascii="Arial" w:hAnsi="Arial" w:cs="Arial"/>
        </w:rPr>
      </w:pPr>
      <w:r>
        <w:rPr>
          <w:rFonts w:ascii="Arial" w:hAnsi="Arial" w:cs="Arial"/>
        </w:rPr>
        <w:t>Monroe 1104 circuit - due to a tree falling into the line.</w:t>
      </w:r>
    </w:p>
    <w:p w:rsidR="00E52379" w:rsidRPr="003B0FF0" w:rsidP="00E52379">
      <w:pPr>
        <w:pStyle w:val="ListParagraph"/>
        <w:ind w:left="1080"/>
        <w:rPr>
          <w:rFonts w:ascii="Arial" w:hAnsi="Arial" w:cs="Arial"/>
          <w:u w:val="single"/>
        </w:rPr>
      </w:pPr>
      <w:r w:rsidRPr="003B0FF0">
        <w:rPr>
          <w:rFonts w:ascii="Arial" w:hAnsi="Arial" w:cs="Arial"/>
          <w:u w:val="single"/>
        </w:rPr>
        <w:t>Top Outages of Unknown Cause:</w:t>
      </w:r>
    </w:p>
    <w:p w:rsidR="00E52379" w:rsidP="00B54D55">
      <w:pPr>
        <w:pStyle w:val="ListParagraph"/>
        <w:numPr>
          <w:ilvl w:val="0"/>
          <w:numId w:val="31"/>
        </w:numPr>
        <w:rPr>
          <w:rFonts w:ascii="Arial" w:hAnsi="Arial" w:cs="Arial"/>
        </w:rPr>
      </w:pPr>
      <w:r>
        <w:rPr>
          <w:rFonts w:ascii="Arial" w:hAnsi="Arial" w:cs="Arial"/>
        </w:rPr>
        <w:t xml:space="preserve">Pueblo 1104 circuit – line was patrolled </w:t>
      </w:r>
      <w:r w:rsidR="00B15757">
        <w:rPr>
          <w:rFonts w:ascii="Arial" w:hAnsi="Arial" w:cs="Arial"/>
        </w:rPr>
        <w:t>and</w:t>
      </w:r>
      <w:r>
        <w:rPr>
          <w:rFonts w:ascii="Arial" w:hAnsi="Arial" w:cs="Arial"/>
        </w:rPr>
        <w:t xml:space="preserve"> nothing was found.</w:t>
      </w:r>
    </w:p>
    <w:p w:rsidR="00E52379" w:rsidP="00B54D55">
      <w:pPr>
        <w:pStyle w:val="ListParagraph"/>
        <w:numPr>
          <w:ilvl w:val="0"/>
          <w:numId w:val="31"/>
        </w:numPr>
        <w:rPr>
          <w:rFonts w:ascii="Arial" w:hAnsi="Arial" w:cs="Arial"/>
        </w:rPr>
      </w:pPr>
      <w:r>
        <w:rPr>
          <w:rFonts w:ascii="Arial" w:hAnsi="Arial" w:cs="Arial"/>
        </w:rPr>
        <w:t xml:space="preserve">Monticello 1101 circuit – (3 outages) line was patrolled </w:t>
      </w:r>
      <w:r w:rsidR="00B15757">
        <w:rPr>
          <w:rFonts w:ascii="Arial" w:hAnsi="Arial" w:cs="Arial"/>
        </w:rPr>
        <w:t>and</w:t>
      </w:r>
      <w:r>
        <w:rPr>
          <w:rFonts w:ascii="Arial" w:hAnsi="Arial" w:cs="Arial"/>
        </w:rPr>
        <w:t xml:space="preserve"> nothing was found.</w:t>
      </w:r>
    </w:p>
    <w:p w:rsidR="00E52379" w:rsidP="00B54D55">
      <w:pPr>
        <w:pStyle w:val="ListParagraph"/>
        <w:numPr>
          <w:ilvl w:val="0"/>
          <w:numId w:val="31"/>
        </w:numPr>
        <w:rPr>
          <w:rFonts w:ascii="Arial" w:hAnsi="Arial" w:cs="Arial"/>
        </w:rPr>
      </w:pPr>
      <w:r>
        <w:rPr>
          <w:rFonts w:ascii="Arial" w:hAnsi="Arial" w:cs="Arial"/>
        </w:rPr>
        <w:t>Calistoga 1101 circuit</w:t>
      </w:r>
    </w:p>
    <w:p w:rsidR="00E52379" w:rsidP="00B54D55">
      <w:pPr>
        <w:pStyle w:val="ListParagraph"/>
        <w:numPr>
          <w:ilvl w:val="0"/>
          <w:numId w:val="31"/>
        </w:numPr>
        <w:rPr>
          <w:rFonts w:ascii="Arial" w:hAnsi="Arial" w:cs="Arial"/>
        </w:rPr>
      </w:pPr>
      <w:r>
        <w:rPr>
          <w:rFonts w:ascii="Arial" w:hAnsi="Arial" w:cs="Arial"/>
        </w:rPr>
        <w:t xml:space="preserve">Silverado 2103 circuit </w:t>
      </w:r>
      <w:r w:rsidR="003B0FF0">
        <w:rPr>
          <w:rFonts w:ascii="Arial" w:hAnsi="Arial" w:cs="Arial"/>
        </w:rPr>
        <w:t>– line was</w:t>
      </w:r>
      <w:r>
        <w:rPr>
          <w:rFonts w:ascii="Arial" w:hAnsi="Arial" w:cs="Arial"/>
        </w:rPr>
        <w:t xml:space="preserve"> patrolled </w:t>
      </w:r>
      <w:r w:rsidR="00B15757">
        <w:rPr>
          <w:rFonts w:ascii="Arial" w:hAnsi="Arial" w:cs="Arial"/>
        </w:rPr>
        <w:t>and</w:t>
      </w:r>
      <w:r>
        <w:rPr>
          <w:rFonts w:ascii="Arial" w:hAnsi="Arial" w:cs="Arial"/>
        </w:rPr>
        <w:t xml:space="preserve"> nothing was found.</w:t>
      </w:r>
    </w:p>
    <w:p w:rsidR="00E52379" w:rsidP="00B54D55">
      <w:pPr>
        <w:pStyle w:val="ListParagraph"/>
        <w:numPr>
          <w:ilvl w:val="0"/>
          <w:numId w:val="31"/>
        </w:numPr>
        <w:rPr>
          <w:rFonts w:ascii="Arial" w:hAnsi="Arial" w:cs="Arial"/>
        </w:rPr>
      </w:pPr>
      <w:r>
        <w:rPr>
          <w:rFonts w:ascii="Arial" w:hAnsi="Arial" w:cs="Arial"/>
        </w:rPr>
        <w:t xml:space="preserve">Rincon 1101 circuit – line was patrolled </w:t>
      </w:r>
      <w:r w:rsidR="00B15757">
        <w:rPr>
          <w:rFonts w:ascii="Arial" w:hAnsi="Arial" w:cs="Arial"/>
        </w:rPr>
        <w:t>and</w:t>
      </w:r>
      <w:r>
        <w:rPr>
          <w:rFonts w:ascii="Arial" w:hAnsi="Arial" w:cs="Arial"/>
        </w:rPr>
        <w:t xml:space="preserve"> nothing was found.</w:t>
      </w:r>
    </w:p>
    <w:p w:rsidR="003B0FF0" w:rsidRPr="00202FE1" w:rsidP="00B54D55">
      <w:pPr>
        <w:pStyle w:val="ListParagraph"/>
        <w:numPr>
          <w:ilvl w:val="0"/>
          <w:numId w:val="31"/>
        </w:numPr>
        <w:rPr>
          <w:rFonts w:ascii="Arial" w:hAnsi="Arial" w:cs="Arial"/>
        </w:rPr>
      </w:pPr>
      <w:r>
        <w:rPr>
          <w:rFonts w:ascii="Arial" w:hAnsi="Arial" w:cs="Arial"/>
        </w:rPr>
        <w:t xml:space="preserve">Dunbar 1102 circuit – line was patrolled </w:t>
      </w:r>
      <w:r w:rsidR="00B15757">
        <w:rPr>
          <w:rFonts w:ascii="Arial" w:hAnsi="Arial" w:cs="Arial"/>
        </w:rPr>
        <w:t>and</w:t>
      </w:r>
      <w:r>
        <w:rPr>
          <w:rFonts w:ascii="Arial" w:hAnsi="Arial" w:cs="Arial"/>
        </w:rPr>
        <w:t xml:space="preserve"> nothing was found.</w:t>
      </w:r>
    </w:p>
    <w:p w:rsidR="00B273E1" w:rsidRPr="00202FE1" w:rsidP="00B273E1">
      <w:pPr>
        <w:ind w:left="720"/>
        <w:rPr>
          <w:rFonts w:cs="Arial"/>
          <w:szCs w:val="24"/>
        </w:rPr>
      </w:pPr>
    </w:p>
    <w:p w:rsidR="00B273E1" w:rsidP="00B273E1">
      <w:pPr>
        <w:ind w:left="720"/>
      </w:pPr>
      <w:r>
        <w:t>The</w:t>
      </w:r>
      <w:r w:rsidR="00CD3581">
        <w:t xml:space="preserve"> </w:t>
      </w:r>
      <w:r>
        <w:t>remaining outages</w:t>
      </w:r>
      <w:r>
        <w:t xml:space="preserve"> </w:t>
      </w:r>
      <w:r w:rsidR="00CD3581">
        <w:t xml:space="preserve">(in addition to those notes as Wildfire Related) </w:t>
      </w:r>
      <w:r>
        <w:t xml:space="preserve">contributed </w:t>
      </w:r>
      <w:r>
        <w:t>an additional 738.6</w:t>
      </w:r>
      <w:r>
        <w:t xml:space="preserve"> minutes to the </w:t>
      </w:r>
      <w:r>
        <w:t>October 8-9</w:t>
      </w:r>
      <w:r>
        <w:t>, 2017 overall CAIDI performance.</w:t>
      </w:r>
    </w:p>
    <w:p w:rsidR="00C92E69"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B273E1"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3B0FF0" w:rsidP="0063518D">
      <w:pPr>
        <w:ind w:left="720"/>
      </w:pPr>
    </w:p>
    <w:p w:rsidR="00B273E1" w:rsidP="0063518D">
      <w:pPr>
        <w:ind w:left="720"/>
      </w:pPr>
    </w:p>
    <w:p w:rsidR="00B273E1" w:rsidP="0063518D">
      <w:pPr>
        <w:ind w:left="720"/>
      </w:pPr>
    </w:p>
    <w:p w:rsidR="003B0FF0" w:rsidRPr="00B273E1" w:rsidP="003B0FF0">
      <w:pPr>
        <w:pStyle w:val="Heading3"/>
        <w:ind w:firstLine="720"/>
        <w:rPr>
          <w:color w:val="FF0000"/>
        </w:rPr>
      </w:pPr>
      <w:bookmarkStart w:id="144" w:name="_Toc516565442"/>
      <w:r>
        <w:t>11.1</w:t>
      </w:r>
      <w:r>
        <w:tab/>
        <w:t xml:space="preserve">Central Coast </w:t>
      </w:r>
      <w:r w:rsidRPr="003A5F45">
        <w:t>CAIDI Assessment</w:t>
      </w:r>
      <w:bookmarkEnd w:id="144"/>
      <w:r>
        <w:t xml:space="preserve"> </w:t>
      </w:r>
    </w:p>
    <w:p w:rsidR="003B0FF0" w:rsidP="003B0FF0">
      <w:pPr>
        <w:ind w:left="720"/>
        <w:jc w:val="center"/>
      </w:pPr>
    </w:p>
    <w:p w:rsidR="003B0FF0" w:rsidP="003B0FF0">
      <w:pPr>
        <w:ind w:left="720"/>
        <w:jc w:val="center"/>
      </w:pPr>
      <w:r w:rsidRPr="003B0FF0">
        <w:rPr>
          <w:noProof/>
        </w:rPr>
        <w:drawing>
          <wp:inline distT="0" distB="0" distL="0" distR="0">
            <wp:extent cx="4143976" cy="2574624"/>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4230" cy="2574782"/>
                    </a:xfrm>
                    <a:prstGeom prst="rect">
                      <a:avLst/>
                    </a:prstGeom>
                    <a:noFill/>
                    <a:ln>
                      <a:noFill/>
                    </a:ln>
                  </pic:spPr>
                </pic:pic>
              </a:graphicData>
            </a:graphic>
          </wp:inline>
        </w:drawing>
      </w:r>
    </w:p>
    <w:p w:rsidR="003B0FF0" w:rsidP="003B0FF0">
      <w:pPr>
        <w:ind w:left="720"/>
        <w:jc w:val="center"/>
      </w:pPr>
      <w:r>
        <w:t>Table 12</w:t>
      </w:r>
      <w:r w:rsidR="00EA3C42">
        <w:t>3</w:t>
      </w:r>
      <w:r>
        <w:t xml:space="preserve"> – Central Coast Historical Performance</w:t>
      </w:r>
    </w:p>
    <w:p w:rsidR="003B0FF0" w:rsidP="003B0FF0">
      <w:pPr>
        <w:ind w:left="720"/>
      </w:pPr>
    </w:p>
    <w:p w:rsidR="003B0FF0" w:rsidP="003B0FF0">
      <w:pPr>
        <w:ind w:left="720"/>
      </w:pPr>
      <w:r w:rsidRPr="00B77C7B">
        <w:rPr>
          <w:iCs/>
        </w:rPr>
        <w:t xml:space="preserve">As indicated in Table </w:t>
      </w:r>
      <w:r>
        <w:rPr>
          <w:iCs/>
        </w:rPr>
        <w:t>12</w:t>
      </w:r>
      <w:r w:rsidR="00EA3C42">
        <w:rPr>
          <w:iCs/>
        </w:rPr>
        <w:t>3</w:t>
      </w:r>
      <w:r w:rsidRPr="00B77C7B">
        <w:rPr>
          <w:iCs/>
        </w:rPr>
        <w:t>,</w:t>
      </w:r>
      <w:r>
        <w:rPr>
          <w:iCs/>
        </w:rPr>
        <w:t xml:space="preserve"> </w:t>
      </w:r>
      <w:r>
        <w:t xml:space="preserve">the </w:t>
      </w:r>
      <w:r w:rsidR="00A86501">
        <w:t>Central Coast division</w:t>
      </w:r>
      <w:r>
        <w:t xml:space="preserve"> CAIDI value of </w:t>
      </w:r>
      <w:r w:rsidR="00A86501">
        <w:t>329.0</w:t>
      </w:r>
      <w:r>
        <w:t xml:space="preserve"> minutes for the October 8-9, 2017 major event</w:t>
      </w:r>
      <w:r w:rsidR="004A781E">
        <w:t>s were</w:t>
      </w:r>
      <w:r>
        <w:t xml:space="preserve"> </w:t>
      </w:r>
      <w:r w:rsidR="00A86501">
        <w:t>136.7</w:t>
      </w:r>
      <w:r>
        <w:t xml:space="preserve">% higher than the </w:t>
      </w:r>
      <w:r w:rsidR="00A86501">
        <w:t>139.0</w:t>
      </w:r>
      <w:r>
        <w:t xml:space="preserve"> minutes average of the prior 10 weather-related excludable major events.</w:t>
      </w:r>
    </w:p>
    <w:p w:rsidR="003B0FF0" w:rsidP="003B0FF0">
      <w:pPr>
        <w:ind w:left="720"/>
      </w:pPr>
    </w:p>
    <w:p w:rsidR="003B0FF0" w:rsidP="003B0FF0">
      <w:pPr>
        <w:ind w:left="720"/>
        <w:rPr>
          <w:rFonts w:cs="Arial"/>
        </w:rPr>
      </w:pPr>
      <w:r>
        <w:t xml:space="preserve">The following </w:t>
      </w:r>
      <w:r w:rsidR="00A86501">
        <w:t xml:space="preserve">three </w:t>
      </w:r>
      <w:r>
        <w:t>outages were the top contributing factors to the higher CAIDI value</w:t>
      </w:r>
      <w:r>
        <w:rPr>
          <w:rFonts w:cs="Arial"/>
        </w:rPr>
        <w:t>:</w:t>
      </w:r>
    </w:p>
    <w:p w:rsidR="003B0FF0" w:rsidRPr="00202FE1" w:rsidP="00B54D55">
      <w:pPr>
        <w:pStyle w:val="ListParagraph"/>
        <w:numPr>
          <w:ilvl w:val="0"/>
          <w:numId w:val="31"/>
        </w:numPr>
        <w:rPr>
          <w:rFonts w:cs="Arial"/>
        </w:rPr>
      </w:pPr>
      <w:r>
        <w:rPr>
          <w:rFonts w:ascii="Arial" w:hAnsi="Arial" w:cs="Arial"/>
        </w:rPr>
        <w:t>Rob Roy 2104 circuit</w:t>
      </w:r>
      <w:r>
        <w:rPr>
          <w:rFonts w:ascii="Arial" w:hAnsi="Arial" w:cs="Arial"/>
        </w:rPr>
        <w:t xml:space="preserve"> – </w:t>
      </w:r>
      <w:r>
        <w:rPr>
          <w:rFonts w:ascii="Arial" w:hAnsi="Arial" w:cs="Arial"/>
        </w:rPr>
        <w:t>due to a broken insulator</w:t>
      </w:r>
      <w:r>
        <w:rPr>
          <w:rFonts w:ascii="Arial" w:hAnsi="Arial" w:cs="Arial"/>
        </w:rPr>
        <w:t>.</w:t>
      </w:r>
    </w:p>
    <w:p w:rsidR="003B0FF0" w:rsidP="00B54D55">
      <w:pPr>
        <w:pStyle w:val="ListParagraph"/>
        <w:numPr>
          <w:ilvl w:val="0"/>
          <w:numId w:val="31"/>
        </w:numPr>
        <w:rPr>
          <w:rFonts w:ascii="Arial" w:hAnsi="Arial" w:cs="Arial"/>
        </w:rPr>
      </w:pPr>
      <w:r>
        <w:rPr>
          <w:rFonts w:ascii="Arial" w:hAnsi="Arial" w:cs="Arial"/>
        </w:rPr>
        <w:t>Camp Evers 2106</w:t>
      </w:r>
      <w:r w:rsidRPr="00202FE1">
        <w:rPr>
          <w:rFonts w:ascii="Arial" w:hAnsi="Arial" w:cs="Arial"/>
        </w:rPr>
        <w:t xml:space="preserve"> ci</w:t>
      </w:r>
      <w:r>
        <w:rPr>
          <w:rFonts w:ascii="Arial" w:hAnsi="Arial" w:cs="Arial"/>
        </w:rPr>
        <w:t>rc</w:t>
      </w:r>
      <w:r w:rsidRPr="00202FE1">
        <w:rPr>
          <w:rFonts w:ascii="Arial" w:hAnsi="Arial" w:cs="Arial"/>
        </w:rPr>
        <w:t xml:space="preserve">uit </w:t>
      </w:r>
      <w:r>
        <w:rPr>
          <w:rFonts w:ascii="Arial" w:hAnsi="Arial" w:cs="Arial"/>
        </w:rPr>
        <w:t>–</w:t>
      </w:r>
      <w:r w:rsidRPr="00202FE1">
        <w:rPr>
          <w:rFonts w:ascii="Arial" w:hAnsi="Arial" w:cs="Arial"/>
        </w:rPr>
        <w:t xml:space="preserve"> </w:t>
      </w:r>
      <w:r>
        <w:rPr>
          <w:rFonts w:ascii="Arial" w:hAnsi="Arial" w:cs="Arial"/>
        </w:rPr>
        <w:t xml:space="preserve">due to a </w:t>
      </w:r>
      <w:r>
        <w:rPr>
          <w:rFonts w:ascii="Arial" w:hAnsi="Arial" w:cs="Arial"/>
        </w:rPr>
        <w:t>tree falling into the line</w:t>
      </w:r>
      <w:r>
        <w:rPr>
          <w:rFonts w:ascii="Arial" w:hAnsi="Arial" w:cs="Arial"/>
        </w:rPr>
        <w:t>.</w:t>
      </w:r>
    </w:p>
    <w:p w:rsidR="003B0FF0" w:rsidP="00B54D55">
      <w:pPr>
        <w:pStyle w:val="ListParagraph"/>
        <w:numPr>
          <w:ilvl w:val="0"/>
          <w:numId w:val="31"/>
        </w:numPr>
        <w:rPr>
          <w:rFonts w:ascii="Arial" w:hAnsi="Arial" w:cs="Arial"/>
        </w:rPr>
      </w:pPr>
      <w:r>
        <w:rPr>
          <w:rFonts w:ascii="Arial" w:hAnsi="Arial" w:cs="Arial"/>
        </w:rPr>
        <w:t>Camp Evers 2105</w:t>
      </w:r>
      <w:r>
        <w:rPr>
          <w:rFonts w:ascii="Arial" w:hAnsi="Arial" w:cs="Arial"/>
        </w:rPr>
        <w:t xml:space="preserve"> circuit – </w:t>
      </w:r>
      <w:r>
        <w:rPr>
          <w:rFonts w:ascii="Arial" w:hAnsi="Arial" w:cs="Arial"/>
        </w:rPr>
        <w:t>outage of unknown cause (line was patrolled and nothing was found)</w:t>
      </w:r>
      <w:r>
        <w:rPr>
          <w:rFonts w:ascii="Arial" w:hAnsi="Arial" w:cs="Arial"/>
        </w:rPr>
        <w:t>.</w:t>
      </w:r>
    </w:p>
    <w:p w:rsidR="00A86501" w:rsidP="003B0FF0">
      <w:pPr>
        <w:ind w:left="720"/>
        <w:rPr>
          <w:rFonts w:cs="Arial"/>
        </w:rPr>
      </w:pPr>
    </w:p>
    <w:p w:rsidR="00A86501" w:rsidP="003B0FF0">
      <w:pPr>
        <w:ind w:left="720"/>
        <w:rPr>
          <w:rFonts w:cs="Arial"/>
        </w:rPr>
      </w:pPr>
      <w:r>
        <w:t>These three outages contributed 211.8 minutes to the October 8-9, 2017 overall CAIDI performance.</w:t>
      </w: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P="003B0FF0">
      <w:pPr>
        <w:ind w:left="720"/>
        <w:rPr>
          <w:rFonts w:cs="Arial"/>
        </w:rPr>
      </w:pPr>
    </w:p>
    <w:p w:rsidR="00A86501" w:rsidRPr="00B273E1" w:rsidP="00A86501">
      <w:pPr>
        <w:pStyle w:val="Heading3"/>
        <w:ind w:firstLine="720"/>
        <w:rPr>
          <w:color w:val="FF0000"/>
        </w:rPr>
      </w:pPr>
      <w:bookmarkStart w:id="145" w:name="_Toc516565443"/>
      <w:r>
        <w:t>11.2</w:t>
      </w:r>
      <w:r>
        <w:tab/>
        <w:t xml:space="preserve">East Bay </w:t>
      </w:r>
      <w:r w:rsidRPr="003A5F45">
        <w:t>CAIDI Assessment</w:t>
      </w:r>
      <w:bookmarkEnd w:id="145"/>
      <w:r>
        <w:t xml:space="preserve"> </w:t>
      </w:r>
    </w:p>
    <w:p w:rsidR="00A86501" w:rsidP="00A86501">
      <w:pPr>
        <w:ind w:left="720"/>
        <w:jc w:val="center"/>
      </w:pPr>
    </w:p>
    <w:p w:rsidR="002F3B3B" w:rsidP="00A86501">
      <w:pPr>
        <w:ind w:left="720"/>
        <w:jc w:val="center"/>
      </w:pPr>
      <w:r w:rsidRPr="002F3B3B">
        <w:rPr>
          <w:noProof/>
        </w:rPr>
        <w:drawing>
          <wp:inline distT="0" distB="0" distL="0" distR="0">
            <wp:extent cx="4120226" cy="2559868"/>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3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478" cy="2560025"/>
                    </a:xfrm>
                    <a:prstGeom prst="rect">
                      <a:avLst/>
                    </a:prstGeom>
                    <a:noFill/>
                    <a:ln>
                      <a:noFill/>
                    </a:ln>
                  </pic:spPr>
                </pic:pic>
              </a:graphicData>
            </a:graphic>
          </wp:inline>
        </w:drawing>
      </w:r>
    </w:p>
    <w:p w:rsidR="00A86501" w:rsidP="00A86501">
      <w:pPr>
        <w:ind w:left="720"/>
        <w:jc w:val="center"/>
      </w:pPr>
      <w:r>
        <w:t>Table 12</w:t>
      </w:r>
      <w:r w:rsidR="00EA3C42">
        <w:t>4</w:t>
      </w:r>
      <w:r>
        <w:t xml:space="preserve"> – </w:t>
      </w:r>
      <w:r w:rsidR="002F3B3B">
        <w:t>East Bay</w:t>
      </w:r>
      <w:r>
        <w:t xml:space="preserve"> Historical Performance</w:t>
      </w:r>
    </w:p>
    <w:p w:rsidR="00A86501" w:rsidP="00A86501">
      <w:pPr>
        <w:ind w:left="720"/>
      </w:pPr>
    </w:p>
    <w:p w:rsidR="00A86501" w:rsidP="00A86501">
      <w:pPr>
        <w:ind w:left="720"/>
      </w:pPr>
      <w:r w:rsidRPr="00B77C7B">
        <w:rPr>
          <w:iCs/>
        </w:rPr>
        <w:t xml:space="preserve">As indicated in Table </w:t>
      </w:r>
      <w:r>
        <w:rPr>
          <w:iCs/>
        </w:rPr>
        <w:t>12</w:t>
      </w:r>
      <w:r w:rsidR="00EA3C42">
        <w:rPr>
          <w:iCs/>
        </w:rPr>
        <w:t>4</w:t>
      </w:r>
      <w:r w:rsidRPr="00B77C7B">
        <w:rPr>
          <w:iCs/>
        </w:rPr>
        <w:t>,</w:t>
      </w:r>
      <w:r>
        <w:rPr>
          <w:iCs/>
        </w:rPr>
        <w:t xml:space="preserve"> </w:t>
      </w:r>
      <w:r>
        <w:t xml:space="preserve">the </w:t>
      </w:r>
      <w:r w:rsidR="002F3B3B">
        <w:t>East Bay</w:t>
      </w:r>
      <w:r>
        <w:t xml:space="preserve"> division CAIDI value of </w:t>
      </w:r>
      <w:r w:rsidR="002F3B3B">
        <w:t>209.4</w:t>
      </w:r>
      <w:r>
        <w:t xml:space="preserve"> minutes for the October 8-9, 2017 major event</w:t>
      </w:r>
      <w:r w:rsidR="004A781E">
        <w:t>s were</w:t>
      </w:r>
      <w:r>
        <w:t xml:space="preserve"> </w:t>
      </w:r>
      <w:r w:rsidR="002F3B3B">
        <w:t>49.5</w:t>
      </w:r>
      <w:r>
        <w:t xml:space="preserve">% higher than the </w:t>
      </w:r>
      <w:r w:rsidR="002F3B3B">
        <w:t>140.1</w:t>
      </w:r>
      <w:r>
        <w:t xml:space="preserve"> minutes average of the prior 10 weather-related excludable major events.</w:t>
      </w:r>
    </w:p>
    <w:p w:rsidR="00A86501" w:rsidP="00A86501">
      <w:pPr>
        <w:ind w:left="720"/>
      </w:pPr>
    </w:p>
    <w:p w:rsidR="00A86501" w:rsidP="00A86501">
      <w:pPr>
        <w:ind w:left="720"/>
        <w:rPr>
          <w:rFonts w:cs="Arial"/>
        </w:rPr>
      </w:pPr>
      <w:r>
        <w:t xml:space="preserve">The following </w:t>
      </w:r>
      <w:r w:rsidR="002F3B3B">
        <w:t>six</w:t>
      </w:r>
      <w:r>
        <w:t xml:space="preserve"> outages were the top contributing factors to the higher CAIDI value</w:t>
      </w:r>
      <w:r>
        <w:rPr>
          <w:rFonts w:cs="Arial"/>
        </w:rPr>
        <w:t>:</w:t>
      </w:r>
    </w:p>
    <w:p w:rsidR="00A86501" w:rsidRPr="00202FE1" w:rsidP="00B54D55">
      <w:pPr>
        <w:pStyle w:val="ListParagraph"/>
        <w:numPr>
          <w:ilvl w:val="0"/>
          <w:numId w:val="31"/>
        </w:numPr>
        <w:rPr>
          <w:rFonts w:cs="Arial"/>
        </w:rPr>
      </w:pPr>
      <w:r>
        <w:rPr>
          <w:rFonts w:ascii="Arial" w:hAnsi="Arial" w:cs="Arial"/>
        </w:rPr>
        <w:t>Beck Street 401</w:t>
      </w:r>
      <w:r>
        <w:rPr>
          <w:rFonts w:ascii="Arial" w:hAnsi="Arial" w:cs="Arial"/>
        </w:rPr>
        <w:t xml:space="preserve"> circuit – </w:t>
      </w:r>
      <w:r>
        <w:rPr>
          <w:rFonts w:ascii="Arial" w:hAnsi="Arial" w:cs="Arial"/>
        </w:rPr>
        <w:t>outage of unknown cause (line was patrolled and nothing was found)</w:t>
      </w:r>
      <w:r>
        <w:rPr>
          <w:rFonts w:ascii="Arial" w:hAnsi="Arial" w:cs="Arial"/>
        </w:rPr>
        <w:t>.</w:t>
      </w:r>
    </w:p>
    <w:p w:rsidR="00A86501" w:rsidP="00B54D55">
      <w:pPr>
        <w:pStyle w:val="ListParagraph"/>
        <w:numPr>
          <w:ilvl w:val="0"/>
          <w:numId w:val="31"/>
        </w:numPr>
        <w:rPr>
          <w:rFonts w:ascii="Arial" w:hAnsi="Arial" w:cs="Arial"/>
        </w:rPr>
      </w:pPr>
      <w:r>
        <w:rPr>
          <w:rFonts w:ascii="Arial" w:hAnsi="Arial" w:cs="Arial"/>
        </w:rPr>
        <w:t>Station K 1102</w:t>
      </w:r>
      <w:r w:rsidRPr="00202FE1">
        <w:rPr>
          <w:rFonts w:ascii="Arial" w:hAnsi="Arial" w:cs="Arial"/>
        </w:rPr>
        <w:t xml:space="preserve"> ci</w:t>
      </w:r>
      <w:r>
        <w:rPr>
          <w:rFonts w:ascii="Arial" w:hAnsi="Arial" w:cs="Arial"/>
        </w:rPr>
        <w:t>rc</w:t>
      </w:r>
      <w:r w:rsidRPr="00202FE1">
        <w:rPr>
          <w:rFonts w:ascii="Arial" w:hAnsi="Arial" w:cs="Arial"/>
        </w:rPr>
        <w:t xml:space="preserve">uit </w:t>
      </w:r>
      <w:r>
        <w:rPr>
          <w:rFonts w:ascii="Arial" w:hAnsi="Arial" w:cs="Arial"/>
        </w:rPr>
        <w:t>–</w:t>
      </w:r>
      <w:r w:rsidRPr="00202FE1">
        <w:rPr>
          <w:rFonts w:ascii="Arial" w:hAnsi="Arial" w:cs="Arial"/>
        </w:rPr>
        <w:t xml:space="preserve"> </w:t>
      </w:r>
      <w:r>
        <w:rPr>
          <w:rFonts w:ascii="Arial" w:hAnsi="Arial" w:cs="Arial"/>
        </w:rPr>
        <w:t>due to a tree</w:t>
      </w:r>
      <w:r>
        <w:rPr>
          <w:rFonts w:ascii="Arial" w:hAnsi="Arial" w:cs="Arial"/>
        </w:rPr>
        <w:t xml:space="preserve"> branch</w:t>
      </w:r>
      <w:r>
        <w:rPr>
          <w:rFonts w:ascii="Arial" w:hAnsi="Arial" w:cs="Arial"/>
        </w:rPr>
        <w:t xml:space="preserve"> falling into the line.</w:t>
      </w:r>
    </w:p>
    <w:p w:rsidR="002F3B3B" w:rsidP="00B54D55">
      <w:pPr>
        <w:pStyle w:val="ListParagraph"/>
        <w:numPr>
          <w:ilvl w:val="0"/>
          <w:numId w:val="31"/>
        </w:numPr>
        <w:rPr>
          <w:rFonts w:ascii="Arial" w:hAnsi="Arial" w:cs="Arial"/>
        </w:rPr>
      </w:pPr>
      <w:r>
        <w:rPr>
          <w:rFonts w:ascii="Arial" w:hAnsi="Arial" w:cs="Arial"/>
        </w:rPr>
        <w:t>Edes 1112</w:t>
      </w:r>
      <w:r w:rsidR="00A86501">
        <w:rPr>
          <w:rFonts w:ascii="Arial" w:hAnsi="Arial" w:cs="Arial"/>
        </w:rPr>
        <w:t xml:space="preserve"> circuit – </w:t>
      </w:r>
      <w:r>
        <w:rPr>
          <w:rFonts w:ascii="Arial" w:hAnsi="Arial" w:cs="Arial"/>
        </w:rPr>
        <w:t>due to a tree branch falling into the line</w:t>
      </w:r>
    </w:p>
    <w:p w:rsidR="00A86501" w:rsidP="00B54D55">
      <w:pPr>
        <w:pStyle w:val="ListParagraph"/>
        <w:numPr>
          <w:ilvl w:val="0"/>
          <w:numId w:val="31"/>
        </w:numPr>
        <w:rPr>
          <w:rFonts w:ascii="Arial" w:hAnsi="Arial" w:cs="Arial"/>
        </w:rPr>
      </w:pPr>
      <w:r>
        <w:rPr>
          <w:rFonts w:ascii="Arial" w:hAnsi="Arial" w:cs="Arial"/>
        </w:rPr>
        <w:t>Station X 1107 – two outages; both were due tree branches falling into the line</w:t>
      </w:r>
      <w:r>
        <w:rPr>
          <w:rFonts w:ascii="Arial" w:hAnsi="Arial" w:cs="Arial"/>
        </w:rPr>
        <w:t>.</w:t>
      </w:r>
    </w:p>
    <w:p w:rsidR="002F3B3B" w:rsidP="00B54D55">
      <w:pPr>
        <w:pStyle w:val="ListParagraph"/>
        <w:numPr>
          <w:ilvl w:val="0"/>
          <w:numId w:val="31"/>
        </w:numPr>
        <w:rPr>
          <w:rFonts w:ascii="Arial" w:hAnsi="Arial" w:cs="Arial"/>
        </w:rPr>
      </w:pPr>
      <w:r>
        <w:rPr>
          <w:rFonts w:ascii="Arial" w:hAnsi="Arial" w:cs="Arial"/>
        </w:rPr>
        <w:t>Station J 1106 circuit – due to a tree branches into the line.</w:t>
      </w:r>
    </w:p>
    <w:p w:rsidR="00A86501" w:rsidP="00A86501">
      <w:pPr>
        <w:ind w:left="720"/>
        <w:rPr>
          <w:rFonts w:cs="Arial"/>
        </w:rPr>
      </w:pPr>
    </w:p>
    <w:p w:rsidR="00A86501" w:rsidP="00A86501">
      <w:pPr>
        <w:ind w:left="720"/>
        <w:rPr>
          <w:rFonts w:cs="Arial"/>
        </w:rPr>
      </w:pPr>
      <w:r>
        <w:t xml:space="preserve">These </w:t>
      </w:r>
      <w:r w:rsidR="002F3B3B">
        <w:t>six</w:t>
      </w:r>
      <w:r>
        <w:t xml:space="preserve"> outages contributed </w:t>
      </w:r>
      <w:r w:rsidR="002F3B3B">
        <w:t>63.9</w:t>
      </w:r>
      <w:r>
        <w:t xml:space="preserve"> minutes to the October 8-9, 2017 overall CAIDI performance.</w:t>
      </w:r>
    </w:p>
    <w:p w:rsidR="00A86501"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P="003B0FF0">
      <w:pPr>
        <w:ind w:left="720"/>
      </w:pPr>
    </w:p>
    <w:p w:rsidR="002F3B3B" w:rsidRPr="00B273E1" w:rsidP="002F3B3B">
      <w:pPr>
        <w:pStyle w:val="Heading3"/>
        <w:ind w:firstLine="720"/>
        <w:rPr>
          <w:color w:val="FF0000"/>
        </w:rPr>
      </w:pPr>
      <w:bookmarkStart w:id="146" w:name="_Toc516565444"/>
      <w:r>
        <w:t>11.3</w:t>
      </w:r>
      <w:r>
        <w:tab/>
        <w:t xml:space="preserve">Humboldt </w:t>
      </w:r>
      <w:r w:rsidRPr="003A5F45">
        <w:t>CAIDI Assessment</w:t>
      </w:r>
      <w:bookmarkEnd w:id="146"/>
      <w:r>
        <w:t xml:space="preserve"> </w:t>
      </w:r>
    </w:p>
    <w:p w:rsidR="002F3B3B" w:rsidP="002F3B3B">
      <w:pPr>
        <w:ind w:left="720"/>
        <w:jc w:val="center"/>
      </w:pPr>
    </w:p>
    <w:p w:rsidR="002F3B3B" w:rsidP="002F3B3B">
      <w:pPr>
        <w:ind w:left="720"/>
        <w:jc w:val="center"/>
      </w:pPr>
      <w:r w:rsidRPr="002F3B3B">
        <w:rPr>
          <w:noProof/>
        </w:rPr>
        <w:drawing>
          <wp:inline distT="0" distB="0" distL="0" distR="0">
            <wp:extent cx="4120295" cy="2583354"/>
            <wp:effectExtent l="0" t="0" r="0" b="762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3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545" cy="2583511"/>
                    </a:xfrm>
                    <a:prstGeom prst="rect">
                      <a:avLst/>
                    </a:prstGeom>
                    <a:noFill/>
                    <a:ln>
                      <a:noFill/>
                    </a:ln>
                  </pic:spPr>
                </pic:pic>
              </a:graphicData>
            </a:graphic>
          </wp:inline>
        </w:drawing>
      </w:r>
    </w:p>
    <w:p w:rsidR="002F3B3B" w:rsidP="002F3B3B">
      <w:pPr>
        <w:ind w:left="720"/>
        <w:jc w:val="center"/>
      </w:pPr>
      <w:r>
        <w:t>Table 12</w:t>
      </w:r>
      <w:r w:rsidR="00EA3C42">
        <w:t>5</w:t>
      </w:r>
      <w:r>
        <w:t xml:space="preserve"> – Humboldt Historical Performance</w:t>
      </w:r>
    </w:p>
    <w:p w:rsidR="002F3B3B" w:rsidP="002F3B3B">
      <w:pPr>
        <w:ind w:left="720"/>
      </w:pPr>
    </w:p>
    <w:p w:rsidR="002F3B3B" w:rsidP="002F3B3B">
      <w:pPr>
        <w:ind w:left="720"/>
      </w:pPr>
      <w:r w:rsidRPr="00B77C7B">
        <w:rPr>
          <w:iCs/>
        </w:rPr>
        <w:t xml:space="preserve">As indicated in Table </w:t>
      </w:r>
      <w:r>
        <w:rPr>
          <w:iCs/>
        </w:rPr>
        <w:t>12</w:t>
      </w:r>
      <w:r w:rsidR="00EA3C42">
        <w:rPr>
          <w:iCs/>
        </w:rPr>
        <w:t>5</w:t>
      </w:r>
      <w:r w:rsidRPr="00B77C7B">
        <w:rPr>
          <w:iCs/>
        </w:rPr>
        <w:t>,</w:t>
      </w:r>
      <w:r>
        <w:rPr>
          <w:iCs/>
        </w:rPr>
        <w:t xml:space="preserve"> </w:t>
      </w:r>
      <w:r>
        <w:t xml:space="preserve">the </w:t>
      </w:r>
      <w:r w:rsidR="00352B58">
        <w:t>Humboldt</w:t>
      </w:r>
      <w:r>
        <w:t xml:space="preserve"> division CAIDI value of </w:t>
      </w:r>
      <w:r w:rsidR="00352B58">
        <w:t>1,526.2</w:t>
      </w:r>
      <w:r>
        <w:t xml:space="preserve"> minutes for the October 8-9, 2017 major event</w:t>
      </w:r>
      <w:r w:rsidR="004A781E">
        <w:t>s were</w:t>
      </w:r>
      <w:r>
        <w:t xml:space="preserve"> </w:t>
      </w:r>
      <w:r w:rsidR="00352B58">
        <w:t>151</w:t>
      </w:r>
      <w:r>
        <w:t xml:space="preserve">.5% higher than the </w:t>
      </w:r>
      <w:r w:rsidR="00352B58">
        <w:t>606.8</w:t>
      </w:r>
      <w:r>
        <w:t xml:space="preserve"> minutes average of the prior 10 weather-related excludable major events.</w:t>
      </w:r>
    </w:p>
    <w:p w:rsidR="002F3B3B" w:rsidP="002F3B3B">
      <w:pPr>
        <w:ind w:left="720"/>
      </w:pPr>
    </w:p>
    <w:p w:rsidR="002F3B3B" w:rsidP="002F3B3B">
      <w:pPr>
        <w:ind w:left="720"/>
        <w:rPr>
          <w:rFonts w:cs="Arial"/>
        </w:rPr>
      </w:pPr>
      <w:r>
        <w:t>The higher CAIDI value</w:t>
      </w:r>
      <w:r w:rsidR="00352B58">
        <w:t xml:space="preserve"> was due to the following</w:t>
      </w:r>
      <w:r>
        <w:rPr>
          <w:rFonts w:cs="Arial"/>
        </w:rPr>
        <w:t>:</w:t>
      </w:r>
    </w:p>
    <w:p w:rsidR="002F3B3B" w:rsidRPr="00202FE1" w:rsidP="00B54D55">
      <w:pPr>
        <w:pStyle w:val="ListParagraph"/>
        <w:numPr>
          <w:ilvl w:val="0"/>
          <w:numId w:val="31"/>
        </w:numPr>
        <w:rPr>
          <w:rFonts w:cs="Arial"/>
        </w:rPr>
      </w:pPr>
      <w:r>
        <w:rPr>
          <w:rFonts w:ascii="Arial" w:hAnsi="Arial" w:cs="Arial"/>
        </w:rPr>
        <w:t>Wildfires – wildfire outages were approximately 83% of the total outages for this two day event and contributed 1,310.4 minutes to the overall October 8-9, 2017 overall CAIDI.</w:t>
      </w:r>
    </w:p>
    <w:p w:rsidR="002F3B3B" w:rsidP="002F3B3B">
      <w:pPr>
        <w:ind w:left="720"/>
        <w:rPr>
          <w:rFonts w:cs="Arial"/>
        </w:rPr>
      </w:pPr>
    </w:p>
    <w:p w:rsidR="002F3B3B" w:rsidP="003B0FF0">
      <w:pPr>
        <w:ind w:left="720"/>
      </w:pPr>
    </w:p>
    <w:p w:rsidR="002F3B3B" w:rsidP="003B0FF0">
      <w:pPr>
        <w:ind w:left="720"/>
      </w:pPr>
    </w:p>
    <w:p w:rsidR="002F3B3B" w:rsidP="003B0FF0">
      <w:pPr>
        <w:ind w:left="720"/>
      </w:pPr>
    </w:p>
    <w:p w:rsidR="002F3B3B"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2F3B3B" w:rsidP="003B0FF0">
      <w:pPr>
        <w:ind w:left="720"/>
      </w:pPr>
    </w:p>
    <w:p w:rsidR="002F3B3B" w:rsidP="003B0FF0">
      <w:pPr>
        <w:ind w:left="720"/>
      </w:pPr>
    </w:p>
    <w:p w:rsidR="002F3B3B" w:rsidP="003B0FF0">
      <w:pPr>
        <w:ind w:left="720"/>
      </w:pPr>
    </w:p>
    <w:p w:rsidR="00352B58" w:rsidRPr="00B273E1" w:rsidP="00352B58">
      <w:pPr>
        <w:pStyle w:val="Heading3"/>
        <w:ind w:firstLine="720"/>
        <w:rPr>
          <w:color w:val="FF0000"/>
        </w:rPr>
      </w:pPr>
      <w:bookmarkStart w:id="147" w:name="_Toc516565445"/>
      <w:r>
        <w:t>11.4</w:t>
      </w:r>
      <w:r>
        <w:tab/>
        <w:t xml:space="preserve">North Bay </w:t>
      </w:r>
      <w:r w:rsidRPr="003A5F45">
        <w:t>CAIDI Assessment</w:t>
      </w:r>
      <w:bookmarkEnd w:id="147"/>
      <w:r>
        <w:t xml:space="preserve"> </w:t>
      </w:r>
    </w:p>
    <w:p w:rsidR="00352B58" w:rsidP="00352B58">
      <w:pPr>
        <w:ind w:left="720"/>
        <w:jc w:val="center"/>
      </w:pPr>
    </w:p>
    <w:p w:rsidR="00352B58" w:rsidP="00352B58">
      <w:pPr>
        <w:ind w:left="720"/>
        <w:jc w:val="center"/>
      </w:pPr>
      <w:r w:rsidRPr="00352B58">
        <w:rPr>
          <w:noProof/>
        </w:rPr>
        <w:drawing>
          <wp:inline distT="0" distB="0" distL="0" distR="0">
            <wp:extent cx="4179602" cy="2596758"/>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9858" cy="2596917"/>
                    </a:xfrm>
                    <a:prstGeom prst="rect">
                      <a:avLst/>
                    </a:prstGeom>
                    <a:noFill/>
                    <a:ln>
                      <a:noFill/>
                    </a:ln>
                  </pic:spPr>
                </pic:pic>
              </a:graphicData>
            </a:graphic>
          </wp:inline>
        </w:drawing>
      </w:r>
    </w:p>
    <w:p w:rsidR="00352B58" w:rsidP="00352B58">
      <w:pPr>
        <w:ind w:left="720"/>
        <w:jc w:val="center"/>
      </w:pPr>
      <w:r>
        <w:t>Table 12</w:t>
      </w:r>
      <w:r w:rsidR="006B3ECA">
        <w:t>6</w:t>
      </w:r>
      <w:r>
        <w:t xml:space="preserve"> – North Bay Historical Performance</w:t>
      </w:r>
    </w:p>
    <w:p w:rsidR="00352B58" w:rsidP="00352B58">
      <w:pPr>
        <w:ind w:left="720"/>
      </w:pPr>
    </w:p>
    <w:p w:rsidR="00352B58" w:rsidP="00352B58">
      <w:pPr>
        <w:ind w:left="720"/>
      </w:pPr>
      <w:r w:rsidRPr="00B77C7B">
        <w:rPr>
          <w:iCs/>
        </w:rPr>
        <w:t xml:space="preserve">As indicated in Table </w:t>
      </w:r>
      <w:r>
        <w:rPr>
          <w:iCs/>
        </w:rPr>
        <w:t>12</w:t>
      </w:r>
      <w:r w:rsidR="006B3ECA">
        <w:rPr>
          <w:iCs/>
        </w:rPr>
        <w:t>6</w:t>
      </w:r>
      <w:r w:rsidRPr="00B77C7B">
        <w:rPr>
          <w:iCs/>
        </w:rPr>
        <w:t>,</w:t>
      </w:r>
      <w:r>
        <w:rPr>
          <w:iCs/>
        </w:rPr>
        <w:t xml:space="preserve"> </w:t>
      </w:r>
      <w:r>
        <w:t xml:space="preserve">the </w:t>
      </w:r>
      <w:r w:rsidR="00F36403">
        <w:t>North Bay</w:t>
      </w:r>
      <w:r>
        <w:t xml:space="preserve"> division CAIDI value of </w:t>
      </w:r>
      <w:r w:rsidR="00F36403">
        <w:t>2,974.8</w:t>
      </w:r>
      <w:r>
        <w:t xml:space="preserve"> minutes for the October 8-9, 2017 major event</w:t>
      </w:r>
      <w:r w:rsidR="004A781E">
        <w:t>s were</w:t>
      </w:r>
      <w:r>
        <w:t xml:space="preserve"> </w:t>
      </w:r>
      <w:r w:rsidR="00F36403">
        <w:t>1,365.7</w:t>
      </w:r>
      <w:r>
        <w:t xml:space="preserve">% higher than the </w:t>
      </w:r>
      <w:r w:rsidR="00F36403">
        <w:t>203.0</w:t>
      </w:r>
      <w:r>
        <w:t xml:space="preserve"> minutes average of the prior 10 weather-related excludable major events.</w:t>
      </w:r>
    </w:p>
    <w:p w:rsidR="00352B58" w:rsidP="00352B58">
      <w:pPr>
        <w:ind w:left="720"/>
      </w:pPr>
    </w:p>
    <w:p w:rsidR="00F36403" w:rsidP="00F36403">
      <w:pPr>
        <w:ind w:left="720"/>
      </w:pPr>
      <w:r>
        <w:rPr>
          <w:szCs w:val="24"/>
        </w:rPr>
        <w:t>T</w:t>
      </w:r>
      <w:r w:rsidRPr="00A27BFB">
        <w:rPr>
          <w:szCs w:val="24"/>
        </w:rPr>
        <w:t xml:space="preserve">he average number of sustained outages per day </w:t>
      </w:r>
      <w:r>
        <w:rPr>
          <w:szCs w:val="24"/>
        </w:rPr>
        <w:t>of 91 for October 8-9, 2017 was</w:t>
      </w:r>
      <w:r w:rsidRPr="00A27BFB">
        <w:rPr>
          <w:szCs w:val="24"/>
        </w:rPr>
        <w:t xml:space="preserve"> </w:t>
      </w:r>
      <w:r>
        <w:rPr>
          <w:szCs w:val="24"/>
        </w:rPr>
        <w:t>308%</w:t>
      </w:r>
      <w:r w:rsidRPr="00A27BFB">
        <w:rPr>
          <w:szCs w:val="24"/>
        </w:rPr>
        <w:t xml:space="preserve"> higher than the average of the corresponding prior 10 excludable major events</w:t>
      </w:r>
      <w:r>
        <w:rPr>
          <w:szCs w:val="24"/>
        </w:rPr>
        <w:t xml:space="preserve"> of 22.  This</w:t>
      </w:r>
      <w:r w:rsidRPr="00D807C1">
        <w:rPr>
          <w:szCs w:val="24"/>
        </w:rPr>
        <w:t xml:space="preserve"> illustrate</w:t>
      </w:r>
      <w:r>
        <w:rPr>
          <w:szCs w:val="24"/>
        </w:rPr>
        <w:t>s</w:t>
      </w:r>
      <w:r w:rsidRPr="00D807C1">
        <w:rPr>
          <w:szCs w:val="24"/>
        </w:rPr>
        <w:t xml:space="preserve"> the intensity of the</w:t>
      </w:r>
      <w:r>
        <w:rPr>
          <w:szCs w:val="24"/>
        </w:rPr>
        <w:t xml:space="preserve"> October 8</w:t>
      </w:r>
      <w:r w:rsidRPr="00836C2C">
        <w:rPr>
          <w:szCs w:val="24"/>
          <w:vertAlign w:val="superscript"/>
        </w:rPr>
        <w:t>th</w:t>
      </w:r>
      <w:r>
        <w:rPr>
          <w:szCs w:val="24"/>
        </w:rPr>
        <w:t>-9</w:t>
      </w:r>
      <w:r w:rsidRPr="00836C2C">
        <w:rPr>
          <w:szCs w:val="24"/>
          <w:vertAlign w:val="superscript"/>
        </w:rPr>
        <w:t>th</w:t>
      </w:r>
      <w:r>
        <w:rPr>
          <w:szCs w:val="24"/>
        </w:rPr>
        <w:t xml:space="preserve"> </w:t>
      </w:r>
      <w:r w:rsidRPr="00D807C1">
        <w:rPr>
          <w:szCs w:val="24"/>
        </w:rPr>
        <w:t>even</w:t>
      </w:r>
      <w:r>
        <w:rPr>
          <w:szCs w:val="24"/>
        </w:rPr>
        <w:t xml:space="preserve">t had on the </w:t>
      </w:r>
      <w:r w:rsidR="00B53FA8">
        <w:rPr>
          <w:szCs w:val="24"/>
        </w:rPr>
        <w:t>division</w:t>
      </w:r>
      <w:r>
        <w:rPr>
          <w:szCs w:val="24"/>
        </w:rPr>
        <w:t>.</w:t>
      </w:r>
    </w:p>
    <w:p w:rsidR="00F36403" w:rsidP="00F36403">
      <w:pPr>
        <w:ind w:left="720"/>
      </w:pPr>
    </w:p>
    <w:p w:rsidR="00F36403" w:rsidP="00F36403">
      <w:pPr>
        <w:ind w:left="720"/>
        <w:rPr>
          <w:rFonts w:cs="Arial"/>
        </w:rPr>
      </w:pPr>
      <w:r>
        <w:t>The following outages were the top contributing factors to the higher CAIDI value</w:t>
      </w:r>
      <w:r>
        <w:rPr>
          <w:rFonts w:cs="Arial"/>
        </w:rPr>
        <w:t>:</w:t>
      </w:r>
    </w:p>
    <w:p w:rsidR="00F36403" w:rsidRPr="003B0FF0" w:rsidP="00F36403">
      <w:pPr>
        <w:ind w:left="1080"/>
        <w:rPr>
          <w:rFonts w:cs="Arial"/>
          <w:u w:val="single"/>
        </w:rPr>
      </w:pPr>
      <w:r w:rsidRPr="003B0FF0">
        <w:rPr>
          <w:rFonts w:cs="Arial"/>
          <w:u w:val="single"/>
        </w:rPr>
        <w:t>Wildfire Related:</w:t>
      </w:r>
    </w:p>
    <w:p w:rsidR="00F36403" w:rsidRPr="00202FE1" w:rsidP="00B54D55">
      <w:pPr>
        <w:pStyle w:val="ListParagraph"/>
        <w:numPr>
          <w:ilvl w:val="0"/>
          <w:numId w:val="31"/>
        </w:numPr>
        <w:rPr>
          <w:rFonts w:cs="Arial"/>
        </w:rPr>
      </w:pPr>
      <w:r>
        <w:rPr>
          <w:rFonts w:ascii="Arial" w:hAnsi="Arial" w:cs="Arial"/>
        </w:rPr>
        <w:t>Wildfires – wildfire outages were approximately 53% of the total outages for this two day event.</w:t>
      </w:r>
    </w:p>
    <w:p w:rsidR="00F36403" w:rsidRPr="00395700" w:rsidP="00395700">
      <w:pPr>
        <w:pStyle w:val="ListParagraph"/>
        <w:ind w:left="1080"/>
        <w:rPr>
          <w:rFonts w:cs="Arial"/>
          <w:u w:val="single"/>
        </w:rPr>
      </w:pPr>
      <w:r w:rsidRPr="003B0FF0">
        <w:rPr>
          <w:rFonts w:ascii="Arial" w:hAnsi="Arial" w:cs="Arial"/>
          <w:u w:val="single"/>
        </w:rPr>
        <w:t>Top Equipment Related Outages:</w:t>
      </w:r>
    </w:p>
    <w:p w:rsidR="00F36403" w:rsidP="00B54D55">
      <w:pPr>
        <w:pStyle w:val="ListParagraph"/>
        <w:numPr>
          <w:ilvl w:val="0"/>
          <w:numId w:val="31"/>
        </w:numPr>
        <w:rPr>
          <w:rFonts w:ascii="Arial" w:hAnsi="Arial" w:cs="Arial"/>
        </w:rPr>
      </w:pPr>
      <w:r>
        <w:rPr>
          <w:rFonts w:ascii="Arial" w:hAnsi="Arial" w:cs="Arial"/>
        </w:rPr>
        <w:t xml:space="preserve">Calistoga 1101 circuit – </w:t>
      </w:r>
      <w:r w:rsidR="00395700">
        <w:rPr>
          <w:rFonts w:ascii="Arial" w:hAnsi="Arial" w:cs="Arial"/>
        </w:rPr>
        <w:t>six</w:t>
      </w:r>
      <w:r>
        <w:rPr>
          <w:rFonts w:ascii="Arial" w:hAnsi="Arial" w:cs="Arial"/>
        </w:rPr>
        <w:t xml:space="preserve"> outages; one due to a failed overhead conductor and </w:t>
      </w:r>
      <w:r w:rsidR="00395700">
        <w:rPr>
          <w:rFonts w:ascii="Arial" w:hAnsi="Arial" w:cs="Arial"/>
        </w:rPr>
        <w:t>five</w:t>
      </w:r>
      <w:r>
        <w:rPr>
          <w:rFonts w:ascii="Arial" w:hAnsi="Arial" w:cs="Arial"/>
        </w:rPr>
        <w:t xml:space="preserve"> due to broken poles.</w:t>
      </w:r>
    </w:p>
    <w:p w:rsidR="00395700" w:rsidP="00B54D55">
      <w:pPr>
        <w:pStyle w:val="ListParagraph"/>
        <w:numPr>
          <w:ilvl w:val="0"/>
          <w:numId w:val="31"/>
        </w:numPr>
        <w:rPr>
          <w:rFonts w:ascii="Arial" w:hAnsi="Arial" w:cs="Arial"/>
        </w:rPr>
      </w:pPr>
      <w:r>
        <w:rPr>
          <w:rFonts w:ascii="Arial" w:hAnsi="Arial" w:cs="Arial"/>
        </w:rPr>
        <w:t>Pueblo 1102 circuit – due to a broken pole.</w:t>
      </w:r>
    </w:p>
    <w:p w:rsidR="00F36403" w:rsidP="00B54D55">
      <w:pPr>
        <w:pStyle w:val="ListParagraph"/>
        <w:numPr>
          <w:ilvl w:val="0"/>
          <w:numId w:val="31"/>
        </w:numPr>
        <w:rPr>
          <w:rFonts w:ascii="Arial" w:hAnsi="Arial" w:cs="Arial"/>
        </w:rPr>
      </w:pPr>
      <w:r>
        <w:rPr>
          <w:rFonts w:ascii="Arial" w:hAnsi="Arial" w:cs="Arial"/>
        </w:rPr>
        <w:t>Pueblo 1104 circuit – two outages; one due to a failed overhead conductor and the second due to a failed underground transformer.</w:t>
      </w:r>
    </w:p>
    <w:p w:rsidR="00395700" w:rsidP="00B54D55">
      <w:pPr>
        <w:pStyle w:val="ListParagraph"/>
        <w:numPr>
          <w:ilvl w:val="0"/>
          <w:numId w:val="31"/>
        </w:numPr>
        <w:rPr>
          <w:rFonts w:ascii="Arial" w:hAnsi="Arial" w:cs="Arial"/>
        </w:rPr>
      </w:pPr>
      <w:r>
        <w:rPr>
          <w:rFonts w:ascii="Arial" w:hAnsi="Arial" w:cs="Arial"/>
        </w:rPr>
        <w:t>Pueblo 1105 circuit – due to broken pole.</w:t>
      </w:r>
    </w:p>
    <w:p w:rsidR="00F36403" w:rsidP="00B54D55">
      <w:pPr>
        <w:pStyle w:val="ListParagraph"/>
        <w:numPr>
          <w:ilvl w:val="0"/>
          <w:numId w:val="31"/>
        </w:numPr>
        <w:rPr>
          <w:rFonts w:ascii="Arial" w:hAnsi="Arial" w:cs="Arial"/>
        </w:rPr>
      </w:pPr>
      <w:r>
        <w:rPr>
          <w:rFonts w:ascii="Arial" w:hAnsi="Arial" w:cs="Arial"/>
        </w:rPr>
        <w:t>Calistoga 110</w:t>
      </w:r>
      <w:r w:rsidR="00395700">
        <w:rPr>
          <w:rFonts w:ascii="Arial" w:hAnsi="Arial" w:cs="Arial"/>
        </w:rPr>
        <w:t>2</w:t>
      </w:r>
      <w:r>
        <w:rPr>
          <w:rFonts w:ascii="Arial" w:hAnsi="Arial" w:cs="Arial"/>
        </w:rPr>
        <w:t xml:space="preserve"> circuit – two outages; one due to a failed overhead conductor and the other to due to failed overhead connector / splice.</w:t>
      </w:r>
    </w:p>
    <w:p w:rsidR="00395700" w:rsidP="00B54D55">
      <w:pPr>
        <w:pStyle w:val="ListParagraph"/>
        <w:numPr>
          <w:ilvl w:val="0"/>
          <w:numId w:val="31"/>
        </w:numPr>
        <w:rPr>
          <w:rFonts w:ascii="Arial" w:hAnsi="Arial" w:cs="Arial"/>
        </w:rPr>
      </w:pPr>
      <w:r>
        <w:rPr>
          <w:rFonts w:ascii="Arial" w:hAnsi="Arial" w:cs="Arial"/>
        </w:rPr>
        <w:t>Monticello 1101 circuit – due to pole fire.</w:t>
      </w:r>
    </w:p>
    <w:p w:rsidR="00F36403" w:rsidRPr="00395700" w:rsidP="00B54D55">
      <w:pPr>
        <w:pStyle w:val="ListParagraph"/>
        <w:numPr>
          <w:ilvl w:val="0"/>
          <w:numId w:val="31"/>
        </w:numPr>
        <w:rPr>
          <w:rFonts w:ascii="Arial" w:hAnsi="Arial" w:cs="Arial"/>
        </w:rPr>
      </w:pPr>
      <w:r>
        <w:rPr>
          <w:rFonts w:ascii="Arial" w:hAnsi="Arial" w:cs="Arial"/>
        </w:rPr>
        <w:t>Napa 1112 circuit – due to a broken pole.</w:t>
      </w:r>
    </w:p>
    <w:p w:rsidR="00F36403" w:rsidRPr="003B0FF0" w:rsidP="00F36403">
      <w:pPr>
        <w:pStyle w:val="ListParagraph"/>
        <w:ind w:left="1080"/>
        <w:rPr>
          <w:rFonts w:ascii="Arial" w:hAnsi="Arial" w:cs="Arial"/>
          <w:u w:val="single"/>
        </w:rPr>
      </w:pPr>
      <w:r w:rsidRPr="003B0FF0">
        <w:rPr>
          <w:rFonts w:ascii="Arial" w:hAnsi="Arial" w:cs="Arial"/>
          <w:u w:val="single"/>
        </w:rPr>
        <w:t>Top Vegetation Related:</w:t>
      </w:r>
    </w:p>
    <w:p w:rsidR="00F36403" w:rsidP="00B54D55">
      <w:pPr>
        <w:pStyle w:val="ListParagraph"/>
        <w:numPr>
          <w:ilvl w:val="0"/>
          <w:numId w:val="31"/>
        </w:numPr>
        <w:rPr>
          <w:rFonts w:ascii="Arial" w:hAnsi="Arial" w:cs="Arial"/>
        </w:rPr>
      </w:pPr>
      <w:r>
        <w:rPr>
          <w:rFonts w:ascii="Arial" w:hAnsi="Arial" w:cs="Arial"/>
        </w:rPr>
        <w:t xml:space="preserve">Silverado 2104 – </w:t>
      </w:r>
      <w:r w:rsidR="00071456">
        <w:rPr>
          <w:rFonts w:ascii="Arial" w:hAnsi="Arial" w:cs="Arial"/>
        </w:rPr>
        <w:t xml:space="preserve">two outages; one due to a </w:t>
      </w:r>
      <w:r>
        <w:rPr>
          <w:rFonts w:ascii="Arial" w:hAnsi="Arial" w:cs="Arial"/>
        </w:rPr>
        <w:t xml:space="preserve">tree branch </w:t>
      </w:r>
      <w:r w:rsidR="00071456">
        <w:rPr>
          <w:rFonts w:ascii="Arial" w:hAnsi="Arial" w:cs="Arial"/>
        </w:rPr>
        <w:t xml:space="preserve">falling </w:t>
      </w:r>
      <w:r>
        <w:rPr>
          <w:rFonts w:ascii="Arial" w:hAnsi="Arial" w:cs="Arial"/>
        </w:rPr>
        <w:t xml:space="preserve">into the </w:t>
      </w:r>
      <w:r w:rsidR="00071456">
        <w:rPr>
          <w:rFonts w:ascii="Arial" w:hAnsi="Arial" w:cs="Arial"/>
        </w:rPr>
        <w:t>and the second tree falling into the line</w:t>
      </w:r>
      <w:r>
        <w:rPr>
          <w:rFonts w:ascii="Arial" w:hAnsi="Arial" w:cs="Arial"/>
        </w:rPr>
        <w:t>.</w:t>
      </w:r>
    </w:p>
    <w:p w:rsidR="00F36403" w:rsidRPr="00071456" w:rsidP="00B54D55">
      <w:pPr>
        <w:pStyle w:val="ListParagraph"/>
        <w:numPr>
          <w:ilvl w:val="0"/>
          <w:numId w:val="31"/>
        </w:numPr>
        <w:rPr>
          <w:rFonts w:ascii="Arial" w:hAnsi="Arial" w:cs="Arial"/>
        </w:rPr>
      </w:pPr>
      <w:r>
        <w:rPr>
          <w:rFonts w:ascii="Arial" w:hAnsi="Arial" w:cs="Arial"/>
        </w:rPr>
        <w:t>Pueblo 2103 circuit – due to a tree falling into the line.</w:t>
      </w:r>
    </w:p>
    <w:p w:rsidR="00F36403" w:rsidRPr="003B0FF0" w:rsidP="00F36403">
      <w:pPr>
        <w:pStyle w:val="ListParagraph"/>
        <w:ind w:left="1080"/>
        <w:rPr>
          <w:rFonts w:ascii="Arial" w:hAnsi="Arial" w:cs="Arial"/>
          <w:u w:val="single"/>
        </w:rPr>
      </w:pPr>
      <w:r w:rsidRPr="003B0FF0">
        <w:rPr>
          <w:rFonts w:ascii="Arial" w:hAnsi="Arial" w:cs="Arial"/>
          <w:u w:val="single"/>
        </w:rPr>
        <w:t>Top Outages of Unknown Cause:</w:t>
      </w:r>
    </w:p>
    <w:p w:rsidR="00F36403" w:rsidP="00B54D55">
      <w:pPr>
        <w:pStyle w:val="ListParagraph"/>
        <w:numPr>
          <w:ilvl w:val="0"/>
          <w:numId w:val="31"/>
        </w:numPr>
        <w:rPr>
          <w:rFonts w:ascii="Arial" w:hAnsi="Arial" w:cs="Arial"/>
        </w:rPr>
      </w:pPr>
      <w:r>
        <w:rPr>
          <w:rFonts w:ascii="Arial" w:hAnsi="Arial" w:cs="Arial"/>
        </w:rPr>
        <w:t xml:space="preserve">Pueblo 1104 circuit – line was patrolled </w:t>
      </w:r>
      <w:r w:rsidR="00B15757">
        <w:rPr>
          <w:rFonts w:ascii="Arial" w:hAnsi="Arial" w:cs="Arial"/>
        </w:rPr>
        <w:t>and</w:t>
      </w:r>
      <w:r>
        <w:rPr>
          <w:rFonts w:ascii="Arial" w:hAnsi="Arial" w:cs="Arial"/>
        </w:rPr>
        <w:t xml:space="preserve"> nothing was found.</w:t>
      </w:r>
    </w:p>
    <w:p w:rsidR="00F36403" w:rsidP="00B54D55">
      <w:pPr>
        <w:pStyle w:val="ListParagraph"/>
        <w:numPr>
          <w:ilvl w:val="0"/>
          <w:numId w:val="31"/>
        </w:numPr>
        <w:rPr>
          <w:rFonts w:ascii="Arial" w:hAnsi="Arial" w:cs="Arial"/>
        </w:rPr>
      </w:pPr>
      <w:r>
        <w:rPr>
          <w:rFonts w:ascii="Arial" w:hAnsi="Arial" w:cs="Arial"/>
        </w:rPr>
        <w:t xml:space="preserve">Monticello 1101 circuit – (3 outages) line was patrolled </w:t>
      </w:r>
      <w:r w:rsidR="00B15757">
        <w:rPr>
          <w:rFonts w:ascii="Arial" w:hAnsi="Arial" w:cs="Arial"/>
        </w:rPr>
        <w:t>and</w:t>
      </w:r>
      <w:r>
        <w:rPr>
          <w:rFonts w:ascii="Arial" w:hAnsi="Arial" w:cs="Arial"/>
        </w:rPr>
        <w:t xml:space="preserve"> nothing was found.</w:t>
      </w:r>
    </w:p>
    <w:p w:rsidR="00F36403" w:rsidP="00B54D55">
      <w:pPr>
        <w:pStyle w:val="ListParagraph"/>
        <w:numPr>
          <w:ilvl w:val="0"/>
          <w:numId w:val="31"/>
        </w:numPr>
        <w:rPr>
          <w:rFonts w:ascii="Arial" w:hAnsi="Arial" w:cs="Arial"/>
        </w:rPr>
      </w:pPr>
      <w:r>
        <w:rPr>
          <w:rFonts w:ascii="Arial" w:hAnsi="Arial" w:cs="Arial"/>
        </w:rPr>
        <w:t>Calistoga 1101 circuit</w:t>
      </w:r>
    </w:p>
    <w:p w:rsidR="00F36403" w:rsidP="00B54D55">
      <w:pPr>
        <w:pStyle w:val="ListParagraph"/>
        <w:numPr>
          <w:ilvl w:val="0"/>
          <w:numId w:val="31"/>
        </w:numPr>
        <w:rPr>
          <w:rFonts w:ascii="Arial" w:hAnsi="Arial" w:cs="Arial"/>
        </w:rPr>
      </w:pPr>
      <w:r>
        <w:rPr>
          <w:rFonts w:ascii="Arial" w:hAnsi="Arial" w:cs="Arial"/>
        </w:rPr>
        <w:t xml:space="preserve">Silverado 2103 circuit – line was patrolled </w:t>
      </w:r>
      <w:r w:rsidR="00B15757">
        <w:rPr>
          <w:rFonts w:ascii="Arial" w:hAnsi="Arial" w:cs="Arial"/>
        </w:rPr>
        <w:t>and</w:t>
      </w:r>
      <w:r>
        <w:rPr>
          <w:rFonts w:ascii="Arial" w:hAnsi="Arial" w:cs="Arial"/>
        </w:rPr>
        <w:t xml:space="preserve"> nothing was found.</w:t>
      </w:r>
    </w:p>
    <w:p w:rsidR="00F36403" w:rsidRPr="00202FE1" w:rsidP="00F36403">
      <w:pPr>
        <w:ind w:left="720"/>
        <w:rPr>
          <w:rFonts w:cs="Arial"/>
          <w:szCs w:val="24"/>
        </w:rPr>
      </w:pPr>
    </w:p>
    <w:p w:rsidR="00F36403" w:rsidP="00F36403">
      <w:pPr>
        <w:ind w:left="720"/>
      </w:pPr>
      <w:r>
        <w:t xml:space="preserve">These outages contributed </w:t>
      </w:r>
      <w:r w:rsidR="00071456">
        <w:t>1,839.9</w:t>
      </w:r>
      <w:r>
        <w:t xml:space="preserve"> minutes to the October 8-9, 2017 overall CAIDI performance.</w:t>
      </w: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352B58"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071456" w:rsidP="003B0FF0">
      <w:pPr>
        <w:ind w:left="720"/>
      </w:pPr>
    </w:p>
    <w:p w:rsidR="00352B58" w:rsidP="003B0FF0">
      <w:pPr>
        <w:ind w:left="720"/>
      </w:pPr>
    </w:p>
    <w:p w:rsidR="00352B58" w:rsidP="003B0FF0">
      <w:pPr>
        <w:ind w:left="720"/>
      </w:pPr>
    </w:p>
    <w:p w:rsidR="00352B58" w:rsidP="003B0FF0">
      <w:pPr>
        <w:ind w:left="720"/>
      </w:pPr>
    </w:p>
    <w:p w:rsidR="00071456" w:rsidRPr="00B273E1" w:rsidP="00071456">
      <w:pPr>
        <w:pStyle w:val="Heading3"/>
        <w:ind w:firstLine="720"/>
        <w:rPr>
          <w:color w:val="FF0000"/>
        </w:rPr>
      </w:pPr>
      <w:bookmarkStart w:id="148" w:name="_Toc516565446"/>
      <w:r>
        <w:t>11.5</w:t>
      </w:r>
      <w:r>
        <w:tab/>
        <w:t xml:space="preserve">Sacramento </w:t>
      </w:r>
      <w:r w:rsidRPr="003A5F45">
        <w:t>CAIDI Assessment</w:t>
      </w:r>
      <w:bookmarkEnd w:id="148"/>
      <w:r>
        <w:t xml:space="preserve"> </w:t>
      </w:r>
    </w:p>
    <w:p w:rsidR="00071456" w:rsidP="00071456">
      <w:pPr>
        <w:ind w:left="720"/>
        <w:jc w:val="center"/>
      </w:pPr>
    </w:p>
    <w:p w:rsidR="00F32513" w:rsidP="00071456">
      <w:pPr>
        <w:ind w:left="720"/>
        <w:jc w:val="center"/>
      </w:pPr>
      <w:r w:rsidRPr="00F32513">
        <w:rPr>
          <w:noProof/>
        </w:rPr>
        <w:drawing>
          <wp:inline distT="0" distB="0" distL="0" distR="0">
            <wp:extent cx="4191480" cy="2604138"/>
            <wp:effectExtent l="0" t="0" r="0" b="571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3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735" cy="2604296"/>
                    </a:xfrm>
                    <a:prstGeom prst="rect">
                      <a:avLst/>
                    </a:prstGeom>
                    <a:noFill/>
                    <a:ln>
                      <a:noFill/>
                    </a:ln>
                  </pic:spPr>
                </pic:pic>
              </a:graphicData>
            </a:graphic>
          </wp:inline>
        </w:drawing>
      </w:r>
    </w:p>
    <w:p w:rsidR="00071456" w:rsidP="00071456">
      <w:pPr>
        <w:ind w:left="720"/>
        <w:jc w:val="center"/>
      </w:pPr>
      <w:r>
        <w:t>Table 12</w:t>
      </w:r>
      <w:r w:rsidR="006B3ECA">
        <w:t>7</w:t>
      </w:r>
      <w:r>
        <w:t xml:space="preserve"> – </w:t>
      </w:r>
      <w:r w:rsidR="00F32513">
        <w:t>Sacramento</w:t>
      </w:r>
      <w:r>
        <w:t xml:space="preserve"> Historical Performance</w:t>
      </w:r>
    </w:p>
    <w:p w:rsidR="00071456" w:rsidP="00071456">
      <w:pPr>
        <w:ind w:left="720"/>
      </w:pPr>
    </w:p>
    <w:p w:rsidR="00071456" w:rsidP="00071456">
      <w:pPr>
        <w:ind w:left="720"/>
      </w:pPr>
      <w:r w:rsidRPr="00B77C7B">
        <w:rPr>
          <w:iCs/>
        </w:rPr>
        <w:t xml:space="preserve">As indicated in Table </w:t>
      </w:r>
      <w:r>
        <w:rPr>
          <w:iCs/>
        </w:rPr>
        <w:t>12</w:t>
      </w:r>
      <w:r w:rsidR="006B3ECA">
        <w:rPr>
          <w:iCs/>
        </w:rPr>
        <w:t>7</w:t>
      </w:r>
      <w:r w:rsidRPr="00B77C7B">
        <w:rPr>
          <w:iCs/>
        </w:rPr>
        <w:t>,</w:t>
      </w:r>
      <w:r>
        <w:rPr>
          <w:iCs/>
        </w:rPr>
        <w:t xml:space="preserve"> </w:t>
      </w:r>
      <w:r>
        <w:t xml:space="preserve">the </w:t>
      </w:r>
      <w:r w:rsidR="00F32513">
        <w:t>Sacramento</w:t>
      </w:r>
      <w:r>
        <w:t xml:space="preserve"> division CAIDI value of </w:t>
      </w:r>
      <w:r w:rsidR="00F32513">
        <w:t>325.2</w:t>
      </w:r>
      <w:r>
        <w:t xml:space="preserve"> minutes for the October 8-9, 2017 major event</w:t>
      </w:r>
      <w:r w:rsidR="004A781E">
        <w:t>s were</w:t>
      </w:r>
      <w:r>
        <w:t xml:space="preserve"> </w:t>
      </w:r>
      <w:r w:rsidR="00F32513">
        <w:t>134.3</w:t>
      </w:r>
      <w:r>
        <w:t xml:space="preserve">% higher than the </w:t>
      </w:r>
      <w:r w:rsidR="00F32513">
        <w:t>138.8</w:t>
      </w:r>
      <w:r>
        <w:t xml:space="preserve"> minutes average of the prior 10 weather-related excludable major events.</w:t>
      </w:r>
    </w:p>
    <w:p w:rsidR="00071456" w:rsidP="00071456">
      <w:pPr>
        <w:ind w:left="720"/>
      </w:pPr>
    </w:p>
    <w:p w:rsidR="00071456" w:rsidP="00071456">
      <w:pPr>
        <w:ind w:left="720"/>
      </w:pPr>
      <w:r>
        <w:rPr>
          <w:szCs w:val="24"/>
        </w:rPr>
        <w:t>T</w:t>
      </w:r>
      <w:r w:rsidRPr="00A27BFB">
        <w:rPr>
          <w:szCs w:val="24"/>
        </w:rPr>
        <w:t xml:space="preserve">he average number of sustained outages per day </w:t>
      </w:r>
      <w:r>
        <w:rPr>
          <w:szCs w:val="24"/>
        </w:rPr>
        <w:t xml:space="preserve">of </w:t>
      </w:r>
      <w:r w:rsidR="00F32513">
        <w:rPr>
          <w:szCs w:val="24"/>
        </w:rPr>
        <w:t>6</w:t>
      </w:r>
      <w:r>
        <w:rPr>
          <w:szCs w:val="24"/>
        </w:rPr>
        <w:t>1 for October 8-9, 2017 was</w:t>
      </w:r>
      <w:r w:rsidRPr="00A27BFB">
        <w:rPr>
          <w:szCs w:val="24"/>
        </w:rPr>
        <w:t xml:space="preserve"> </w:t>
      </w:r>
      <w:r w:rsidR="00F32513">
        <w:rPr>
          <w:szCs w:val="24"/>
        </w:rPr>
        <w:t>151</w:t>
      </w:r>
      <w:r>
        <w:rPr>
          <w:szCs w:val="24"/>
        </w:rPr>
        <w:t>%</w:t>
      </w:r>
      <w:r w:rsidRPr="00A27BFB">
        <w:rPr>
          <w:szCs w:val="24"/>
        </w:rPr>
        <w:t xml:space="preserve"> higher than the average of the corresponding prior 10 excludable major events</w:t>
      </w:r>
      <w:r>
        <w:rPr>
          <w:szCs w:val="24"/>
        </w:rPr>
        <w:t xml:space="preserve"> of 2</w:t>
      </w:r>
      <w:r w:rsidR="00F32513">
        <w:rPr>
          <w:szCs w:val="24"/>
        </w:rPr>
        <w:t>4</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October 8</w:t>
      </w:r>
      <w:r w:rsidRPr="00836C2C">
        <w:rPr>
          <w:szCs w:val="24"/>
          <w:vertAlign w:val="superscript"/>
        </w:rPr>
        <w:t>th</w:t>
      </w:r>
      <w:r>
        <w:rPr>
          <w:szCs w:val="24"/>
        </w:rPr>
        <w:t>-9</w:t>
      </w:r>
      <w:r w:rsidRPr="00836C2C">
        <w:rPr>
          <w:szCs w:val="24"/>
          <w:vertAlign w:val="superscript"/>
        </w:rPr>
        <w:t>th</w:t>
      </w:r>
      <w:r>
        <w:rPr>
          <w:szCs w:val="24"/>
        </w:rPr>
        <w:t xml:space="preserve"> </w:t>
      </w:r>
      <w:r w:rsidRPr="00D807C1">
        <w:rPr>
          <w:szCs w:val="24"/>
        </w:rPr>
        <w:t>even</w:t>
      </w:r>
      <w:r>
        <w:rPr>
          <w:szCs w:val="24"/>
        </w:rPr>
        <w:t xml:space="preserve">t had on the </w:t>
      </w:r>
      <w:r w:rsidR="00B53FA8">
        <w:rPr>
          <w:szCs w:val="24"/>
        </w:rPr>
        <w:t>division</w:t>
      </w:r>
      <w:r>
        <w:rPr>
          <w:szCs w:val="24"/>
        </w:rPr>
        <w:t>.</w:t>
      </w:r>
    </w:p>
    <w:p w:rsidR="00071456" w:rsidP="00071456">
      <w:pPr>
        <w:ind w:left="720"/>
      </w:pPr>
    </w:p>
    <w:p w:rsidR="00F32513" w:rsidP="00F32513">
      <w:pPr>
        <w:ind w:left="720"/>
        <w:rPr>
          <w:rFonts w:cs="Arial"/>
        </w:rPr>
      </w:pPr>
      <w:r>
        <w:t>The higher CAIDI value was due to the following</w:t>
      </w:r>
      <w:r>
        <w:rPr>
          <w:rFonts w:cs="Arial"/>
        </w:rPr>
        <w:t>:</w:t>
      </w:r>
    </w:p>
    <w:p w:rsidR="00352B58" w:rsidRPr="00F32513" w:rsidP="00B54D55">
      <w:pPr>
        <w:pStyle w:val="ListParagraph"/>
        <w:numPr>
          <w:ilvl w:val="0"/>
          <w:numId w:val="51"/>
        </w:numPr>
        <w:rPr>
          <w:rFonts w:ascii="Arial" w:hAnsi="Arial" w:cs="Arial"/>
        </w:rPr>
      </w:pPr>
      <w:r w:rsidRPr="00F32513">
        <w:rPr>
          <w:rFonts w:ascii="Arial" w:hAnsi="Arial" w:cs="Arial"/>
        </w:rPr>
        <w:t xml:space="preserve">Wildfires – wildfire outages were approximately </w:t>
      </w:r>
      <w:r>
        <w:rPr>
          <w:rFonts w:ascii="Arial" w:hAnsi="Arial" w:cs="Arial"/>
        </w:rPr>
        <w:t>3</w:t>
      </w:r>
      <w:r w:rsidRPr="00F32513">
        <w:rPr>
          <w:rFonts w:ascii="Arial" w:hAnsi="Arial" w:cs="Arial"/>
        </w:rPr>
        <w:t xml:space="preserve">3% of the total outages for this two day event and contributed </w:t>
      </w:r>
      <w:r>
        <w:rPr>
          <w:rFonts w:ascii="Arial" w:hAnsi="Arial" w:cs="Arial"/>
        </w:rPr>
        <w:t>198.5</w:t>
      </w:r>
      <w:r w:rsidRPr="00F32513">
        <w:rPr>
          <w:rFonts w:ascii="Arial" w:hAnsi="Arial" w:cs="Arial"/>
        </w:rPr>
        <w:t xml:space="preserve"> minutes to the overall October 8-9, 2017 overall CAIDI.</w:t>
      </w:r>
    </w:p>
    <w:p w:rsidR="006E659B" w:rsidP="003B0FF0">
      <w:pPr>
        <w:ind w:left="720"/>
      </w:pPr>
    </w:p>
    <w:p w:rsidR="006E659B" w:rsidP="003B0FF0">
      <w:pPr>
        <w:ind w:left="720"/>
      </w:pPr>
    </w:p>
    <w:p w:rsidR="006E659B" w:rsidP="003B0FF0">
      <w:pPr>
        <w:ind w:left="720"/>
      </w:pPr>
    </w:p>
    <w:p w:rsidR="006E659B" w:rsidP="003B0FF0">
      <w:pPr>
        <w:ind w:left="720"/>
      </w:pPr>
    </w:p>
    <w:p w:rsidR="006E659B" w:rsidP="003B0FF0">
      <w:pPr>
        <w:ind w:left="720"/>
      </w:pPr>
    </w:p>
    <w:p w:rsidR="006E659B" w:rsidP="003B0FF0">
      <w:pPr>
        <w:ind w:left="720"/>
      </w:pPr>
    </w:p>
    <w:p w:rsidR="006E659B" w:rsidP="003B0FF0">
      <w:pPr>
        <w:ind w:left="720"/>
      </w:pPr>
    </w:p>
    <w:p w:rsidR="006E659B" w:rsidP="003B0FF0">
      <w:pPr>
        <w:ind w:left="720"/>
      </w:pPr>
    </w:p>
    <w:p w:rsidR="00F32513" w:rsidP="003B0FF0">
      <w:pPr>
        <w:ind w:left="720"/>
      </w:pPr>
    </w:p>
    <w:p w:rsidR="00F32513" w:rsidP="003B0FF0">
      <w:pPr>
        <w:ind w:left="720"/>
      </w:pPr>
    </w:p>
    <w:p w:rsidR="00F32513" w:rsidP="003B0FF0">
      <w:pPr>
        <w:ind w:left="720"/>
      </w:pPr>
    </w:p>
    <w:p w:rsidR="00F32513" w:rsidP="003B0FF0">
      <w:pPr>
        <w:ind w:left="720"/>
      </w:pPr>
    </w:p>
    <w:p w:rsidR="00F32513" w:rsidP="003B0FF0">
      <w:pPr>
        <w:ind w:left="720"/>
      </w:pPr>
    </w:p>
    <w:p w:rsidR="00F32513" w:rsidP="003B0FF0">
      <w:pPr>
        <w:ind w:left="720"/>
      </w:pPr>
    </w:p>
    <w:p w:rsidR="00F32513" w:rsidP="003B0FF0">
      <w:pPr>
        <w:ind w:left="720"/>
      </w:pPr>
    </w:p>
    <w:p w:rsidR="006E659B" w:rsidP="003B0FF0">
      <w:pPr>
        <w:ind w:left="720"/>
      </w:pPr>
    </w:p>
    <w:p w:rsidR="006E659B" w:rsidP="003B0FF0">
      <w:pPr>
        <w:ind w:left="720"/>
      </w:pPr>
    </w:p>
    <w:p w:rsidR="00F32513" w:rsidRPr="00B273E1" w:rsidP="00F32513">
      <w:pPr>
        <w:pStyle w:val="Heading3"/>
        <w:ind w:firstLine="720"/>
        <w:rPr>
          <w:color w:val="FF0000"/>
        </w:rPr>
      </w:pPr>
      <w:bookmarkStart w:id="149" w:name="_Toc516565447"/>
      <w:r>
        <w:t>11.6</w:t>
      </w:r>
      <w:r>
        <w:tab/>
        <w:t xml:space="preserve">Sierra </w:t>
      </w:r>
      <w:r w:rsidRPr="003A5F45">
        <w:t>CAIDI Assessment</w:t>
      </w:r>
      <w:bookmarkEnd w:id="149"/>
      <w:r>
        <w:t xml:space="preserve"> </w:t>
      </w:r>
    </w:p>
    <w:p w:rsidR="00F32513" w:rsidP="00F32513">
      <w:pPr>
        <w:ind w:left="720"/>
        <w:jc w:val="center"/>
      </w:pPr>
    </w:p>
    <w:p w:rsidR="00A15CA0" w:rsidP="00F32513">
      <w:pPr>
        <w:ind w:left="720"/>
        <w:jc w:val="center"/>
      </w:pPr>
      <w:r w:rsidRPr="00A15CA0">
        <w:rPr>
          <w:noProof/>
        </w:rPr>
        <w:drawing>
          <wp:inline distT="0" distB="0" distL="0" distR="0">
            <wp:extent cx="4132168" cy="2590799"/>
            <wp:effectExtent l="0" t="0" r="1905" b="63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3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421" cy="2590958"/>
                    </a:xfrm>
                    <a:prstGeom prst="rect">
                      <a:avLst/>
                    </a:prstGeom>
                    <a:noFill/>
                    <a:ln>
                      <a:noFill/>
                    </a:ln>
                  </pic:spPr>
                </pic:pic>
              </a:graphicData>
            </a:graphic>
          </wp:inline>
        </w:drawing>
      </w:r>
    </w:p>
    <w:p w:rsidR="00F32513" w:rsidP="00F32513">
      <w:pPr>
        <w:ind w:left="720"/>
        <w:jc w:val="center"/>
      </w:pPr>
      <w:r>
        <w:t>Table 12</w:t>
      </w:r>
      <w:r w:rsidR="006B3ECA">
        <w:t>8</w:t>
      </w:r>
      <w:r>
        <w:t xml:space="preserve"> – </w:t>
      </w:r>
      <w:r w:rsidR="00A15CA0">
        <w:t>Sierra</w:t>
      </w:r>
      <w:r>
        <w:t xml:space="preserve"> Historical Performance</w:t>
      </w:r>
    </w:p>
    <w:p w:rsidR="00F32513" w:rsidP="00F32513">
      <w:pPr>
        <w:ind w:left="720"/>
      </w:pPr>
    </w:p>
    <w:p w:rsidR="00F32513" w:rsidP="00F32513">
      <w:pPr>
        <w:ind w:left="720"/>
      </w:pPr>
      <w:r w:rsidRPr="00B77C7B">
        <w:rPr>
          <w:iCs/>
        </w:rPr>
        <w:t xml:space="preserve">As indicated in Table </w:t>
      </w:r>
      <w:r>
        <w:rPr>
          <w:iCs/>
        </w:rPr>
        <w:t>12</w:t>
      </w:r>
      <w:r w:rsidR="006B3ECA">
        <w:rPr>
          <w:iCs/>
        </w:rPr>
        <w:t>8</w:t>
      </w:r>
      <w:r w:rsidRPr="00B77C7B">
        <w:rPr>
          <w:iCs/>
        </w:rPr>
        <w:t>,</w:t>
      </w:r>
      <w:r>
        <w:rPr>
          <w:iCs/>
        </w:rPr>
        <w:t xml:space="preserve"> </w:t>
      </w:r>
      <w:r>
        <w:t xml:space="preserve">the </w:t>
      </w:r>
      <w:r w:rsidR="00EE4A6D">
        <w:t>Sierra</w:t>
      </w:r>
      <w:r>
        <w:t xml:space="preserve"> division CAIDI value of </w:t>
      </w:r>
      <w:r w:rsidR="00EE4A6D">
        <w:t>941.9</w:t>
      </w:r>
      <w:r>
        <w:t xml:space="preserve"> minutes for the October 8-9, 2017 major event</w:t>
      </w:r>
      <w:r w:rsidR="004A781E">
        <w:t>s were</w:t>
      </w:r>
      <w:r>
        <w:t xml:space="preserve"> </w:t>
      </w:r>
      <w:r w:rsidR="00EE4A6D">
        <w:t>212.7</w:t>
      </w:r>
      <w:r>
        <w:t xml:space="preserve">% higher than the </w:t>
      </w:r>
      <w:r w:rsidR="00EE4A6D">
        <w:t>301.2</w:t>
      </w:r>
      <w:r>
        <w:t xml:space="preserve"> minutes average of the prior 10 weather-related excludable major events.</w:t>
      </w:r>
    </w:p>
    <w:p w:rsidR="00F32513" w:rsidP="00F32513">
      <w:pPr>
        <w:ind w:left="720"/>
      </w:pPr>
    </w:p>
    <w:p w:rsidR="00F32513" w:rsidP="00F32513">
      <w:pPr>
        <w:ind w:left="720"/>
        <w:rPr>
          <w:rFonts w:cs="Arial"/>
        </w:rPr>
      </w:pPr>
      <w:r>
        <w:t>The higher CAIDI value was due to the following</w:t>
      </w:r>
      <w:r>
        <w:rPr>
          <w:rFonts w:cs="Arial"/>
        </w:rPr>
        <w:t>:</w:t>
      </w:r>
    </w:p>
    <w:p w:rsidR="006E659B" w:rsidRPr="00EE4A6D" w:rsidP="00B54D55">
      <w:pPr>
        <w:pStyle w:val="ListParagraph"/>
        <w:numPr>
          <w:ilvl w:val="0"/>
          <w:numId w:val="51"/>
        </w:numPr>
        <w:rPr>
          <w:rFonts w:ascii="Arial" w:hAnsi="Arial"/>
          <w:szCs w:val="20"/>
        </w:rPr>
      </w:pPr>
      <w:r w:rsidRPr="00EE4A6D">
        <w:rPr>
          <w:rFonts w:ascii="Arial" w:hAnsi="Arial"/>
          <w:szCs w:val="20"/>
        </w:rPr>
        <w:t xml:space="preserve">Wildfires – wildfire outages were approximately </w:t>
      </w:r>
      <w:r w:rsidR="00EE4A6D">
        <w:rPr>
          <w:rFonts w:ascii="Arial" w:hAnsi="Arial"/>
          <w:szCs w:val="20"/>
        </w:rPr>
        <w:t>17</w:t>
      </w:r>
      <w:r w:rsidRPr="00EE4A6D">
        <w:rPr>
          <w:rFonts w:ascii="Arial" w:hAnsi="Arial"/>
          <w:szCs w:val="20"/>
        </w:rPr>
        <w:t xml:space="preserve">% of the total outages for this two day event and contributed </w:t>
      </w:r>
      <w:r w:rsidR="00EE4A6D">
        <w:rPr>
          <w:rFonts w:ascii="Arial" w:hAnsi="Arial"/>
          <w:szCs w:val="20"/>
        </w:rPr>
        <w:t>737.3</w:t>
      </w:r>
      <w:r w:rsidRPr="00EE4A6D">
        <w:rPr>
          <w:rFonts w:ascii="Arial" w:hAnsi="Arial"/>
          <w:szCs w:val="20"/>
        </w:rPr>
        <w:t xml:space="preserve"> minutes to the overall October 8-9, 2017 overall CAIDI.</w:t>
      </w:r>
    </w:p>
    <w:p w:rsidR="00A15CA0" w:rsidP="00F32513">
      <w:pPr>
        <w:ind w:left="720"/>
        <w:rPr>
          <w:rFonts w:cs="Arial"/>
        </w:rPr>
      </w:pPr>
    </w:p>
    <w:p w:rsidR="00A15CA0" w:rsidP="00F32513">
      <w:pPr>
        <w:ind w:left="720"/>
        <w:rPr>
          <w:rFonts w:cs="Arial"/>
        </w:rPr>
      </w:pPr>
    </w:p>
    <w:p w:rsidR="00A15CA0" w:rsidP="00F32513">
      <w:pPr>
        <w:ind w:left="720"/>
        <w:rPr>
          <w:rFonts w:cs="Arial"/>
        </w:rPr>
      </w:pPr>
    </w:p>
    <w:p w:rsidR="00A15CA0" w:rsidP="00F32513">
      <w:pPr>
        <w:ind w:left="720"/>
        <w:rPr>
          <w:rFonts w:cs="Arial"/>
        </w:rPr>
      </w:pPr>
    </w:p>
    <w:p w:rsidR="00A15CA0" w:rsidP="00F32513">
      <w:pPr>
        <w:ind w:left="720"/>
        <w:rPr>
          <w:rFonts w:cs="Arial"/>
        </w:rPr>
      </w:pPr>
    </w:p>
    <w:p w:rsidR="00A15CA0" w:rsidP="00F32513">
      <w:pPr>
        <w:ind w:left="720"/>
        <w:rPr>
          <w:rFonts w:cs="Arial"/>
        </w:rPr>
      </w:pPr>
    </w:p>
    <w:p w:rsidR="00A15CA0" w:rsidP="00F32513">
      <w:pPr>
        <w:ind w:left="720"/>
        <w:rPr>
          <w:rFonts w:cs="Arial"/>
        </w:rPr>
      </w:pPr>
    </w:p>
    <w:p w:rsidR="00A15CA0"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EE4A6D" w:rsidP="00F32513">
      <w:pPr>
        <w:ind w:left="720"/>
        <w:rPr>
          <w:rFonts w:cs="Arial"/>
        </w:rPr>
      </w:pPr>
    </w:p>
    <w:p w:rsidR="00A15CA0" w:rsidP="00F32513">
      <w:pPr>
        <w:ind w:left="720"/>
        <w:rPr>
          <w:rFonts w:cs="Arial"/>
        </w:rPr>
      </w:pPr>
    </w:p>
    <w:p w:rsidR="00A15CA0" w:rsidP="00F32513">
      <w:pPr>
        <w:ind w:left="720"/>
        <w:rPr>
          <w:rFonts w:cs="Arial"/>
        </w:rPr>
      </w:pPr>
    </w:p>
    <w:p w:rsidR="00EE4A6D" w:rsidRPr="00B273E1" w:rsidP="00EE4A6D">
      <w:pPr>
        <w:pStyle w:val="Heading3"/>
        <w:ind w:firstLine="720"/>
        <w:rPr>
          <w:color w:val="FF0000"/>
        </w:rPr>
      </w:pPr>
      <w:bookmarkStart w:id="150" w:name="_Toc516565448"/>
      <w:r>
        <w:t>11.7</w:t>
      </w:r>
      <w:r>
        <w:tab/>
        <w:t xml:space="preserve">Sonoma </w:t>
      </w:r>
      <w:r w:rsidRPr="003A5F45">
        <w:t>CAIDI Assessment</w:t>
      </w:r>
      <w:bookmarkEnd w:id="150"/>
      <w:r>
        <w:t xml:space="preserve"> </w:t>
      </w:r>
    </w:p>
    <w:p w:rsidR="00EE4A6D" w:rsidP="00EE4A6D">
      <w:pPr>
        <w:ind w:left="720"/>
        <w:jc w:val="center"/>
      </w:pPr>
    </w:p>
    <w:p w:rsidR="00EE4A6D" w:rsidP="00EE4A6D">
      <w:pPr>
        <w:ind w:left="720"/>
        <w:jc w:val="center"/>
      </w:pPr>
      <w:r w:rsidRPr="00EE4A6D">
        <w:rPr>
          <w:noProof/>
        </w:rPr>
        <w:drawing>
          <wp:inline distT="0" distB="0" distL="0" distR="0">
            <wp:extent cx="4128598" cy="2565070"/>
            <wp:effectExtent l="0" t="0" r="5715" b="698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8851" cy="2565227"/>
                    </a:xfrm>
                    <a:prstGeom prst="rect">
                      <a:avLst/>
                    </a:prstGeom>
                    <a:noFill/>
                    <a:ln>
                      <a:noFill/>
                    </a:ln>
                  </pic:spPr>
                </pic:pic>
              </a:graphicData>
            </a:graphic>
          </wp:inline>
        </w:drawing>
      </w:r>
    </w:p>
    <w:p w:rsidR="00EE4A6D" w:rsidP="00EE4A6D">
      <w:pPr>
        <w:ind w:left="720"/>
        <w:jc w:val="center"/>
      </w:pPr>
      <w:r>
        <w:t>Table 12</w:t>
      </w:r>
      <w:r w:rsidR="006B3ECA">
        <w:t>9</w:t>
      </w:r>
      <w:r>
        <w:t xml:space="preserve"> – Sonoma Historical Performance</w:t>
      </w:r>
    </w:p>
    <w:p w:rsidR="00EE4A6D" w:rsidP="00EE4A6D">
      <w:pPr>
        <w:ind w:left="720"/>
      </w:pPr>
    </w:p>
    <w:p w:rsidR="00EE4A6D" w:rsidP="00EE4A6D">
      <w:pPr>
        <w:ind w:left="720"/>
      </w:pPr>
      <w:r w:rsidRPr="00B77C7B">
        <w:rPr>
          <w:iCs/>
        </w:rPr>
        <w:t xml:space="preserve">As indicated in Table </w:t>
      </w:r>
      <w:r>
        <w:rPr>
          <w:iCs/>
        </w:rPr>
        <w:t>12</w:t>
      </w:r>
      <w:r w:rsidR="006B3ECA">
        <w:rPr>
          <w:iCs/>
        </w:rPr>
        <w:t>9</w:t>
      </w:r>
      <w:r w:rsidRPr="00B77C7B">
        <w:rPr>
          <w:iCs/>
        </w:rPr>
        <w:t>,</w:t>
      </w:r>
      <w:r>
        <w:rPr>
          <w:iCs/>
        </w:rPr>
        <w:t xml:space="preserve"> </w:t>
      </w:r>
      <w:r>
        <w:t xml:space="preserve">the </w:t>
      </w:r>
      <w:r w:rsidR="00391C17">
        <w:t>Sonoma</w:t>
      </w:r>
      <w:r>
        <w:t xml:space="preserve"> division CAIDI value of </w:t>
      </w:r>
      <w:r w:rsidR="00391C17">
        <w:t>5,432.2</w:t>
      </w:r>
      <w:r>
        <w:t xml:space="preserve"> minutes for the October 8-9, 2017 major event</w:t>
      </w:r>
      <w:r w:rsidR="004A781E">
        <w:t>s were</w:t>
      </w:r>
      <w:r>
        <w:t xml:space="preserve"> 2</w:t>
      </w:r>
      <w:r w:rsidR="00391C17">
        <w:t>,751.8</w:t>
      </w:r>
      <w:r>
        <w:t xml:space="preserve">% higher than the </w:t>
      </w:r>
      <w:r w:rsidR="00391C17">
        <w:t>190.5</w:t>
      </w:r>
      <w:r>
        <w:t xml:space="preserve"> minutes average of the prior 10 weather-related excludable major events.</w:t>
      </w:r>
    </w:p>
    <w:p w:rsidR="00391C17" w:rsidP="00EE4A6D">
      <w:pPr>
        <w:ind w:left="720"/>
      </w:pPr>
    </w:p>
    <w:p w:rsidR="00391C17" w:rsidP="00391C17">
      <w:pPr>
        <w:ind w:left="720"/>
      </w:pPr>
      <w:r>
        <w:rPr>
          <w:szCs w:val="24"/>
        </w:rPr>
        <w:t>T</w:t>
      </w:r>
      <w:r w:rsidRPr="00A27BFB">
        <w:rPr>
          <w:szCs w:val="24"/>
        </w:rPr>
        <w:t xml:space="preserve">he average number of sustained outages per day </w:t>
      </w:r>
      <w:r>
        <w:rPr>
          <w:szCs w:val="24"/>
        </w:rPr>
        <w:t xml:space="preserve">of </w:t>
      </w:r>
      <w:r w:rsidR="004B218C">
        <w:rPr>
          <w:szCs w:val="24"/>
        </w:rPr>
        <w:t>156</w:t>
      </w:r>
      <w:r>
        <w:rPr>
          <w:szCs w:val="24"/>
        </w:rPr>
        <w:t xml:space="preserve"> for October 8-9, 2017 was</w:t>
      </w:r>
      <w:r w:rsidRPr="00A27BFB">
        <w:rPr>
          <w:szCs w:val="24"/>
        </w:rPr>
        <w:t xml:space="preserve"> </w:t>
      </w:r>
      <w:r w:rsidR="004B218C">
        <w:rPr>
          <w:szCs w:val="24"/>
        </w:rPr>
        <w:t>460</w:t>
      </w:r>
      <w:r>
        <w:rPr>
          <w:szCs w:val="24"/>
        </w:rPr>
        <w:t>%</w:t>
      </w:r>
      <w:r w:rsidRPr="00A27BFB">
        <w:rPr>
          <w:szCs w:val="24"/>
        </w:rPr>
        <w:t xml:space="preserve"> higher than the average of the corresponding prior 10 excludable major events</w:t>
      </w:r>
      <w:r>
        <w:rPr>
          <w:szCs w:val="24"/>
        </w:rPr>
        <w:t xml:space="preserve"> of </w:t>
      </w:r>
      <w:r w:rsidR="004B218C">
        <w:rPr>
          <w:szCs w:val="24"/>
        </w:rPr>
        <w:t>28</w:t>
      </w:r>
      <w:r>
        <w:rPr>
          <w:szCs w:val="24"/>
        </w:rPr>
        <w:t>.  This</w:t>
      </w:r>
      <w:r w:rsidRPr="00D807C1">
        <w:rPr>
          <w:szCs w:val="24"/>
        </w:rPr>
        <w:t xml:space="preserve"> illustrate</w:t>
      </w:r>
      <w:r>
        <w:rPr>
          <w:szCs w:val="24"/>
        </w:rPr>
        <w:t>s</w:t>
      </w:r>
      <w:r w:rsidRPr="00D807C1">
        <w:rPr>
          <w:szCs w:val="24"/>
        </w:rPr>
        <w:t xml:space="preserve"> the intensity of the</w:t>
      </w:r>
      <w:r>
        <w:rPr>
          <w:szCs w:val="24"/>
        </w:rPr>
        <w:t xml:space="preserve"> October 8</w:t>
      </w:r>
      <w:r w:rsidRPr="00836C2C">
        <w:rPr>
          <w:szCs w:val="24"/>
          <w:vertAlign w:val="superscript"/>
        </w:rPr>
        <w:t>th</w:t>
      </w:r>
      <w:r>
        <w:rPr>
          <w:szCs w:val="24"/>
        </w:rPr>
        <w:t>-9</w:t>
      </w:r>
      <w:r w:rsidRPr="00836C2C">
        <w:rPr>
          <w:szCs w:val="24"/>
          <w:vertAlign w:val="superscript"/>
        </w:rPr>
        <w:t>th</w:t>
      </w:r>
      <w:r>
        <w:rPr>
          <w:szCs w:val="24"/>
        </w:rPr>
        <w:t xml:space="preserve"> </w:t>
      </w:r>
      <w:r w:rsidRPr="00D807C1">
        <w:rPr>
          <w:szCs w:val="24"/>
        </w:rPr>
        <w:t>even</w:t>
      </w:r>
      <w:r>
        <w:rPr>
          <w:szCs w:val="24"/>
        </w:rPr>
        <w:t xml:space="preserve">t had on the </w:t>
      </w:r>
      <w:r w:rsidR="00B53FA8">
        <w:rPr>
          <w:szCs w:val="24"/>
        </w:rPr>
        <w:t>division</w:t>
      </w:r>
      <w:r>
        <w:rPr>
          <w:szCs w:val="24"/>
        </w:rPr>
        <w:t>.</w:t>
      </w:r>
    </w:p>
    <w:p w:rsidR="00391C17" w:rsidP="00391C17">
      <w:pPr>
        <w:ind w:left="720"/>
      </w:pPr>
    </w:p>
    <w:p w:rsidR="00391C17" w:rsidP="00391C17">
      <w:pPr>
        <w:ind w:left="720"/>
        <w:rPr>
          <w:rFonts w:cs="Arial"/>
        </w:rPr>
      </w:pPr>
      <w:r>
        <w:t>The following outages were the top contributing factors to the higher CAIDI value</w:t>
      </w:r>
      <w:r>
        <w:rPr>
          <w:rFonts w:cs="Arial"/>
        </w:rPr>
        <w:t>:</w:t>
      </w:r>
    </w:p>
    <w:p w:rsidR="00391C17" w:rsidRPr="003B0FF0" w:rsidP="00391C17">
      <w:pPr>
        <w:ind w:left="1080"/>
        <w:rPr>
          <w:rFonts w:cs="Arial"/>
          <w:u w:val="single"/>
        </w:rPr>
      </w:pPr>
      <w:r w:rsidRPr="003B0FF0">
        <w:rPr>
          <w:rFonts w:cs="Arial"/>
          <w:u w:val="single"/>
        </w:rPr>
        <w:t>Wildfire Related:</w:t>
      </w:r>
    </w:p>
    <w:p w:rsidR="00391C17" w:rsidRPr="00202FE1" w:rsidP="00B54D55">
      <w:pPr>
        <w:pStyle w:val="ListParagraph"/>
        <w:numPr>
          <w:ilvl w:val="0"/>
          <w:numId w:val="31"/>
        </w:numPr>
        <w:rPr>
          <w:rFonts w:cs="Arial"/>
        </w:rPr>
      </w:pPr>
      <w:r>
        <w:rPr>
          <w:rFonts w:ascii="Arial" w:hAnsi="Arial" w:cs="Arial"/>
        </w:rPr>
        <w:t xml:space="preserve">Wildfires – wildfire outages were approximately </w:t>
      </w:r>
      <w:r w:rsidR="00423834">
        <w:rPr>
          <w:rFonts w:ascii="Arial" w:hAnsi="Arial" w:cs="Arial"/>
        </w:rPr>
        <w:t>75</w:t>
      </w:r>
      <w:r>
        <w:rPr>
          <w:rFonts w:ascii="Arial" w:hAnsi="Arial" w:cs="Arial"/>
        </w:rPr>
        <w:t>% of the total outages for this two day event.</w:t>
      </w:r>
    </w:p>
    <w:p w:rsidR="00391C17" w:rsidRPr="003B0FF0" w:rsidP="00391C17">
      <w:pPr>
        <w:pStyle w:val="ListParagraph"/>
        <w:ind w:left="1080"/>
        <w:rPr>
          <w:rFonts w:cs="Arial"/>
          <w:u w:val="single"/>
        </w:rPr>
      </w:pPr>
      <w:r w:rsidRPr="003B0FF0">
        <w:rPr>
          <w:rFonts w:ascii="Arial" w:hAnsi="Arial" w:cs="Arial"/>
          <w:u w:val="single"/>
        </w:rPr>
        <w:t>Top Equipment Related Outages:</w:t>
      </w:r>
    </w:p>
    <w:p w:rsidR="00391C17" w:rsidP="00B54D55">
      <w:pPr>
        <w:pStyle w:val="ListParagraph"/>
        <w:numPr>
          <w:ilvl w:val="0"/>
          <w:numId w:val="31"/>
        </w:numPr>
        <w:rPr>
          <w:rFonts w:ascii="Arial" w:hAnsi="Arial" w:cs="Arial"/>
        </w:rPr>
      </w:pPr>
      <w:r>
        <w:rPr>
          <w:rFonts w:ascii="Arial" w:hAnsi="Arial" w:cs="Arial"/>
        </w:rPr>
        <w:t>Fulton 1107 circuit – two outages; one due to a failed overhead conductor and the second to a broken insulator.</w:t>
      </w:r>
    </w:p>
    <w:p w:rsidR="00391C17" w:rsidP="00B54D55">
      <w:pPr>
        <w:pStyle w:val="ListParagraph"/>
        <w:numPr>
          <w:ilvl w:val="0"/>
          <w:numId w:val="31"/>
        </w:numPr>
        <w:rPr>
          <w:rFonts w:ascii="Arial" w:hAnsi="Arial" w:cs="Arial"/>
        </w:rPr>
      </w:pPr>
      <w:r>
        <w:rPr>
          <w:rFonts w:ascii="Arial" w:hAnsi="Arial" w:cs="Arial"/>
        </w:rPr>
        <w:t>Santa Rosa A 1105 circuit – due to a failed overhead conductor.</w:t>
      </w:r>
    </w:p>
    <w:p w:rsidR="00391C17" w:rsidP="00B54D55">
      <w:pPr>
        <w:pStyle w:val="ListParagraph"/>
        <w:numPr>
          <w:ilvl w:val="0"/>
          <w:numId w:val="31"/>
        </w:numPr>
        <w:rPr>
          <w:rFonts w:ascii="Arial" w:hAnsi="Arial" w:cs="Arial"/>
        </w:rPr>
      </w:pPr>
      <w:r>
        <w:rPr>
          <w:rFonts w:ascii="Arial" w:hAnsi="Arial" w:cs="Arial"/>
        </w:rPr>
        <w:t>Monroe 2107 circuit – due to a broken pole.</w:t>
      </w:r>
    </w:p>
    <w:p w:rsidR="00423834" w:rsidP="00B54D55">
      <w:pPr>
        <w:pStyle w:val="ListParagraph"/>
        <w:numPr>
          <w:ilvl w:val="0"/>
          <w:numId w:val="31"/>
        </w:numPr>
        <w:rPr>
          <w:rFonts w:ascii="Arial" w:hAnsi="Arial" w:cs="Arial"/>
        </w:rPr>
      </w:pPr>
      <w:r>
        <w:rPr>
          <w:rFonts w:ascii="Arial" w:hAnsi="Arial" w:cs="Arial"/>
        </w:rPr>
        <w:t>Dunbar 1103 circuit – due to pole fire.</w:t>
      </w:r>
    </w:p>
    <w:p w:rsidR="00423834" w:rsidP="00B54D55">
      <w:pPr>
        <w:pStyle w:val="ListParagraph"/>
        <w:numPr>
          <w:ilvl w:val="0"/>
          <w:numId w:val="31"/>
        </w:numPr>
        <w:rPr>
          <w:rFonts w:ascii="Arial" w:hAnsi="Arial" w:cs="Arial"/>
        </w:rPr>
      </w:pPr>
      <w:r>
        <w:rPr>
          <w:rFonts w:ascii="Arial" w:hAnsi="Arial" w:cs="Arial"/>
        </w:rPr>
        <w:t xml:space="preserve">Dunbar 1101 circuit – due to </w:t>
      </w:r>
      <w:r w:rsidR="00172155">
        <w:rPr>
          <w:rFonts w:ascii="Arial" w:hAnsi="Arial" w:cs="Arial"/>
        </w:rPr>
        <w:t>a fire damaged pole.</w:t>
      </w:r>
    </w:p>
    <w:p w:rsidR="00391C17" w:rsidRPr="003B0FF0" w:rsidP="00391C17">
      <w:pPr>
        <w:pStyle w:val="ListParagraph"/>
        <w:ind w:left="1080"/>
        <w:rPr>
          <w:rFonts w:ascii="Arial" w:hAnsi="Arial" w:cs="Arial"/>
          <w:u w:val="single"/>
        </w:rPr>
      </w:pPr>
      <w:r w:rsidRPr="003B0FF0">
        <w:rPr>
          <w:rFonts w:ascii="Arial" w:hAnsi="Arial" w:cs="Arial"/>
          <w:u w:val="single"/>
        </w:rPr>
        <w:t>Top Vegetation Related:</w:t>
      </w:r>
    </w:p>
    <w:p w:rsidR="00391C17" w:rsidP="00B54D55">
      <w:pPr>
        <w:pStyle w:val="ListParagraph"/>
        <w:numPr>
          <w:ilvl w:val="0"/>
          <w:numId w:val="31"/>
        </w:numPr>
        <w:rPr>
          <w:rFonts w:ascii="Arial" w:hAnsi="Arial" w:cs="Arial"/>
        </w:rPr>
      </w:pPr>
      <w:r>
        <w:rPr>
          <w:rFonts w:ascii="Arial" w:hAnsi="Arial" w:cs="Arial"/>
        </w:rPr>
        <w:t>Santa Rosa A 1106 circuit – due to a tree falling into the line.</w:t>
      </w:r>
    </w:p>
    <w:p w:rsidR="00391C17" w:rsidP="00B54D55">
      <w:pPr>
        <w:pStyle w:val="ListParagraph"/>
        <w:numPr>
          <w:ilvl w:val="0"/>
          <w:numId w:val="31"/>
        </w:numPr>
        <w:rPr>
          <w:rFonts w:ascii="Arial" w:hAnsi="Arial" w:cs="Arial"/>
        </w:rPr>
      </w:pPr>
      <w:r>
        <w:rPr>
          <w:rFonts w:ascii="Arial" w:hAnsi="Arial" w:cs="Arial"/>
        </w:rPr>
        <w:t xml:space="preserve">Dunbar 1101 circuit – </w:t>
      </w:r>
      <w:r w:rsidR="00172155">
        <w:rPr>
          <w:rFonts w:ascii="Arial" w:hAnsi="Arial" w:cs="Arial"/>
        </w:rPr>
        <w:t xml:space="preserve">two outages; both </w:t>
      </w:r>
      <w:r>
        <w:rPr>
          <w:rFonts w:ascii="Arial" w:hAnsi="Arial" w:cs="Arial"/>
        </w:rPr>
        <w:t>due to a tree falling into the line.</w:t>
      </w:r>
    </w:p>
    <w:p w:rsidR="00391C17" w:rsidP="00B54D55">
      <w:pPr>
        <w:pStyle w:val="ListParagraph"/>
        <w:numPr>
          <w:ilvl w:val="0"/>
          <w:numId w:val="31"/>
        </w:numPr>
        <w:rPr>
          <w:rFonts w:ascii="Arial" w:hAnsi="Arial" w:cs="Arial"/>
        </w:rPr>
      </w:pPr>
      <w:r>
        <w:rPr>
          <w:rFonts w:ascii="Arial" w:hAnsi="Arial" w:cs="Arial"/>
        </w:rPr>
        <w:t>Geyserville 1102 circuit – due to a tree falling into the line.</w:t>
      </w:r>
    </w:p>
    <w:p w:rsidR="00391C17" w:rsidP="00B54D55">
      <w:pPr>
        <w:pStyle w:val="ListParagraph"/>
        <w:numPr>
          <w:ilvl w:val="0"/>
          <w:numId w:val="31"/>
        </w:numPr>
        <w:rPr>
          <w:rFonts w:ascii="Arial" w:hAnsi="Arial" w:cs="Arial"/>
        </w:rPr>
      </w:pPr>
      <w:r>
        <w:rPr>
          <w:rFonts w:ascii="Arial" w:hAnsi="Arial" w:cs="Arial"/>
        </w:rPr>
        <w:t xml:space="preserve">Rincon 1104 circuit – </w:t>
      </w:r>
      <w:r w:rsidR="00172155">
        <w:rPr>
          <w:rFonts w:ascii="Arial" w:hAnsi="Arial" w:cs="Arial"/>
        </w:rPr>
        <w:t xml:space="preserve">two outages; one </w:t>
      </w:r>
      <w:r>
        <w:rPr>
          <w:rFonts w:ascii="Arial" w:hAnsi="Arial" w:cs="Arial"/>
        </w:rPr>
        <w:t>due to a tree falling into the line</w:t>
      </w:r>
      <w:r w:rsidR="00172155">
        <w:rPr>
          <w:rFonts w:ascii="Arial" w:hAnsi="Arial" w:cs="Arial"/>
        </w:rPr>
        <w:t xml:space="preserve"> and the second due to a tree branch falling into the line</w:t>
      </w:r>
      <w:r>
        <w:rPr>
          <w:rFonts w:ascii="Arial" w:hAnsi="Arial" w:cs="Arial"/>
        </w:rPr>
        <w:t>.</w:t>
      </w:r>
    </w:p>
    <w:p w:rsidR="00391C17" w:rsidP="00B54D55">
      <w:pPr>
        <w:pStyle w:val="ListParagraph"/>
        <w:numPr>
          <w:ilvl w:val="0"/>
          <w:numId w:val="31"/>
        </w:numPr>
        <w:rPr>
          <w:rFonts w:ascii="Arial" w:hAnsi="Arial" w:cs="Arial"/>
        </w:rPr>
      </w:pPr>
      <w:r>
        <w:rPr>
          <w:rFonts w:ascii="Arial" w:hAnsi="Arial" w:cs="Arial"/>
        </w:rPr>
        <w:t>Sonoma 1105 circuit - due to a tree falling into the line.</w:t>
      </w:r>
    </w:p>
    <w:p w:rsidR="00391C17" w:rsidP="00B54D55">
      <w:pPr>
        <w:pStyle w:val="ListParagraph"/>
        <w:numPr>
          <w:ilvl w:val="0"/>
          <w:numId w:val="31"/>
        </w:numPr>
        <w:rPr>
          <w:rFonts w:ascii="Arial" w:hAnsi="Arial" w:cs="Arial"/>
        </w:rPr>
      </w:pPr>
      <w:r>
        <w:rPr>
          <w:rFonts w:ascii="Arial" w:hAnsi="Arial" w:cs="Arial"/>
        </w:rPr>
        <w:t>Bellevue 2103 circuit - due to a tree falling into the line.</w:t>
      </w:r>
    </w:p>
    <w:p w:rsidR="00391C17" w:rsidP="00B54D55">
      <w:pPr>
        <w:pStyle w:val="ListParagraph"/>
        <w:numPr>
          <w:ilvl w:val="0"/>
          <w:numId w:val="31"/>
        </w:numPr>
        <w:rPr>
          <w:rFonts w:ascii="Arial" w:hAnsi="Arial" w:cs="Arial"/>
        </w:rPr>
      </w:pPr>
      <w:r w:rsidRPr="004A781E">
        <w:rPr>
          <w:rFonts w:ascii="Arial" w:hAnsi="Arial" w:cs="Arial"/>
        </w:rPr>
        <w:t>Monroe</w:t>
      </w:r>
      <w:r>
        <w:rPr>
          <w:rFonts w:ascii="Arial" w:hAnsi="Arial" w:cs="Arial"/>
        </w:rPr>
        <w:t xml:space="preserve"> 1104 circuit - due to a tree falling into the line.</w:t>
      </w:r>
    </w:p>
    <w:p w:rsidR="00172155" w:rsidP="00B54D55">
      <w:pPr>
        <w:pStyle w:val="ListParagraph"/>
        <w:numPr>
          <w:ilvl w:val="0"/>
          <w:numId w:val="31"/>
        </w:numPr>
        <w:rPr>
          <w:rFonts w:ascii="Arial" w:hAnsi="Arial" w:cs="Arial"/>
        </w:rPr>
      </w:pPr>
      <w:r>
        <w:rPr>
          <w:rFonts w:ascii="Arial" w:hAnsi="Arial" w:cs="Arial"/>
        </w:rPr>
        <w:t>Santa Rosa A 1107 circuit – due to a tree branch falling into the line.</w:t>
      </w:r>
    </w:p>
    <w:p w:rsidR="00172155" w:rsidP="00B54D55">
      <w:pPr>
        <w:pStyle w:val="ListParagraph"/>
        <w:numPr>
          <w:ilvl w:val="0"/>
          <w:numId w:val="31"/>
        </w:numPr>
        <w:rPr>
          <w:rFonts w:ascii="Arial" w:hAnsi="Arial" w:cs="Arial"/>
        </w:rPr>
      </w:pPr>
      <w:r>
        <w:rPr>
          <w:rFonts w:ascii="Arial" w:hAnsi="Arial" w:cs="Arial"/>
        </w:rPr>
        <w:t>Monroe 2103 circuit – due to a tree falling into the line.</w:t>
      </w:r>
    </w:p>
    <w:p w:rsidR="00172155" w:rsidP="00B54D55">
      <w:pPr>
        <w:pStyle w:val="ListParagraph"/>
        <w:numPr>
          <w:ilvl w:val="0"/>
          <w:numId w:val="31"/>
        </w:numPr>
        <w:rPr>
          <w:rFonts w:ascii="Arial" w:hAnsi="Arial" w:cs="Arial"/>
        </w:rPr>
      </w:pPr>
      <w:r>
        <w:rPr>
          <w:rFonts w:ascii="Arial" w:hAnsi="Arial" w:cs="Arial"/>
        </w:rPr>
        <w:t>Dunbar 1102 circuit – due to a tree falling into the line.</w:t>
      </w:r>
    </w:p>
    <w:p w:rsidR="00391C17" w:rsidRPr="003B0FF0" w:rsidP="00391C17">
      <w:pPr>
        <w:pStyle w:val="ListParagraph"/>
        <w:ind w:left="1080"/>
        <w:rPr>
          <w:rFonts w:ascii="Arial" w:hAnsi="Arial" w:cs="Arial"/>
          <w:u w:val="single"/>
        </w:rPr>
      </w:pPr>
      <w:r w:rsidRPr="003B0FF0">
        <w:rPr>
          <w:rFonts w:ascii="Arial" w:hAnsi="Arial" w:cs="Arial"/>
          <w:u w:val="single"/>
        </w:rPr>
        <w:t>Top Outages of Unknown Cause:</w:t>
      </w:r>
    </w:p>
    <w:p w:rsidR="00391C17" w:rsidP="00B54D55">
      <w:pPr>
        <w:pStyle w:val="ListParagraph"/>
        <w:numPr>
          <w:ilvl w:val="0"/>
          <w:numId w:val="31"/>
        </w:numPr>
        <w:rPr>
          <w:rFonts w:ascii="Arial" w:hAnsi="Arial" w:cs="Arial"/>
        </w:rPr>
      </w:pPr>
      <w:r>
        <w:rPr>
          <w:rFonts w:ascii="Arial" w:hAnsi="Arial" w:cs="Arial"/>
        </w:rPr>
        <w:t xml:space="preserve">Rincon 1101 circuit – </w:t>
      </w:r>
      <w:r w:rsidR="00172155">
        <w:rPr>
          <w:rFonts w:ascii="Arial" w:hAnsi="Arial" w:cs="Arial"/>
        </w:rPr>
        <w:t xml:space="preserve">two outages; </w:t>
      </w:r>
      <w:r>
        <w:rPr>
          <w:rFonts w:ascii="Arial" w:hAnsi="Arial" w:cs="Arial"/>
        </w:rPr>
        <w:t xml:space="preserve">line was patrolled </w:t>
      </w:r>
      <w:r w:rsidR="00B15757">
        <w:rPr>
          <w:rFonts w:ascii="Arial" w:hAnsi="Arial" w:cs="Arial"/>
        </w:rPr>
        <w:t>and</w:t>
      </w:r>
      <w:r>
        <w:rPr>
          <w:rFonts w:ascii="Arial" w:hAnsi="Arial" w:cs="Arial"/>
        </w:rPr>
        <w:t xml:space="preserve"> nothing was found.</w:t>
      </w:r>
    </w:p>
    <w:p w:rsidR="00391C17" w:rsidP="00B54D55">
      <w:pPr>
        <w:pStyle w:val="ListParagraph"/>
        <w:numPr>
          <w:ilvl w:val="0"/>
          <w:numId w:val="31"/>
        </w:numPr>
        <w:rPr>
          <w:rFonts w:ascii="Arial" w:hAnsi="Arial" w:cs="Arial"/>
        </w:rPr>
      </w:pPr>
      <w:r>
        <w:rPr>
          <w:rFonts w:ascii="Arial" w:hAnsi="Arial" w:cs="Arial"/>
        </w:rPr>
        <w:t xml:space="preserve">Dunbar 1102 circuit – line was patrolled </w:t>
      </w:r>
      <w:r w:rsidR="00B15757">
        <w:rPr>
          <w:rFonts w:ascii="Arial" w:hAnsi="Arial" w:cs="Arial"/>
        </w:rPr>
        <w:t>and</w:t>
      </w:r>
      <w:r>
        <w:rPr>
          <w:rFonts w:ascii="Arial" w:hAnsi="Arial" w:cs="Arial"/>
        </w:rPr>
        <w:t xml:space="preserve"> nothing was found.</w:t>
      </w:r>
    </w:p>
    <w:p w:rsidR="00172155" w:rsidRPr="00202FE1" w:rsidP="00B54D55">
      <w:pPr>
        <w:pStyle w:val="ListParagraph"/>
        <w:numPr>
          <w:ilvl w:val="0"/>
          <w:numId w:val="31"/>
        </w:numPr>
        <w:rPr>
          <w:rFonts w:ascii="Arial" w:hAnsi="Arial" w:cs="Arial"/>
        </w:rPr>
      </w:pPr>
      <w:r>
        <w:rPr>
          <w:rFonts w:ascii="Arial" w:hAnsi="Arial" w:cs="Arial"/>
        </w:rPr>
        <w:t>Dunbar 1101 circuit – line was patrolled and nothing was found.</w:t>
      </w:r>
    </w:p>
    <w:p w:rsidR="00391C17" w:rsidRPr="00202FE1" w:rsidP="00391C17">
      <w:pPr>
        <w:ind w:left="720"/>
        <w:rPr>
          <w:rFonts w:cs="Arial"/>
          <w:szCs w:val="24"/>
        </w:rPr>
      </w:pPr>
    </w:p>
    <w:p w:rsidR="00391C17" w:rsidP="00391C17">
      <w:pPr>
        <w:ind w:left="720"/>
      </w:pPr>
      <w:r>
        <w:t xml:space="preserve">These outages contributed </w:t>
      </w:r>
      <w:r w:rsidR="00172155">
        <w:t>4,61</w:t>
      </w:r>
      <w:r w:rsidR="00D97261">
        <w:t>7</w:t>
      </w:r>
      <w:r w:rsidR="00172155">
        <w:t>.</w:t>
      </w:r>
      <w:r w:rsidR="00D97261">
        <w:t>2</w:t>
      </w:r>
      <w:r>
        <w:t xml:space="preserve"> minutes to the October 8-9, 2017 overall CAIDI performance.</w:t>
      </w:r>
    </w:p>
    <w:p w:rsidR="00391C17" w:rsidP="00391C17">
      <w:pPr>
        <w:ind w:left="720"/>
      </w:pPr>
    </w:p>
    <w:p w:rsidR="00A15CA0"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F32513">
      <w:pPr>
        <w:ind w:left="720"/>
      </w:pPr>
    </w:p>
    <w:p w:rsidR="00EE4A6D" w:rsidP="00172155">
      <w:pPr>
        <w:tabs>
          <w:tab w:val="left" w:pos="2188"/>
        </w:tabs>
        <w:ind w:left="720"/>
      </w:pPr>
      <w:r>
        <w:tab/>
      </w: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172155" w:rsidP="00172155">
      <w:pPr>
        <w:tabs>
          <w:tab w:val="left" w:pos="2188"/>
        </w:tabs>
        <w:ind w:left="720"/>
      </w:pPr>
    </w:p>
    <w:p w:rsidR="00B94CF4" w:rsidP="00B54D55">
      <w:pPr>
        <w:pStyle w:val="Heading3"/>
        <w:numPr>
          <w:ilvl w:val="0"/>
          <w:numId w:val="15"/>
        </w:numPr>
      </w:pPr>
      <w:bookmarkStart w:id="151" w:name="_Toc516565449"/>
      <w:r>
        <w:t>October 14, 2017 Major Event Day</w:t>
      </w:r>
      <w:bookmarkEnd w:id="151"/>
      <w:r>
        <w:t xml:space="preserve">   </w:t>
      </w:r>
    </w:p>
    <w:p w:rsidR="00B94CF4" w:rsidP="00B94CF4">
      <w:pPr>
        <w:autoSpaceDE w:val="0"/>
        <w:autoSpaceDN w:val="0"/>
        <w:ind w:left="360"/>
        <w:rPr>
          <w:rFonts w:cs="Arial"/>
          <w:szCs w:val="24"/>
        </w:rPr>
      </w:pPr>
    </w:p>
    <w:p w:rsidR="00B94CF4" w:rsidP="00B94CF4">
      <w:pPr>
        <w:autoSpaceDE w:val="0"/>
        <w:autoSpaceDN w:val="0"/>
        <w:ind w:left="360"/>
        <w:rPr>
          <w:rFonts w:cs="Arial"/>
          <w:szCs w:val="24"/>
        </w:rPr>
      </w:pPr>
      <w:r>
        <w:rPr>
          <w:rFonts w:cs="Arial"/>
          <w:szCs w:val="24"/>
        </w:rPr>
        <w:t xml:space="preserve">The </w:t>
      </w:r>
      <w:r w:rsidR="00AF0E13">
        <w:rPr>
          <w:rFonts w:cs="Arial"/>
          <w:szCs w:val="24"/>
        </w:rPr>
        <w:t>twelfth</w:t>
      </w:r>
      <w:r>
        <w:rPr>
          <w:rFonts w:cs="Arial"/>
          <w:szCs w:val="24"/>
        </w:rPr>
        <w:t xml:space="preserve"> major event was for October </w:t>
      </w:r>
      <w:r w:rsidR="00AF0E13">
        <w:rPr>
          <w:rFonts w:cs="Arial"/>
          <w:szCs w:val="24"/>
        </w:rPr>
        <w:t>14</w:t>
      </w:r>
      <w:r>
        <w:rPr>
          <w:rFonts w:cs="Arial"/>
          <w:szCs w:val="24"/>
        </w:rPr>
        <w:t>, 2017 caused by wildfires</w:t>
      </w:r>
      <w:r w:rsidRPr="00052A2A">
        <w:rPr>
          <w:rFonts w:cs="Arial"/>
          <w:szCs w:val="24"/>
        </w:rPr>
        <w:t>.</w:t>
      </w:r>
      <w:r>
        <w:rPr>
          <w:rFonts w:cs="Arial"/>
          <w:szCs w:val="24"/>
        </w:rPr>
        <w:t xml:space="preserve">  Table 1</w:t>
      </w:r>
      <w:r w:rsidR="006B3ECA">
        <w:rPr>
          <w:rFonts w:cs="Arial"/>
          <w:szCs w:val="24"/>
        </w:rPr>
        <w:t>30</w:t>
      </w:r>
      <w:r w:rsidRPr="00531D66">
        <w:rPr>
          <w:rFonts w:cs="Arial"/>
          <w:szCs w:val="24"/>
        </w:rPr>
        <w:t xml:space="preserve"> summarizes the system and division CAIDI performances during this event and the average of the prior ten weather related major events.</w:t>
      </w:r>
    </w:p>
    <w:p w:rsidR="00B94CF4" w:rsidRPr="00531D66" w:rsidP="00B94CF4">
      <w:pPr>
        <w:autoSpaceDE w:val="0"/>
        <w:autoSpaceDN w:val="0"/>
        <w:ind w:left="360"/>
        <w:rPr>
          <w:rFonts w:cs="Arial"/>
          <w:szCs w:val="24"/>
        </w:rPr>
      </w:pPr>
    </w:p>
    <w:p w:rsidR="00B94CF4" w:rsidRPr="00AF0E13" w:rsidP="00AF0E13">
      <w:pPr>
        <w:widowControl w:val="0"/>
        <w:adjustRightInd w:val="0"/>
        <w:spacing w:line="360" w:lineRule="atLeast"/>
        <w:ind w:left="720"/>
        <w:jc w:val="both"/>
        <w:textAlignment w:val="baseline"/>
        <w:rPr>
          <w:sz w:val="20"/>
        </w:rPr>
      </w:pPr>
      <w:r w:rsidRPr="004F54AA">
        <w:rPr>
          <w:sz w:val="20"/>
        </w:rPr>
        <w:t>(</w:t>
      </w:r>
      <w:r>
        <w:rPr>
          <w:sz w:val="20"/>
        </w:rPr>
        <w:t xml:space="preserve">October </w:t>
      </w:r>
      <w:r w:rsidR="00AF0E13">
        <w:rPr>
          <w:sz w:val="20"/>
        </w:rPr>
        <w:t>14</w:t>
      </w:r>
      <w:r>
        <w:rPr>
          <w:sz w:val="20"/>
        </w:rPr>
        <w:t xml:space="preserve">, 2017 </w:t>
      </w:r>
      <w:r w:rsidRPr="004F54AA">
        <w:rPr>
          <w:sz w:val="20"/>
        </w:rPr>
        <w:t xml:space="preserve">vs. </w:t>
      </w:r>
      <w:r>
        <w:rPr>
          <w:sz w:val="20"/>
        </w:rPr>
        <w:t>Prior 10 MED</w:t>
      </w:r>
      <w:r w:rsidRPr="004F54AA">
        <w:rPr>
          <w:sz w:val="20"/>
        </w:rPr>
        <w:t>)</w:t>
      </w:r>
    </w:p>
    <w:p w:rsidR="00AF0E13" w:rsidP="00B94CF4">
      <w:pPr>
        <w:widowControl w:val="0"/>
        <w:autoSpaceDE w:val="0"/>
        <w:autoSpaceDN w:val="0"/>
        <w:adjustRightInd w:val="0"/>
        <w:spacing w:line="360" w:lineRule="atLeast"/>
        <w:ind w:left="360"/>
        <w:jc w:val="center"/>
        <w:textAlignment w:val="baseline"/>
        <w:rPr>
          <w:rFonts w:cs="Arial"/>
          <w:szCs w:val="24"/>
        </w:rPr>
      </w:pPr>
      <w:r w:rsidRPr="00AF0E13">
        <w:rPr>
          <w:noProof/>
        </w:rPr>
        <w:drawing>
          <wp:inline distT="0" distB="0" distL="0" distR="0">
            <wp:extent cx="5272405" cy="4061460"/>
            <wp:effectExtent l="0" t="0" r="444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2405" cy="4061460"/>
                    </a:xfrm>
                    <a:prstGeom prst="rect">
                      <a:avLst/>
                    </a:prstGeom>
                    <a:noFill/>
                    <a:ln>
                      <a:noFill/>
                    </a:ln>
                  </pic:spPr>
                </pic:pic>
              </a:graphicData>
            </a:graphic>
          </wp:inline>
        </w:drawing>
      </w:r>
    </w:p>
    <w:p w:rsidR="00B94CF4" w:rsidP="00B94CF4">
      <w:pPr>
        <w:widowControl w:val="0"/>
        <w:autoSpaceDE w:val="0"/>
        <w:autoSpaceDN w:val="0"/>
        <w:adjustRightInd w:val="0"/>
        <w:spacing w:line="360" w:lineRule="atLeast"/>
        <w:ind w:left="360"/>
        <w:jc w:val="center"/>
        <w:textAlignment w:val="baseline"/>
        <w:rPr>
          <w:rFonts w:cs="Arial"/>
          <w:szCs w:val="24"/>
        </w:rPr>
      </w:pPr>
      <w:r>
        <w:rPr>
          <w:rFonts w:cs="Arial"/>
          <w:szCs w:val="24"/>
        </w:rPr>
        <w:t>Table 1</w:t>
      </w:r>
      <w:r w:rsidR="006B3ECA">
        <w:rPr>
          <w:rFonts w:cs="Arial"/>
          <w:szCs w:val="24"/>
        </w:rPr>
        <w:t>30</w:t>
      </w:r>
      <w:r>
        <w:rPr>
          <w:rFonts w:cs="Arial"/>
          <w:szCs w:val="24"/>
        </w:rPr>
        <w:t xml:space="preserve"> – October </w:t>
      </w:r>
      <w:r w:rsidR="00AF0E13">
        <w:rPr>
          <w:rFonts w:cs="Arial"/>
          <w:szCs w:val="24"/>
        </w:rPr>
        <w:t>14</w:t>
      </w:r>
      <w:r>
        <w:rPr>
          <w:rFonts w:cs="Arial"/>
          <w:szCs w:val="24"/>
        </w:rPr>
        <w:t>, 2017 CAIDI Performance</w:t>
      </w:r>
    </w:p>
    <w:p w:rsidR="00172155"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B94CF4" w:rsidP="00172155">
      <w:pPr>
        <w:tabs>
          <w:tab w:val="left" w:pos="2188"/>
        </w:tabs>
        <w:ind w:left="720"/>
      </w:pPr>
    </w:p>
    <w:p w:rsidR="00AF0E13" w:rsidRPr="00B273E1" w:rsidP="00AF0E13">
      <w:pPr>
        <w:pStyle w:val="Heading3"/>
        <w:ind w:firstLine="720"/>
        <w:rPr>
          <w:color w:val="FF0000"/>
        </w:rPr>
      </w:pPr>
      <w:bookmarkStart w:id="152" w:name="_Toc516565450"/>
      <w:r>
        <w:t>12.1</w:t>
      </w:r>
      <w:r>
        <w:tab/>
        <w:t xml:space="preserve">System </w:t>
      </w:r>
      <w:r w:rsidRPr="003A5F45">
        <w:t>CAIDI Assessment</w:t>
      </w:r>
      <w:bookmarkEnd w:id="152"/>
      <w:r>
        <w:t xml:space="preserve"> </w:t>
      </w:r>
    </w:p>
    <w:p w:rsidR="00AF0E13" w:rsidP="00AF0E13">
      <w:pPr>
        <w:ind w:left="720"/>
        <w:jc w:val="center"/>
      </w:pPr>
    </w:p>
    <w:p w:rsidR="00AF0E13" w:rsidP="00AF0E13">
      <w:pPr>
        <w:ind w:left="720"/>
        <w:jc w:val="center"/>
      </w:pPr>
      <w:r w:rsidRPr="00AF0E13">
        <w:rPr>
          <w:noProof/>
        </w:rPr>
        <w:drawing>
          <wp:inline distT="0" distB="0" distL="0" distR="0">
            <wp:extent cx="4120293" cy="2583353"/>
            <wp:effectExtent l="0" t="0" r="0" b="762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545" cy="2583511"/>
                    </a:xfrm>
                    <a:prstGeom prst="rect">
                      <a:avLst/>
                    </a:prstGeom>
                    <a:noFill/>
                    <a:ln>
                      <a:noFill/>
                    </a:ln>
                  </pic:spPr>
                </pic:pic>
              </a:graphicData>
            </a:graphic>
          </wp:inline>
        </w:drawing>
      </w:r>
    </w:p>
    <w:p w:rsidR="00AF0E13" w:rsidP="00AF0E13">
      <w:pPr>
        <w:ind w:left="720"/>
        <w:jc w:val="center"/>
      </w:pPr>
      <w:r>
        <w:t>Table 13</w:t>
      </w:r>
      <w:r w:rsidR="006B3ECA">
        <w:t>1</w:t>
      </w:r>
      <w:r>
        <w:t xml:space="preserve"> – System Historical Performance</w:t>
      </w:r>
    </w:p>
    <w:p w:rsidR="00AF0E13" w:rsidP="00AF0E13">
      <w:pPr>
        <w:ind w:left="720"/>
      </w:pPr>
    </w:p>
    <w:p w:rsidR="00AF0E13" w:rsidP="00AF0E13">
      <w:pPr>
        <w:ind w:left="720"/>
      </w:pPr>
      <w:r w:rsidRPr="00B77C7B">
        <w:rPr>
          <w:iCs/>
        </w:rPr>
        <w:t xml:space="preserve">As indicated in Table </w:t>
      </w:r>
      <w:r>
        <w:rPr>
          <w:iCs/>
        </w:rPr>
        <w:t>13</w:t>
      </w:r>
      <w:r w:rsidR="006B3ECA">
        <w:rPr>
          <w:iCs/>
        </w:rPr>
        <w:t>1</w:t>
      </w:r>
      <w:r w:rsidRPr="00B77C7B">
        <w:rPr>
          <w:iCs/>
        </w:rPr>
        <w:t>,</w:t>
      </w:r>
      <w:r>
        <w:rPr>
          <w:iCs/>
        </w:rPr>
        <w:t xml:space="preserve"> </w:t>
      </w:r>
      <w:r>
        <w:t>the system CAIDI value of 1,317.3 minutes for the October 14, 2017 major event was 484.5% higher than the 225.4 minutes average of the prior 10 weather-related excludable major events.</w:t>
      </w:r>
    </w:p>
    <w:p w:rsidR="00AF0E13" w:rsidP="00AF0E13">
      <w:pPr>
        <w:ind w:left="720"/>
      </w:pPr>
    </w:p>
    <w:p w:rsidR="00AF0E13" w:rsidP="00AF0E13">
      <w:pPr>
        <w:ind w:left="720"/>
        <w:rPr>
          <w:rFonts w:cs="Arial"/>
        </w:rPr>
      </w:pPr>
      <w:r>
        <w:t>The following was the top contributing factor to the higher CAIDI value</w:t>
      </w:r>
      <w:r>
        <w:rPr>
          <w:rFonts w:cs="Arial"/>
        </w:rPr>
        <w:t>:</w:t>
      </w:r>
    </w:p>
    <w:p w:rsidR="00AF0E13" w:rsidP="00B54D55">
      <w:pPr>
        <w:pStyle w:val="ListParagraph"/>
        <w:numPr>
          <w:ilvl w:val="0"/>
          <w:numId w:val="31"/>
        </w:numPr>
        <w:rPr>
          <w:rFonts w:ascii="Arial" w:hAnsi="Arial" w:cs="Arial"/>
        </w:rPr>
      </w:pPr>
      <w:r>
        <w:rPr>
          <w:rFonts w:ascii="Arial" w:hAnsi="Arial" w:cs="Arial"/>
        </w:rPr>
        <w:t>Wildfires – wildfire outages were approximately 20% of the total outages for this event and contributed 1,134.4 minutes to the overall October 14</w:t>
      </w:r>
      <w:r w:rsidR="005C13C7">
        <w:rPr>
          <w:rFonts w:ascii="Arial" w:hAnsi="Arial" w:cs="Arial"/>
        </w:rPr>
        <w:t>.</w:t>
      </w:r>
      <w:r>
        <w:rPr>
          <w:rFonts w:ascii="Arial" w:hAnsi="Arial" w:cs="Arial"/>
        </w:rPr>
        <w:t xml:space="preserve"> </w:t>
      </w:r>
    </w:p>
    <w:p w:rsidR="00B94CF4"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P="00172155">
      <w:pPr>
        <w:tabs>
          <w:tab w:val="left" w:pos="2188"/>
        </w:tabs>
        <w:ind w:left="720"/>
      </w:pPr>
    </w:p>
    <w:p w:rsidR="00AF0E13" w:rsidRPr="00AF0E13" w:rsidP="00AF0E13">
      <w:pPr>
        <w:pStyle w:val="Heading3"/>
        <w:ind w:firstLine="720"/>
        <w:rPr>
          <w:color w:val="FF0000"/>
        </w:rPr>
      </w:pPr>
      <w:bookmarkStart w:id="153" w:name="_Toc516565451"/>
      <w:r>
        <w:t>12.</w:t>
      </w:r>
      <w:r w:rsidR="00741BFB">
        <w:t>2</w:t>
      </w:r>
      <w:r>
        <w:tab/>
        <w:t xml:space="preserve">Central Coast </w:t>
      </w:r>
      <w:r w:rsidRPr="003A5F45">
        <w:t>CAIDI Assessment</w:t>
      </w:r>
      <w:bookmarkEnd w:id="153"/>
      <w:r>
        <w:t xml:space="preserve"> </w:t>
      </w:r>
    </w:p>
    <w:p w:rsidR="00AF0E13" w:rsidP="00AF0E13">
      <w:pPr>
        <w:ind w:left="720"/>
        <w:jc w:val="center"/>
      </w:pPr>
    </w:p>
    <w:p w:rsidR="005C13C7" w:rsidP="00AF0E13">
      <w:pPr>
        <w:ind w:left="720"/>
        <w:jc w:val="center"/>
      </w:pPr>
      <w:r w:rsidRPr="005C13C7">
        <w:rPr>
          <w:noProof/>
        </w:rPr>
        <w:drawing>
          <wp:inline distT="0" distB="0" distL="0" distR="0">
            <wp:extent cx="4096475" cy="2545112"/>
            <wp:effectExtent l="0" t="0" r="0" b="762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AF0E13" w:rsidP="00AF0E13">
      <w:pPr>
        <w:ind w:left="720"/>
        <w:jc w:val="center"/>
      </w:pPr>
      <w:r>
        <w:t>Table 13</w:t>
      </w:r>
      <w:r w:rsidR="006B3ECA">
        <w:t>2</w:t>
      </w:r>
      <w:r>
        <w:t xml:space="preserve"> – </w:t>
      </w:r>
      <w:r w:rsidR="005C13C7">
        <w:t>Central Coast</w:t>
      </w:r>
      <w:r>
        <w:t xml:space="preserve"> Historical Performance</w:t>
      </w:r>
    </w:p>
    <w:p w:rsidR="00AF0E13" w:rsidP="00AF0E13">
      <w:pPr>
        <w:ind w:left="720"/>
      </w:pPr>
    </w:p>
    <w:p w:rsidR="00AF0E13" w:rsidP="00AF0E13">
      <w:pPr>
        <w:ind w:left="720"/>
      </w:pPr>
      <w:r w:rsidRPr="00B77C7B">
        <w:rPr>
          <w:iCs/>
        </w:rPr>
        <w:t xml:space="preserve">As indicated in Table </w:t>
      </w:r>
      <w:r>
        <w:rPr>
          <w:iCs/>
        </w:rPr>
        <w:t>13</w:t>
      </w:r>
      <w:r w:rsidR="006B3ECA">
        <w:rPr>
          <w:iCs/>
        </w:rPr>
        <w:t>2</w:t>
      </w:r>
      <w:r w:rsidRPr="00B77C7B">
        <w:rPr>
          <w:iCs/>
        </w:rPr>
        <w:t>,</w:t>
      </w:r>
      <w:r>
        <w:rPr>
          <w:iCs/>
        </w:rPr>
        <w:t xml:space="preserve"> </w:t>
      </w:r>
      <w:r>
        <w:t xml:space="preserve">the </w:t>
      </w:r>
      <w:r w:rsidR="005C13C7">
        <w:t>Central Coast division</w:t>
      </w:r>
      <w:r>
        <w:t xml:space="preserve"> CAIDI value of </w:t>
      </w:r>
      <w:r w:rsidR="005C13C7">
        <w:t>215.6</w:t>
      </w:r>
      <w:r>
        <w:t xml:space="preserve"> minutes for the October 14, 2017 major event was </w:t>
      </w:r>
      <w:r w:rsidR="005C13C7">
        <w:t>55.1</w:t>
      </w:r>
      <w:r>
        <w:t xml:space="preserve">% higher than the </w:t>
      </w:r>
      <w:r w:rsidR="005C13C7">
        <w:t>139.0</w:t>
      </w:r>
      <w:r>
        <w:t xml:space="preserve"> minutes average of the prior 10 weather-related excludable major events.</w:t>
      </w:r>
    </w:p>
    <w:p w:rsidR="00AF0E13" w:rsidP="00AF0E13">
      <w:pPr>
        <w:ind w:left="720"/>
      </w:pPr>
    </w:p>
    <w:p w:rsidR="00AF0E13" w:rsidP="00AF0E13">
      <w:pPr>
        <w:ind w:left="720"/>
        <w:rPr>
          <w:rFonts w:cs="Arial"/>
        </w:rPr>
      </w:pPr>
      <w:r>
        <w:t xml:space="preserve">The following </w:t>
      </w:r>
      <w:r w:rsidR="00816C9B">
        <w:t xml:space="preserve">two outages </w:t>
      </w:r>
      <w:r w:rsidR="005C13C7">
        <w:t>were the</w:t>
      </w:r>
      <w:r>
        <w:t xml:space="preserve"> top contributing factor</w:t>
      </w:r>
      <w:r w:rsidR="005C13C7">
        <w:t>s</w:t>
      </w:r>
      <w:r>
        <w:t xml:space="preserve"> to the higher CAIDI value</w:t>
      </w:r>
      <w:r>
        <w:rPr>
          <w:rFonts w:cs="Arial"/>
        </w:rPr>
        <w:t>:</w:t>
      </w:r>
    </w:p>
    <w:p w:rsidR="00AF0E13" w:rsidP="00B54D55">
      <w:pPr>
        <w:pStyle w:val="ListParagraph"/>
        <w:numPr>
          <w:ilvl w:val="0"/>
          <w:numId w:val="31"/>
        </w:numPr>
        <w:rPr>
          <w:rFonts w:ascii="Arial" w:hAnsi="Arial" w:cs="Arial"/>
        </w:rPr>
      </w:pPr>
      <w:r>
        <w:rPr>
          <w:rFonts w:ascii="Arial" w:hAnsi="Arial" w:cs="Arial"/>
        </w:rPr>
        <w:t>Big Basin 1102 circuit</w:t>
      </w:r>
      <w:r>
        <w:rPr>
          <w:rFonts w:ascii="Arial" w:hAnsi="Arial" w:cs="Arial"/>
        </w:rPr>
        <w:t xml:space="preserve"> – </w:t>
      </w:r>
      <w:r>
        <w:rPr>
          <w:rFonts w:ascii="Arial" w:hAnsi="Arial" w:cs="Arial"/>
        </w:rPr>
        <w:t>due to a tree branch falling into the line.</w:t>
      </w:r>
      <w:r>
        <w:rPr>
          <w:rFonts w:ascii="Arial" w:hAnsi="Arial" w:cs="Arial"/>
        </w:rPr>
        <w:t xml:space="preserve"> </w:t>
      </w:r>
    </w:p>
    <w:p w:rsidR="005C13C7" w:rsidRPr="005C13C7" w:rsidP="00B54D55">
      <w:pPr>
        <w:pStyle w:val="ListParagraph"/>
        <w:numPr>
          <w:ilvl w:val="0"/>
          <w:numId w:val="31"/>
        </w:numPr>
        <w:rPr>
          <w:rFonts w:ascii="Arial" w:hAnsi="Arial" w:cs="Arial"/>
        </w:rPr>
      </w:pPr>
      <w:r>
        <w:rPr>
          <w:rFonts w:ascii="Arial" w:hAnsi="Arial" w:cs="Arial"/>
        </w:rPr>
        <w:t>Camp Evers 2106 – an outage of unknown cause (line was patrolled and nothing was found).</w:t>
      </w:r>
    </w:p>
    <w:p w:rsidR="005C13C7" w:rsidP="005C13C7">
      <w:pPr>
        <w:pStyle w:val="ListParagraph"/>
        <w:ind w:left="1440"/>
        <w:rPr>
          <w:rFonts w:cs="Arial"/>
        </w:rPr>
      </w:pPr>
    </w:p>
    <w:p w:rsidR="005C13C7" w:rsidRPr="005C13C7" w:rsidP="005C13C7">
      <w:pPr>
        <w:pStyle w:val="ListParagraph"/>
        <w:tabs>
          <w:tab w:val="left" w:pos="810"/>
        </w:tabs>
        <w:rPr>
          <w:rFonts w:ascii="Arial" w:hAnsi="Arial" w:cs="Arial"/>
        </w:rPr>
      </w:pPr>
      <w:r w:rsidRPr="005C13C7">
        <w:rPr>
          <w:rFonts w:ascii="Arial" w:hAnsi="Arial" w:cs="Arial"/>
        </w:rPr>
        <w:t xml:space="preserve">These </w:t>
      </w:r>
      <w:r>
        <w:rPr>
          <w:rFonts w:ascii="Arial" w:hAnsi="Arial" w:cs="Arial"/>
        </w:rPr>
        <w:t>two</w:t>
      </w:r>
      <w:r w:rsidRPr="005C13C7">
        <w:rPr>
          <w:rFonts w:ascii="Arial" w:hAnsi="Arial" w:cs="Arial"/>
        </w:rPr>
        <w:t xml:space="preserve"> outages contributed </w:t>
      </w:r>
      <w:r>
        <w:rPr>
          <w:rFonts w:ascii="Arial" w:hAnsi="Arial" w:cs="Arial"/>
        </w:rPr>
        <w:t>75.2</w:t>
      </w:r>
      <w:r w:rsidRPr="005C13C7">
        <w:rPr>
          <w:rFonts w:ascii="Arial" w:hAnsi="Arial" w:cs="Arial"/>
        </w:rPr>
        <w:t xml:space="preserve"> minutes to the October </w:t>
      </w:r>
      <w:r>
        <w:rPr>
          <w:rFonts w:ascii="Arial" w:hAnsi="Arial" w:cs="Arial"/>
        </w:rPr>
        <w:t>14</w:t>
      </w:r>
      <w:r w:rsidRPr="005C13C7">
        <w:rPr>
          <w:rFonts w:ascii="Arial" w:hAnsi="Arial" w:cs="Arial"/>
        </w:rPr>
        <w:t>, 2017 overall CAIDI performance.</w:t>
      </w: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5C13C7" w:rsidP="00AF0E13">
      <w:pPr>
        <w:tabs>
          <w:tab w:val="left" w:pos="2188"/>
        </w:tabs>
        <w:ind w:left="720"/>
      </w:pPr>
    </w:p>
    <w:p w:rsidR="005C13C7"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AF0E13" w:rsidP="00AF0E13">
      <w:pPr>
        <w:tabs>
          <w:tab w:val="left" w:pos="2188"/>
        </w:tabs>
        <w:ind w:left="720"/>
      </w:pPr>
    </w:p>
    <w:p w:rsidR="005C13C7" w:rsidRPr="00AF0E13" w:rsidP="005C13C7">
      <w:pPr>
        <w:pStyle w:val="Heading3"/>
        <w:ind w:firstLine="720"/>
        <w:rPr>
          <w:color w:val="FF0000"/>
        </w:rPr>
      </w:pPr>
      <w:bookmarkStart w:id="154" w:name="_Toc516565452"/>
      <w:r>
        <w:t>12.</w:t>
      </w:r>
      <w:r w:rsidR="00741BFB">
        <w:t>3</w:t>
      </w:r>
      <w:r>
        <w:tab/>
        <w:t xml:space="preserve">Diablo </w:t>
      </w:r>
      <w:r w:rsidRPr="003A5F45">
        <w:t>CAIDI Assessment</w:t>
      </w:r>
      <w:bookmarkEnd w:id="154"/>
      <w:r>
        <w:t xml:space="preserve"> </w:t>
      </w:r>
    </w:p>
    <w:p w:rsidR="005C13C7" w:rsidP="005C13C7">
      <w:pPr>
        <w:ind w:left="720"/>
        <w:jc w:val="center"/>
      </w:pPr>
    </w:p>
    <w:p w:rsidR="005C13C7" w:rsidP="005C13C7">
      <w:pPr>
        <w:ind w:left="720"/>
        <w:jc w:val="center"/>
      </w:pPr>
      <w:r w:rsidRPr="005C13C7">
        <w:rPr>
          <w:noProof/>
        </w:rPr>
        <w:drawing>
          <wp:inline distT="0" distB="0" distL="0" distR="0">
            <wp:extent cx="4108350" cy="2552490"/>
            <wp:effectExtent l="0" t="0" r="6985" b="63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601" cy="2552646"/>
                    </a:xfrm>
                    <a:prstGeom prst="rect">
                      <a:avLst/>
                    </a:prstGeom>
                    <a:noFill/>
                    <a:ln>
                      <a:noFill/>
                    </a:ln>
                  </pic:spPr>
                </pic:pic>
              </a:graphicData>
            </a:graphic>
          </wp:inline>
        </w:drawing>
      </w:r>
    </w:p>
    <w:p w:rsidR="005C13C7" w:rsidP="005C13C7">
      <w:pPr>
        <w:ind w:left="720"/>
        <w:jc w:val="center"/>
      </w:pPr>
      <w:r>
        <w:t>Table 13</w:t>
      </w:r>
      <w:r w:rsidR="006B3ECA">
        <w:t>3</w:t>
      </w:r>
      <w:r>
        <w:t xml:space="preserve"> – Diablo Historical Performance</w:t>
      </w:r>
    </w:p>
    <w:p w:rsidR="005C13C7" w:rsidP="005C13C7">
      <w:pPr>
        <w:ind w:left="720"/>
      </w:pPr>
    </w:p>
    <w:p w:rsidR="005C13C7" w:rsidP="005C13C7">
      <w:pPr>
        <w:ind w:left="720"/>
      </w:pPr>
      <w:r w:rsidRPr="00B77C7B">
        <w:rPr>
          <w:iCs/>
        </w:rPr>
        <w:t xml:space="preserve">As indicated in Table </w:t>
      </w:r>
      <w:r>
        <w:rPr>
          <w:iCs/>
        </w:rPr>
        <w:t>13</w:t>
      </w:r>
      <w:r w:rsidR="006B3ECA">
        <w:rPr>
          <w:iCs/>
        </w:rPr>
        <w:t>3</w:t>
      </w:r>
      <w:r w:rsidRPr="00B77C7B">
        <w:rPr>
          <w:iCs/>
        </w:rPr>
        <w:t>,</w:t>
      </w:r>
      <w:r>
        <w:rPr>
          <w:iCs/>
        </w:rPr>
        <w:t xml:space="preserve"> </w:t>
      </w:r>
      <w:r>
        <w:t>the Diablo division CAIDI value of 295.3 minutes for the October 14, 2017 major event was 132.8% higher than the 126.9 minutes average of the prior 10 weather-related excludable major events.</w:t>
      </w:r>
    </w:p>
    <w:p w:rsidR="005C13C7" w:rsidP="005C13C7">
      <w:pPr>
        <w:ind w:left="720"/>
      </w:pPr>
    </w:p>
    <w:p w:rsidR="005C13C7" w:rsidP="005C13C7">
      <w:pPr>
        <w:ind w:left="720"/>
        <w:rPr>
          <w:rFonts w:cs="Arial"/>
        </w:rPr>
      </w:pPr>
      <w:r>
        <w:t xml:space="preserve">The following </w:t>
      </w:r>
      <w:r w:rsidR="00816C9B">
        <w:t xml:space="preserve">two outages </w:t>
      </w:r>
      <w:r>
        <w:t>were the top contributing factors to the higher CAIDI value</w:t>
      </w:r>
      <w:r>
        <w:rPr>
          <w:rFonts w:cs="Arial"/>
        </w:rPr>
        <w:t>:</w:t>
      </w:r>
    </w:p>
    <w:p w:rsidR="005C13C7" w:rsidP="00B54D55">
      <w:pPr>
        <w:pStyle w:val="ListParagraph"/>
        <w:numPr>
          <w:ilvl w:val="0"/>
          <w:numId w:val="31"/>
        </w:numPr>
        <w:rPr>
          <w:rFonts w:ascii="Arial" w:hAnsi="Arial" w:cs="Arial"/>
        </w:rPr>
      </w:pPr>
      <w:r>
        <w:rPr>
          <w:rFonts w:ascii="Arial" w:hAnsi="Arial" w:cs="Arial"/>
        </w:rPr>
        <w:t>Tassajara 21</w:t>
      </w:r>
      <w:r w:rsidR="00741BFB">
        <w:rPr>
          <w:rFonts w:ascii="Arial" w:hAnsi="Arial" w:cs="Arial"/>
        </w:rPr>
        <w:t>1</w:t>
      </w:r>
      <w:r>
        <w:rPr>
          <w:rFonts w:ascii="Arial" w:hAnsi="Arial" w:cs="Arial"/>
        </w:rPr>
        <w:t>2 circuit – due to a</w:t>
      </w:r>
      <w:r w:rsidR="00E1443D">
        <w:rPr>
          <w:rFonts w:ascii="Arial" w:hAnsi="Arial" w:cs="Arial"/>
        </w:rPr>
        <w:t xml:space="preserve"> failed</w:t>
      </w:r>
      <w:r>
        <w:rPr>
          <w:rFonts w:ascii="Arial" w:hAnsi="Arial" w:cs="Arial"/>
        </w:rPr>
        <w:t xml:space="preserve"> overhead conductor. </w:t>
      </w:r>
    </w:p>
    <w:p w:rsidR="005C13C7" w:rsidRPr="005C13C7" w:rsidP="00B54D55">
      <w:pPr>
        <w:pStyle w:val="ListParagraph"/>
        <w:numPr>
          <w:ilvl w:val="0"/>
          <w:numId w:val="31"/>
        </w:numPr>
        <w:rPr>
          <w:rFonts w:ascii="Arial" w:hAnsi="Arial" w:cs="Arial"/>
        </w:rPr>
      </w:pPr>
      <w:r>
        <w:rPr>
          <w:rFonts w:ascii="Arial" w:hAnsi="Arial" w:cs="Arial"/>
        </w:rPr>
        <w:t>Ki</w:t>
      </w:r>
      <w:r w:rsidR="00E1443D">
        <w:rPr>
          <w:rFonts w:ascii="Arial" w:hAnsi="Arial" w:cs="Arial"/>
        </w:rPr>
        <w:t>r</w:t>
      </w:r>
      <w:r>
        <w:rPr>
          <w:rFonts w:ascii="Arial" w:hAnsi="Arial" w:cs="Arial"/>
        </w:rPr>
        <w:t xml:space="preserve">ker 2107 – </w:t>
      </w:r>
      <w:r w:rsidR="00E1443D">
        <w:rPr>
          <w:rFonts w:ascii="Arial" w:hAnsi="Arial" w:cs="Arial"/>
        </w:rPr>
        <w:t>due to a failed underground transformer</w:t>
      </w:r>
      <w:r>
        <w:rPr>
          <w:rFonts w:ascii="Arial" w:hAnsi="Arial" w:cs="Arial"/>
        </w:rPr>
        <w:t>.</w:t>
      </w:r>
    </w:p>
    <w:p w:rsidR="005C13C7" w:rsidP="005C13C7">
      <w:pPr>
        <w:pStyle w:val="ListParagraph"/>
        <w:ind w:left="1440"/>
        <w:rPr>
          <w:rFonts w:cs="Arial"/>
        </w:rPr>
      </w:pPr>
    </w:p>
    <w:p w:rsidR="005C13C7" w:rsidRPr="005C13C7" w:rsidP="005C13C7">
      <w:pPr>
        <w:pStyle w:val="ListParagraph"/>
        <w:tabs>
          <w:tab w:val="left" w:pos="810"/>
        </w:tabs>
        <w:rPr>
          <w:rFonts w:ascii="Arial" w:hAnsi="Arial" w:cs="Arial"/>
        </w:rPr>
      </w:pPr>
      <w:r w:rsidRPr="005C13C7">
        <w:rPr>
          <w:rFonts w:ascii="Arial" w:hAnsi="Arial" w:cs="Arial"/>
        </w:rPr>
        <w:t xml:space="preserve">These </w:t>
      </w:r>
      <w:r>
        <w:rPr>
          <w:rFonts w:ascii="Arial" w:hAnsi="Arial" w:cs="Arial"/>
        </w:rPr>
        <w:t>two</w:t>
      </w:r>
      <w:r w:rsidRPr="005C13C7">
        <w:rPr>
          <w:rFonts w:ascii="Arial" w:hAnsi="Arial" w:cs="Arial"/>
        </w:rPr>
        <w:t xml:space="preserve"> outages contributed </w:t>
      </w:r>
      <w:r w:rsidR="00E1443D">
        <w:rPr>
          <w:rFonts w:ascii="Arial" w:hAnsi="Arial" w:cs="Arial"/>
        </w:rPr>
        <w:t>189.4</w:t>
      </w:r>
      <w:r w:rsidRPr="005C13C7">
        <w:rPr>
          <w:rFonts w:ascii="Arial" w:hAnsi="Arial" w:cs="Arial"/>
        </w:rPr>
        <w:t xml:space="preserve"> minutes to the October </w:t>
      </w:r>
      <w:r>
        <w:rPr>
          <w:rFonts w:ascii="Arial" w:hAnsi="Arial" w:cs="Arial"/>
        </w:rPr>
        <w:t>14</w:t>
      </w:r>
      <w:r w:rsidRPr="005C13C7">
        <w:rPr>
          <w:rFonts w:ascii="Arial" w:hAnsi="Arial" w:cs="Arial"/>
        </w:rPr>
        <w:t>, 2017 overall CAIDI performance.</w:t>
      </w:r>
    </w:p>
    <w:p w:rsidR="00AF0E13"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RPr="00AF0E13" w:rsidP="00E1443D">
      <w:pPr>
        <w:pStyle w:val="Heading3"/>
        <w:ind w:firstLine="720"/>
        <w:rPr>
          <w:color w:val="FF0000"/>
        </w:rPr>
      </w:pPr>
      <w:bookmarkStart w:id="155" w:name="_Toc516565453"/>
      <w:r>
        <w:t>12.</w:t>
      </w:r>
      <w:r w:rsidR="00741BFB">
        <w:t>4</w:t>
      </w:r>
      <w:r>
        <w:tab/>
        <w:t xml:space="preserve">Fresno </w:t>
      </w:r>
      <w:r w:rsidRPr="003A5F45">
        <w:t>CAIDI Assessment</w:t>
      </w:r>
      <w:bookmarkEnd w:id="155"/>
      <w:r>
        <w:t xml:space="preserve"> </w:t>
      </w:r>
    </w:p>
    <w:p w:rsidR="00E1443D" w:rsidP="00E1443D">
      <w:pPr>
        <w:ind w:left="720"/>
        <w:jc w:val="center"/>
      </w:pPr>
    </w:p>
    <w:p w:rsidR="00ED1FC2" w:rsidP="00E1443D">
      <w:pPr>
        <w:ind w:left="720"/>
        <w:jc w:val="center"/>
      </w:pPr>
      <w:r w:rsidRPr="00ED1FC2">
        <w:rPr>
          <w:noProof/>
        </w:rPr>
        <w:drawing>
          <wp:inline distT="0" distB="0" distL="0" distR="0">
            <wp:extent cx="4120293" cy="2583353"/>
            <wp:effectExtent l="0" t="0" r="0" b="762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545" cy="2583511"/>
                    </a:xfrm>
                    <a:prstGeom prst="rect">
                      <a:avLst/>
                    </a:prstGeom>
                    <a:noFill/>
                    <a:ln>
                      <a:noFill/>
                    </a:ln>
                  </pic:spPr>
                </pic:pic>
              </a:graphicData>
            </a:graphic>
          </wp:inline>
        </w:drawing>
      </w:r>
    </w:p>
    <w:p w:rsidR="00E1443D" w:rsidP="00E1443D">
      <w:pPr>
        <w:ind w:left="720"/>
        <w:jc w:val="center"/>
      </w:pPr>
      <w:r>
        <w:t>Table 13</w:t>
      </w:r>
      <w:r w:rsidR="006B3ECA">
        <w:t>4</w:t>
      </w:r>
      <w:r>
        <w:t xml:space="preserve"> – </w:t>
      </w:r>
      <w:r w:rsidR="00ED1FC2">
        <w:t>Fresno</w:t>
      </w:r>
      <w:r>
        <w:t xml:space="preserve"> Historical Performance</w:t>
      </w:r>
    </w:p>
    <w:p w:rsidR="00E1443D" w:rsidP="00E1443D">
      <w:pPr>
        <w:ind w:left="720"/>
      </w:pPr>
    </w:p>
    <w:p w:rsidR="00E1443D" w:rsidP="00E1443D">
      <w:pPr>
        <w:ind w:left="720"/>
      </w:pPr>
      <w:r w:rsidRPr="00B77C7B">
        <w:rPr>
          <w:iCs/>
        </w:rPr>
        <w:t xml:space="preserve">As indicated in Table </w:t>
      </w:r>
      <w:r>
        <w:rPr>
          <w:iCs/>
        </w:rPr>
        <w:t>13</w:t>
      </w:r>
      <w:r w:rsidR="006B3ECA">
        <w:rPr>
          <w:iCs/>
        </w:rPr>
        <w:t>4</w:t>
      </w:r>
      <w:r w:rsidRPr="00B77C7B">
        <w:rPr>
          <w:iCs/>
        </w:rPr>
        <w:t>,</w:t>
      </w:r>
      <w:r>
        <w:rPr>
          <w:iCs/>
        </w:rPr>
        <w:t xml:space="preserve"> </w:t>
      </w:r>
      <w:r>
        <w:t xml:space="preserve">the </w:t>
      </w:r>
      <w:r w:rsidR="00ED1FC2">
        <w:t>Fresno</w:t>
      </w:r>
      <w:r>
        <w:t xml:space="preserve"> division CAIDI value of </w:t>
      </w:r>
      <w:r w:rsidR="00ED1FC2">
        <w:t>180.8</w:t>
      </w:r>
      <w:r>
        <w:t xml:space="preserve"> minutes for the October 14, 2017 major event was 1</w:t>
      </w:r>
      <w:r w:rsidR="00ED1FC2">
        <w:t>84.1</w:t>
      </w:r>
      <w:r>
        <w:t xml:space="preserve">% higher than the </w:t>
      </w:r>
      <w:r w:rsidR="00ED1FC2">
        <w:t>98.2</w:t>
      </w:r>
      <w:r>
        <w:t xml:space="preserve"> minutes average of the prior 10 weather-related excludable major events.</w:t>
      </w:r>
    </w:p>
    <w:p w:rsidR="00E1443D" w:rsidP="00E1443D">
      <w:pPr>
        <w:ind w:left="720"/>
      </w:pPr>
    </w:p>
    <w:p w:rsidR="00E1443D" w:rsidP="00E1443D">
      <w:pPr>
        <w:ind w:left="720"/>
        <w:rPr>
          <w:rFonts w:cs="Arial"/>
        </w:rPr>
      </w:pPr>
      <w:r>
        <w:t xml:space="preserve">The following </w:t>
      </w:r>
      <w:r w:rsidR="00741BFB">
        <w:t>was</w:t>
      </w:r>
      <w:r>
        <w:t xml:space="preserve"> the top contributing factor to the higher CAIDI value</w:t>
      </w:r>
      <w:r>
        <w:rPr>
          <w:rFonts w:cs="Arial"/>
        </w:rPr>
        <w:t>:</w:t>
      </w:r>
    </w:p>
    <w:p w:rsidR="00E1443D" w:rsidRPr="00741BFB" w:rsidP="00B54D55">
      <w:pPr>
        <w:pStyle w:val="ListParagraph"/>
        <w:numPr>
          <w:ilvl w:val="0"/>
          <w:numId w:val="31"/>
        </w:numPr>
        <w:rPr>
          <w:rFonts w:ascii="Arial" w:hAnsi="Arial" w:cs="Arial"/>
        </w:rPr>
      </w:pPr>
      <w:r>
        <w:rPr>
          <w:rFonts w:ascii="Arial" w:hAnsi="Arial" w:cs="Arial"/>
        </w:rPr>
        <w:t>Malaga 1109</w:t>
      </w:r>
      <w:r>
        <w:rPr>
          <w:rFonts w:ascii="Arial" w:hAnsi="Arial" w:cs="Arial"/>
        </w:rPr>
        <w:t xml:space="preserve"> circuit – due to a failed </w:t>
      </w:r>
      <w:r>
        <w:rPr>
          <w:rFonts w:ascii="Arial" w:hAnsi="Arial" w:cs="Arial"/>
        </w:rPr>
        <w:t>underground transformer</w:t>
      </w:r>
      <w:r>
        <w:rPr>
          <w:rFonts w:ascii="Arial" w:hAnsi="Arial" w:cs="Arial"/>
        </w:rPr>
        <w:t xml:space="preserve">. </w:t>
      </w:r>
    </w:p>
    <w:p w:rsidR="00E1443D" w:rsidP="00E1443D">
      <w:pPr>
        <w:pStyle w:val="ListParagraph"/>
        <w:ind w:left="1440"/>
        <w:rPr>
          <w:rFonts w:cs="Arial"/>
        </w:rPr>
      </w:pPr>
    </w:p>
    <w:p w:rsidR="00E1443D" w:rsidRPr="005C13C7" w:rsidP="00E1443D">
      <w:pPr>
        <w:pStyle w:val="ListParagraph"/>
        <w:tabs>
          <w:tab w:val="left" w:pos="810"/>
        </w:tabs>
        <w:rPr>
          <w:rFonts w:ascii="Arial" w:hAnsi="Arial" w:cs="Arial"/>
        </w:rPr>
      </w:pPr>
      <w:r>
        <w:rPr>
          <w:rFonts w:ascii="Arial" w:hAnsi="Arial" w:cs="Arial"/>
        </w:rPr>
        <w:t>This outage</w:t>
      </w:r>
      <w:r w:rsidRPr="005C13C7">
        <w:rPr>
          <w:rFonts w:ascii="Arial" w:hAnsi="Arial" w:cs="Arial"/>
        </w:rPr>
        <w:t xml:space="preserve"> contributed </w:t>
      </w:r>
      <w:r>
        <w:rPr>
          <w:rFonts w:ascii="Arial" w:hAnsi="Arial" w:cs="Arial"/>
        </w:rPr>
        <w:t>107.1</w:t>
      </w:r>
      <w:r w:rsidRPr="005C13C7">
        <w:rPr>
          <w:rFonts w:ascii="Arial" w:hAnsi="Arial" w:cs="Arial"/>
        </w:rPr>
        <w:t xml:space="preserve"> minutes to the October </w:t>
      </w:r>
      <w:r>
        <w:rPr>
          <w:rFonts w:ascii="Arial" w:hAnsi="Arial" w:cs="Arial"/>
        </w:rPr>
        <w:t>14</w:t>
      </w:r>
      <w:r w:rsidRPr="005C13C7">
        <w:rPr>
          <w:rFonts w:ascii="Arial" w:hAnsi="Arial" w:cs="Arial"/>
        </w:rPr>
        <w:t>, 2017 overall CAIDI performance.</w:t>
      </w:r>
    </w:p>
    <w:p w:rsidR="00E1443D" w:rsidP="00E1443D">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E1443D" w:rsidP="00172155">
      <w:pPr>
        <w:tabs>
          <w:tab w:val="left" w:pos="2188"/>
        </w:tabs>
        <w:ind w:left="720"/>
      </w:pPr>
    </w:p>
    <w:p w:rsidR="00E1443D" w:rsidP="00172155">
      <w:pPr>
        <w:tabs>
          <w:tab w:val="left" w:pos="2188"/>
        </w:tabs>
        <w:ind w:left="720"/>
      </w:pPr>
    </w:p>
    <w:p w:rsidR="00E1443D" w:rsidP="00172155">
      <w:pPr>
        <w:tabs>
          <w:tab w:val="left" w:pos="2188"/>
        </w:tabs>
        <w:ind w:left="720"/>
      </w:pPr>
    </w:p>
    <w:p w:rsidR="00741BFB" w:rsidRPr="00AF0E13" w:rsidP="00741BFB">
      <w:pPr>
        <w:pStyle w:val="Heading3"/>
        <w:ind w:firstLine="720"/>
        <w:rPr>
          <w:color w:val="FF0000"/>
        </w:rPr>
      </w:pPr>
      <w:bookmarkStart w:id="156" w:name="_Toc516565454"/>
      <w:r>
        <w:t>12.5</w:t>
      </w:r>
      <w:r>
        <w:tab/>
        <w:t xml:space="preserve">Mission </w:t>
      </w:r>
      <w:r w:rsidRPr="003A5F45">
        <w:t>CAIDI Assessment</w:t>
      </w:r>
      <w:bookmarkEnd w:id="156"/>
      <w:r>
        <w:t xml:space="preserve"> </w:t>
      </w:r>
    </w:p>
    <w:p w:rsidR="00741BFB" w:rsidP="00741BFB">
      <w:pPr>
        <w:ind w:left="720"/>
        <w:jc w:val="center"/>
      </w:pPr>
    </w:p>
    <w:p w:rsidR="00720D55" w:rsidP="00741BFB">
      <w:pPr>
        <w:ind w:left="720"/>
        <w:jc w:val="center"/>
      </w:pPr>
      <w:r w:rsidRPr="00720D55">
        <w:rPr>
          <w:noProof/>
        </w:rPr>
        <w:drawing>
          <wp:inline distT="0" distB="0" distL="0" distR="0">
            <wp:extent cx="4084600" cy="2537734"/>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850" cy="2537889"/>
                    </a:xfrm>
                    <a:prstGeom prst="rect">
                      <a:avLst/>
                    </a:prstGeom>
                    <a:noFill/>
                    <a:ln>
                      <a:noFill/>
                    </a:ln>
                  </pic:spPr>
                </pic:pic>
              </a:graphicData>
            </a:graphic>
          </wp:inline>
        </w:drawing>
      </w:r>
    </w:p>
    <w:p w:rsidR="00741BFB" w:rsidP="00741BFB">
      <w:pPr>
        <w:ind w:left="720"/>
        <w:jc w:val="center"/>
      </w:pPr>
      <w:r>
        <w:t>Table 13</w:t>
      </w:r>
      <w:r w:rsidR="006B3ECA">
        <w:t>5</w:t>
      </w:r>
      <w:r>
        <w:t xml:space="preserve"> – </w:t>
      </w:r>
      <w:r w:rsidR="00720D55">
        <w:t>Mission</w:t>
      </w:r>
      <w:r>
        <w:t xml:space="preserve"> Historical Performance</w:t>
      </w:r>
    </w:p>
    <w:p w:rsidR="00741BFB" w:rsidP="00741BFB">
      <w:pPr>
        <w:ind w:left="720"/>
      </w:pPr>
    </w:p>
    <w:p w:rsidR="00741BFB" w:rsidP="00741BFB">
      <w:pPr>
        <w:ind w:left="720"/>
      </w:pPr>
      <w:r w:rsidRPr="00B77C7B">
        <w:rPr>
          <w:iCs/>
        </w:rPr>
        <w:t xml:space="preserve">As indicated in Table </w:t>
      </w:r>
      <w:r>
        <w:rPr>
          <w:iCs/>
        </w:rPr>
        <w:t>13</w:t>
      </w:r>
      <w:r w:rsidR="006B3ECA">
        <w:rPr>
          <w:iCs/>
        </w:rPr>
        <w:t>5</w:t>
      </w:r>
      <w:r w:rsidRPr="00B77C7B">
        <w:rPr>
          <w:iCs/>
        </w:rPr>
        <w:t>,</w:t>
      </w:r>
      <w:r>
        <w:rPr>
          <w:iCs/>
        </w:rPr>
        <w:t xml:space="preserve"> </w:t>
      </w:r>
      <w:r>
        <w:t xml:space="preserve">the </w:t>
      </w:r>
      <w:r w:rsidR="00720D55">
        <w:t>Mission</w:t>
      </w:r>
      <w:r>
        <w:t xml:space="preserve"> division CAIDI value of </w:t>
      </w:r>
      <w:r w:rsidR="00720D55">
        <w:t>324.9</w:t>
      </w:r>
      <w:r>
        <w:t xml:space="preserve"> minutes for the October 14, 2017 major event was </w:t>
      </w:r>
      <w:r w:rsidR="00720D55">
        <w:t>134.6</w:t>
      </w:r>
      <w:r>
        <w:t xml:space="preserve">% higher than the </w:t>
      </w:r>
      <w:r w:rsidR="00720D55">
        <w:t>138.5</w:t>
      </w:r>
      <w:r>
        <w:t xml:space="preserve"> minutes average of the prior 10 weather-related excludable major events.</w:t>
      </w:r>
    </w:p>
    <w:p w:rsidR="00741BFB" w:rsidP="00741BFB">
      <w:pPr>
        <w:ind w:left="720"/>
      </w:pPr>
    </w:p>
    <w:p w:rsidR="00741BFB" w:rsidP="00741BFB">
      <w:pPr>
        <w:ind w:left="720"/>
        <w:rPr>
          <w:rFonts w:cs="Arial"/>
        </w:rPr>
      </w:pPr>
      <w:r>
        <w:t>The following was the top contributing factor to the higher CAIDI value</w:t>
      </w:r>
      <w:r>
        <w:rPr>
          <w:rFonts w:cs="Arial"/>
        </w:rPr>
        <w:t>:</w:t>
      </w:r>
    </w:p>
    <w:p w:rsidR="00741BFB" w:rsidRPr="00741BFB" w:rsidP="00B54D55">
      <w:pPr>
        <w:pStyle w:val="ListParagraph"/>
        <w:numPr>
          <w:ilvl w:val="0"/>
          <w:numId w:val="31"/>
        </w:numPr>
        <w:rPr>
          <w:rFonts w:ascii="Arial" w:hAnsi="Arial" w:cs="Arial"/>
        </w:rPr>
      </w:pPr>
      <w:r>
        <w:rPr>
          <w:rFonts w:ascii="Arial" w:hAnsi="Arial" w:cs="Arial"/>
        </w:rPr>
        <w:t>Jarvis</w:t>
      </w:r>
      <w:r>
        <w:rPr>
          <w:rFonts w:ascii="Arial" w:hAnsi="Arial" w:cs="Arial"/>
        </w:rPr>
        <w:t xml:space="preserve"> 11</w:t>
      </w:r>
      <w:r>
        <w:rPr>
          <w:rFonts w:ascii="Arial" w:hAnsi="Arial" w:cs="Arial"/>
        </w:rPr>
        <w:t>1</w:t>
      </w:r>
      <w:r>
        <w:rPr>
          <w:rFonts w:ascii="Arial" w:hAnsi="Arial" w:cs="Arial"/>
        </w:rPr>
        <w:t xml:space="preserve">0 circuit – due to a failed </w:t>
      </w:r>
      <w:r>
        <w:rPr>
          <w:rFonts w:ascii="Arial" w:hAnsi="Arial" w:cs="Arial"/>
        </w:rPr>
        <w:t>overhead jumper</w:t>
      </w:r>
      <w:r>
        <w:rPr>
          <w:rFonts w:ascii="Arial" w:hAnsi="Arial" w:cs="Arial"/>
        </w:rPr>
        <w:t xml:space="preserve">. </w:t>
      </w:r>
    </w:p>
    <w:p w:rsidR="00741BFB" w:rsidP="00741BFB">
      <w:pPr>
        <w:pStyle w:val="ListParagraph"/>
        <w:ind w:left="1440"/>
        <w:rPr>
          <w:rFonts w:cs="Arial"/>
        </w:rPr>
      </w:pPr>
    </w:p>
    <w:p w:rsidR="00741BFB" w:rsidRPr="005C13C7" w:rsidP="00741BFB">
      <w:pPr>
        <w:pStyle w:val="ListParagraph"/>
        <w:tabs>
          <w:tab w:val="left" w:pos="810"/>
        </w:tabs>
        <w:rPr>
          <w:rFonts w:ascii="Arial" w:hAnsi="Arial" w:cs="Arial"/>
        </w:rPr>
      </w:pPr>
      <w:r>
        <w:rPr>
          <w:rFonts w:ascii="Arial" w:hAnsi="Arial" w:cs="Arial"/>
        </w:rPr>
        <w:t>This outage</w:t>
      </w:r>
      <w:r w:rsidRPr="005C13C7">
        <w:rPr>
          <w:rFonts w:ascii="Arial" w:hAnsi="Arial" w:cs="Arial"/>
        </w:rPr>
        <w:t xml:space="preserve"> contributed </w:t>
      </w:r>
      <w:r w:rsidR="00720D55">
        <w:rPr>
          <w:rFonts w:ascii="Arial" w:hAnsi="Arial" w:cs="Arial"/>
        </w:rPr>
        <w:t>249.3</w:t>
      </w:r>
      <w:r w:rsidRPr="005C13C7">
        <w:rPr>
          <w:rFonts w:ascii="Arial" w:hAnsi="Arial" w:cs="Arial"/>
        </w:rPr>
        <w:t xml:space="preserve"> minutes to the October </w:t>
      </w:r>
      <w:r>
        <w:rPr>
          <w:rFonts w:ascii="Arial" w:hAnsi="Arial" w:cs="Arial"/>
        </w:rPr>
        <w:t>14</w:t>
      </w:r>
      <w:r w:rsidRPr="005C13C7">
        <w:rPr>
          <w:rFonts w:ascii="Arial" w:hAnsi="Arial" w:cs="Arial"/>
        </w:rPr>
        <w:t>, 2017 overall CAIDI performance.</w:t>
      </w:r>
    </w:p>
    <w:p w:rsidR="00741BFB" w:rsidP="00741BFB">
      <w:pPr>
        <w:tabs>
          <w:tab w:val="left" w:pos="2188"/>
        </w:tabs>
        <w:ind w:left="720"/>
      </w:pPr>
    </w:p>
    <w:p w:rsidR="00E1443D"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41BFB" w:rsidP="00172155">
      <w:pPr>
        <w:tabs>
          <w:tab w:val="left" w:pos="2188"/>
        </w:tabs>
        <w:ind w:left="720"/>
      </w:pPr>
    </w:p>
    <w:p w:rsidR="00720D55" w:rsidRPr="00AF0E13" w:rsidP="00720D55">
      <w:pPr>
        <w:pStyle w:val="Heading3"/>
        <w:ind w:firstLine="720"/>
        <w:rPr>
          <w:color w:val="FF0000"/>
        </w:rPr>
      </w:pPr>
      <w:bookmarkStart w:id="157" w:name="_Toc516565455"/>
      <w:r>
        <w:t>12.6</w:t>
      </w:r>
      <w:r>
        <w:tab/>
        <w:t xml:space="preserve">North Bay </w:t>
      </w:r>
      <w:r w:rsidRPr="003A5F45">
        <w:t>CAIDI Assessment</w:t>
      </w:r>
      <w:bookmarkEnd w:id="157"/>
      <w:r>
        <w:t xml:space="preserve"> </w:t>
      </w:r>
    </w:p>
    <w:p w:rsidR="00720D55" w:rsidP="00720D55">
      <w:pPr>
        <w:ind w:left="720"/>
        <w:jc w:val="center"/>
      </w:pPr>
    </w:p>
    <w:p w:rsidR="00720D55" w:rsidP="00720D55">
      <w:pPr>
        <w:ind w:left="720"/>
        <w:jc w:val="center"/>
      </w:pPr>
      <w:r w:rsidRPr="00720D55">
        <w:rPr>
          <w:noProof/>
        </w:rPr>
        <w:drawing>
          <wp:inline distT="0" distB="0" distL="0" distR="0">
            <wp:extent cx="4108350" cy="2552490"/>
            <wp:effectExtent l="0" t="0" r="6985" b="63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601" cy="2552646"/>
                    </a:xfrm>
                    <a:prstGeom prst="rect">
                      <a:avLst/>
                    </a:prstGeom>
                    <a:noFill/>
                    <a:ln>
                      <a:noFill/>
                    </a:ln>
                  </pic:spPr>
                </pic:pic>
              </a:graphicData>
            </a:graphic>
          </wp:inline>
        </w:drawing>
      </w:r>
    </w:p>
    <w:p w:rsidR="00720D55" w:rsidP="00720D55">
      <w:pPr>
        <w:ind w:left="720"/>
        <w:jc w:val="center"/>
      </w:pPr>
      <w:r>
        <w:t>Table 13</w:t>
      </w:r>
      <w:r w:rsidR="006B3ECA">
        <w:t>6</w:t>
      </w:r>
      <w:r>
        <w:t xml:space="preserve"> – North Bay Historical Performance</w:t>
      </w:r>
    </w:p>
    <w:p w:rsidR="00720D55" w:rsidP="00720D55">
      <w:pPr>
        <w:ind w:left="720"/>
      </w:pPr>
    </w:p>
    <w:p w:rsidR="00720D55" w:rsidP="00720D55">
      <w:pPr>
        <w:ind w:left="720"/>
      </w:pPr>
      <w:r w:rsidRPr="00B77C7B">
        <w:rPr>
          <w:iCs/>
        </w:rPr>
        <w:t xml:space="preserve">As indicated in Table </w:t>
      </w:r>
      <w:r>
        <w:rPr>
          <w:iCs/>
        </w:rPr>
        <w:t>13</w:t>
      </w:r>
      <w:r w:rsidR="006B3ECA">
        <w:rPr>
          <w:iCs/>
        </w:rPr>
        <w:t>6</w:t>
      </w:r>
      <w:r w:rsidRPr="00B77C7B">
        <w:rPr>
          <w:iCs/>
        </w:rPr>
        <w:t>,</w:t>
      </w:r>
      <w:r>
        <w:rPr>
          <w:iCs/>
        </w:rPr>
        <w:t xml:space="preserve"> </w:t>
      </w:r>
      <w:r>
        <w:t xml:space="preserve">the </w:t>
      </w:r>
      <w:r w:rsidR="002F2E6D">
        <w:t>North Bay</w:t>
      </w:r>
      <w:r>
        <w:t xml:space="preserve"> division CAIDI value of </w:t>
      </w:r>
      <w:r w:rsidR="002F2E6D">
        <w:t>514.6</w:t>
      </w:r>
      <w:r>
        <w:t xml:space="preserve"> minutes for the October 14, 2017 major event was </w:t>
      </w:r>
      <w:r w:rsidR="002F2E6D">
        <w:t>153.6</w:t>
      </w:r>
      <w:r>
        <w:t xml:space="preserve">% higher than the </w:t>
      </w:r>
      <w:r w:rsidR="002F2E6D">
        <w:t>203.0</w:t>
      </w:r>
      <w:r>
        <w:t xml:space="preserve"> minutes average of the prior 10 weather-related excludable major events.</w:t>
      </w:r>
    </w:p>
    <w:p w:rsidR="00720D55" w:rsidP="00720D55">
      <w:pPr>
        <w:ind w:left="720"/>
      </w:pPr>
    </w:p>
    <w:p w:rsidR="00720D55" w:rsidP="00720D55">
      <w:pPr>
        <w:ind w:left="720"/>
        <w:rPr>
          <w:rFonts w:cs="Arial"/>
        </w:rPr>
      </w:pPr>
      <w:r>
        <w:t xml:space="preserve">The following </w:t>
      </w:r>
      <w:r w:rsidR="00816C9B">
        <w:t xml:space="preserve">five outages </w:t>
      </w:r>
      <w:r>
        <w:t>w</w:t>
      </w:r>
      <w:r w:rsidR="002F2E6D">
        <w:t>ere</w:t>
      </w:r>
      <w:r>
        <w:t xml:space="preserve"> the top contributing factor</w:t>
      </w:r>
      <w:r w:rsidR="002F2E6D">
        <w:t>s</w:t>
      </w:r>
      <w:r>
        <w:t xml:space="preserve"> to the higher CAIDI value</w:t>
      </w:r>
      <w:r>
        <w:rPr>
          <w:rFonts w:cs="Arial"/>
        </w:rPr>
        <w:t>:</w:t>
      </w:r>
    </w:p>
    <w:p w:rsidR="002F2E6D" w:rsidP="00B54D55">
      <w:pPr>
        <w:pStyle w:val="ListParagraph"/>
        <w:numPr>
          <w:ilvl w:val="0"/>
          <w:numId w:val="31"/>
        </w:numPr>
        <w:rPr>
          <w:rFonts w:ascii="Arial" w:hAnsi="Arial" w:cs="Arial"/>
        </w:rPr>
      </w:pPr>
      <w:r>
        <w:rPr>
          <w:rFonts w:ascii="Arial" w:hAnsi="Arial" w:cs="Arial"/>
        </w:rPr>
        <w:t>Silverado 2103</w:t>
      </w:r>
      <w:r w:rsidR="00720D55">
        <w:rPr>
          <w:rFonts w:ascii="Arial" w:hAnsi="Arial" w:cs="Arial"/>
        </w:rPr>
        <w:t xml:space="preserve"> circuit – </w:t>
      </w:r>
      <w:r>
        <w:rPr>
          <w:rFonts w:ascii="Arial" w:hAnsi="Arial" w:cs="Arial"/>
        </w:rPr>
        <w:t xml:space="preserve">three outages; the first was </w:t>
      </w:r>
      <w:r w:rsidR="00720D55">
        <w:rPr>
          <w:rFonts w:ascii="Arial" w:hAnsi="Arial" w:cs="Arial"/>
        </w:rPr>
        <w:t>due to a</w:t>
      </w:r>
      <w:r>
        <w:rPr>
          <w:rFonts w:ascii="Arial" w:hAnsi="Arial" w:cs="Arial"/>
        </w:rPr>
        <w:t xml:space="preserve"> broken cross-arm, the second due to a 3</w:t>
      </w:r>
      <w:r w:rsidRPr="002F2E6D">
        <w:rPr>
          <w:rFonts w:ascii="Arial" w:hAnsi="Arial" w:cs="Arial"/>
          <w:vertAlign w:val="superscript"/>
        </w:rPr>
        <w:t>rd</w:t>
      </w:r>
      <w:r>
        <w:rPr>
          <w:rFonts w:ascii="Arial" w:hAnsi="Arial" w:cs="Arial"/>
        </w:rPr>
        <w:t xml:space="preserve"> party equipment malfunction, and third, failed overhead conductor</w:t>
      </w:r>
      <w:r w:rsidR="00720D55">
        <w:rPr>
          <w:rFonts w:ascii="Arial" w:hAnsi="Arial" w:cs="Arial"/>
        </w:rPr>
        <w:t>.</w:t>
      </w:r>
    </w:p>
    <w:p w:rsidR="00720D55" w:rsidP="00B54D55">
      <w:pPr>
        <w:pStyle w:val="ListParagraph"/>
        <w:numPr>
          <w:ilvl w:val="0"/>
          <w:numId w:val="31"/>
        </w:numPr>
        <w:rPr>
          <w:rFonts w:ascii="Arial" w:hAnsi="Arial" w:cs="Arial"/>
        </w:rPr>
      </w:pPr>
      <w:r>
        <w:rPr>
          <w:rFonts w:ascii="Arial" w:hAnsi="Arial" w:cs="Arial"/>
        </w:rPr>
        <w:t xml:space="preserve"> </w:t>
      </w:r>
      <w:r w:rsidR="002F2E6D">
        <w:rPr>
          <w:rFonts w:ascii="Arial" w:hAnsi="Arial" w:cs="Arial"/>
        </w:rPr>
        <w:t>Pueblo 2102 circuit – due to an outage of unknown cause (line was patrolled and nothing was found).</w:t>
      </w:r>
    </w:p>
    <w:p w:rsidR="002F2E6D" w:rsidRPr="00741BFB" w:rsidP="00B54D55">
      <w:pPr>
        <w:pStyle w:val="ListParagraph"/>
        <w:numPr>
          <w:ilvl w:val="0"/>
          <w:numId w:val="31"/>
        </w:numPr>
        <w:rPr>
          <w:rFonts w:ascii="Arial" w:hAnsi="Arial" w:cs="Arial"/>
        </w:rPr>
      </w:pPr>
      <w:r>
        <w:rPr>
          <w:rFonts w:ascii="Arial" w:hAnsi="Arial" w:cs="Arial"/>
        </w:rPr>
        <w:t>Monticello 1</w:t>
      </w:r>
      <w:r w:rsidR="00AA0F1D">
        <w:rPr>
          <w:rFonts w:ascii="Arial" w:hAnsi="Arial" w:cs="Arial"/>
        </w:rPr>
        <w:t>1</w:t>
      </w:r>
      <w:r>
        <w:rPr>
          <w:rFonts w:ascii="Arial" w:hAnsi="Arial" w:cs="Arial"/>
        </w:rPr>
        <w:t>01 – due to a broken fuse cutout.</w:t>
      </w:r>
    </w:p>
    <w:p w:rsidR="00720D55" w:rsidP="00720D55">
      <w:pPr>
        <w:pStyle w:val="ListParagraph"/>
        <w:ind w:left="1440"/>
        <w:rPr>
          <w:rFonts w:cs="Arial"/>
        </w:rPr>
      </w:pPr>
    </w:p>
    <w:p w:rsidR="00720D55" w:rsidRPr="005C13C7" w:rsidP="00720D55">
      <w:pPr>
        <w:pStyle w:val="ListParagraph"/>
        <w:tabs>
          <w:tab w:val="left" w:pos="810"/>
        </w:tabs>
        <w:rPr>
          <w:rFonts w:ascii="Arial" w:hAnsi="Arial" w:cs="Arial"/>
        </w:rPr>
      </w:pPr>
      <w:r>
        <w:rPr>
          <w:rFonts w:ascii="Arial" w:hAnsi="Arial" w:cs="Arial"/>
        </w:rPr>
        <w:t>These five</w:t>
      </w:r>
      <w:r>
        <w:rPr>
          <w:rFonts w:ascii="Arial" w:hAnsi="Arial" w:cs="Arial"/>
        </w:rPr>
        <w:t xml:space="preserve"> outage</w:t>
      </w:r>
      <w:r>
        <w:rPr>
          <w:rFonts w:ascii="Arial" w:hAnsi="Arial" w:cs="Arial"/>
        </w:rPr>
        <w:t>s</w:t>
      </w:r>
      <w:r w:rsidRPr="005C13C7">
        <w:rPr>
          <w:rFonts w:ascii="Arial" w:hAnsi="Arial" w:cs="Arial"/>
        </w:rPr>
        <w:t xml:space="preserve"> contributed </w:t>
      </w:r>
      <w:r>
        <w:rPr>
          <w:rFonts w:ascii="Arial" w:hAnsi="Arial" w:cs="Arial"/>
        </w:rPr>
        <w:t>347.0</w:t>
      </w:r>
      <w:r w:rsidRPr="005C13C7">
        <w:rPr>
          <w:rFonts w:ascii="Arial" w:hAnsi="Arial" w:cs="Arial"/>
        </w:rPr>
        <w:t xml:space="preserve"> minutes to the October </w:t>
      </w:r>
      <w:r>
        <w:rPr>
          <w:rFonts w:ascii="Arial" w:hAnsi="Arial" w:cs="Arial"/>
        </w:rPr>
        <w:t>14</w:t>
      </w:r>
      <w:r w:rsidRPr="005C13C7">
        <w:rPr>
          <w:rFonts w:ascii="Arial" w:hAnsi="Arial" w:cs="Arial"/>
        </w:rPr>
        <w:t>, 2017 overall CAIDI performance.</w:t>
      </w:r>
    </w:p>
    <w:p w:rsidR="00720D55" w:rsidP="00720D55">
      <w:pPr>
        <w:tabs>
          <w:tab w:val="left" w:pos="2188"/>
        </w:tabs>
        <w:ind w:left="720"/>
      </w:pPr>
    </w:p>
    <w:p w:rsidR="00741BFB"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2F2E6D"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720D55" w:rsidP="00172155">
      <w:pPr>
        <w:tabs>
          <w:tab w:val="left" w:pos="2188"/>
        </w:tabs>
        <w:ind w:left="720"/>
      </w:pPr>
    </w:p>
    <w:p w:rsidR="002F2E6D" w:rsidRPr="00AF0E13" w:rsidP="002F2E6D">
      <w:pPr>
        <w:pStyle w:val="Heading3"/>
        <w:ind w:firstLine="720"/>
        <w:rPr>
          <w:color w:val="FF0000"/>
        </w:rPr>
      </w:pPr>
      <w:bookmarkStart w:id="158" w:name="_Toc516565456"/>
      <w:r>
        <w:t>12.7</w:t>
      </w:r>
      <w:r>
        <w:tab/>
        <w:t xml:space="preserve">Sonoma </w:t>
      </w:r>
      <w:r w:rsidRPr="003A5F45">
        <w:t>CAIDI Assessment</w:t>
      </w:r>
      <w:bookmarkEnd w:id="158"/>
      <w:r>
        <w:t xml:space="preserve"> </w:t>
      </w:r>
    </w:p>
    <w:p w:rsidR="002F2E6D" w:rsidP="002F2E6D">
      <w:pPr>
        <w:ind w:left="720"/>
        <w:jc w:val="center"/>
      </w:pPr>
    </w:p>
    <w:p w:rsidR="002F2E6D" w:rsidP="002F2E6D">
      <w:pPr>
        <w:ind w:left="720"/>
        <w:jc w:val="center"/>
      </w:pPr>
      <w:r w:rsidRPr="002F2E6D">
        <w:rPr>
          <w:noProof/>
        </w:rPr>
        <w:drawing>
          <wp:inline distT="0" distB="0" distL="0" distR="0">
            <wp:extent cx="4096542" cy="2568462"/>
            <wp:effectExtent l="0" t="0" r="0" b="381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93" cy="2568619"/>
                    </a:xfrm>
                    <a:prstGeom prst="rect">
                      <a:avLst/>
                    </a:prstGeom>
                    <a:noFill/>
                    <a:ln>
                      <a:noFill/>
                    </a:ln>
                  </pic:spPr>
                </pic:pic>
              </a:graphicData>
            </a:graphic>
          </wp:inline>
        </w:drawing>
      </w:r>
    </w:p>
    <w:p w:rsidR="002F2E6D" w:rsidP="002F2E6D">
      <w:pPr>
        <w:ind w:left="720"/>
        <w:jc w:val="center"/>
      </w:pPr>
      <w:r>
        <w:t>Table 13</w:t>
      </w:r>
      <w:r w:rsidR="006B3ECA">
        <w:t>7</w:t>
      </w:r>
      <w:r>
        <w:t xml:space="preserve"> – Sonoma Historical Performance</w:t>
      </w:r>
    </w:p>
    <w:p w:rsidR="002F2E6D" w:rsidP="002F2E6D">
      <w:pPr>
        <w:ind w:left="720"/>
      </w:pPr>
    </w:p>
    <w:p w:rsidR="002F2E6D" w:rsidP="002F2E6D">
      <w:pPr>
        <w:ind w:left="720"/>
      </w:pPr>
      <w:r w:rsidRPr="00B77C7B">
        <w:rPr>
          <w:iCs/>
        </w:rPr>
        <w:t xml:space="preserve">As indicated in Table </w:t>
      </w:r>
      <w:r>
        <w:rPr>
          <w:iCs/>
        </w:rPr>
        <w:t>13</w:t>
      </w:r>
      <w:r w:rsidR="006B3ECA">
        <w:rPr>
          <w:iCs/>
        </w:rPr>
        <w:t>7</w:t>
      </w:r>
      <w:r w:rsidRPr="00B77C7B">
        <w:rPr>
          <w:iCs/>
        </w:rPr>
        <w:t>,</w:t>
      </w:r>
      <w:r>
        <w:rPr>
          <w:iCs/>
        </w:rPr>
        <w:t xml:space="preserve"> </w:t>
      </w:r>
      <w:r>
        <w:t xml:space="preserve">the </w:t>
      </w:r>
      <w:r w:rsidR="002D3A3C">
        <w:t>Sonoma</w:t>
      </w:r>
      <w:r>
        <w:t xml:space="preserve"> division CAIDI value of </w:t>
      </w:r>
      <w:r w:rsidR="002D3A3C">
        <w:t>3,018.7</w:t>
      </w:r>
      <w:r>
        <w:t xml:space="preserve"> minutes for the October 14, 2017 major event was </w:t>
      </w:r>
      <w:r w:rsidR="002D3A3C">
        <w:t>1,484.8</w:t>
      </w:r>
      <w:r>
        <w:t xml:space="preserve">% higher than the </w:t>
      </w:r>
      <w:r w:rsidR="002D3A3C">
        <w:t>190.5</w:t>
      </w:r>
      <w:r>
        <w:t xml:space="preserve"> minutes average of the prior 10 weather-related excludable major events.</w:t>
      </w:r>
    </w:p>
    <w:p w:rsidR="002F2E6D" w:rsidP="002F2E6D">
      <w:pPr>
        <w:ind w:left="720"/>
      </w:pPr>
    </w:p>
    <w:p w:rsidR="002F2E6D" w:rsidP="002F2E6D">
      <w:pPr>
        <w:ind w:left="720"/>
        <w:rPr>
          <w:rFonts w:cs="Arial"/>
        </w:rPr>
      </w:pPr>
      <w:r>
        <w:t xml:space="preserve">The following </w:t>
      </w:r>
      <w:r w:rsidR="00816C9B">
        <w:t xml:space="preserve">three outages </w:t>
      </w:r>
      <w:r>
        <w:t>were the top contributing factors to the higher CAIDI value</w:t>
      </w:r>
      <w:r>
        <w:rPr>
          <w:rFonts w:cs="Arial"/>
        </w:rPr>
        <w:t>:</w:t>
      </w:r>
    </w:p>
    <w:p w:rsidR="00861C3C" w:rsidRPr="00202FE1" w:rsidP="00B54D55">
      <w:pPr>
        <w:pStyle w:val="ListParagraph"/>
        <w:numPr>
          <w:ilvl w:val="0"/>
          <w:numId w:val="31"/>
        </w:numPr>
        <w:rPr>
          <w:rFonts w:cs="Arial"/>
        </w:rPr>
      </w:pPr>
      <w:r>
        <w:rPr>
          <w:rFonts w:ascii="Arial" w:hAnsi="Arial" w:cs="Arial"/>
        </w:rPr>
        <w:t>Wildfires – wildfire outages were approximately 88% of the total outages for this event.</w:t>
      </w:r>
    </w:p>
    <w:p w:rsidR="00861C3C" w:rsidP="00B54D55">
      <w:pPr>
        <w:pStyle w:val="ListParagraph"/>
        <w:numPr>
          <w:ilvl w:val="0"/>
          <w:numId w:val="31"/>
        </w:numPr>
        <w:rPr>
          <w:rFonts w:ascii="Arial" w:hAnsi="Arial" w:cs="Arial"/>
        </w:rPr>
      </w:pPr>
      <w:r>
        <w:rPr>
          <w:rFonts w:ascii="Arial" w:hAnsi="Arial" w:cs="Arial"/>
        </w:rPr>
        <w:t>Cloverdale 1102</w:t>
      </w:r>
      <w:r w:rsidRPr="00202FE1">
        <w:rPr>
          <w:rFonts w:ascii="Arial" w:hAnsi="Arial" w:cs="Arial"/>
        </w:rPr>
        <w:t xml:space="preserve"> ci</w:t>
      </w:r>
      <w:r>
        <w:rPr>
          <w:rFonts w:ascii="Arial" w:hAnsi="Arial" w:cs="Arial"/>
        </w:rPr>
        <w:t>rc</w:t>
      </w:r>
      <w:r w:rsidRPr="00202FE1">
        <w:rPr>
          <w:rFonts w:ascii="Arial" w:hAnsi="Arial" w:cs="Arial"/>
        </w:rPr>
        <w:t xml:space="preserve">uit </w:t>
      </w:r>
      <w:r>
        <w:rPr>
          <w:rFonts w:ascii="Arial" w:hAnsi="Arial" w:cs="Arial"/>
        </w:rPr>
        <w:t>–</w:t>
      </w:r>
      <w:r w:rsidRPr="00202FE1">
        <w:rPr>
          <w:rFonts w:ascii="Arial" w:hAnsi="Arial" w:cs="Arial"/>
        </w:rPr>
        <w:t xml:space="preserve"> </w:t>
      </w:r>
      <w:r>
        <w:rPr>
          <w:rFonts w:ascii="Arial" w:hAnsi="Arial" w:cs="Arial"/>
        </w:rPr>
        <w:t>due to a failed overhead transfo</w:t>
      </w:r>
      <w:r w:rsidR="005F2B35">
        <w:rPr>
          <w:rFonts w:ascii="Arial" w:hAnsi="Arial" w:cs="Arial"/>
        </w:rPr>
        <w:t>r</w:t>
      </w:r>
      <w:r>
        <w:rPr>
          <w:rFonts w:ascii="Arial" w:hAnsi="Arial" w:cs="Arial"/>
        </w:rPr>
        <w:t>mer.</w:t>
      </w:r>
    </w:p>
    <w:p w:rsidR="00861C3C" w:rsidRPr="005F2B35" w:rsidP="00B54D55">
      <w:pPr>
        <w:pStyle w:val="ListParagraph"/>
        <w:numPr>
          <w:ilvl w:val="0"/>
          <w:numId w:val="31"/>
        </w:numPr>
        <w:rPr>
          <w:rFonts w:ascii="Arial" w:hAnsi="Arial" w:cs="Arial"/>
        </w:rPr>
      </w:pPr>
      <w:r>
        <w:rPr>
          <w:rFonts w:ascii="Arial" w:hAnsi="Arial" w:cs="Arial"/>
        </w:rPr>
        <w:t>Ri</w:t>
      </w:r>
      <w:r w:rsidR="005F2B35">
        <w:rPr>
          <w:rFonts w:ascii="Arial" w:hAnsi="Arial" w:cs="Arial"/>
        </w:rPr>
        <w:t>n</w:t>
      </w:r>
      <w:r>
        <w:rPr>
          <w:rFonts w:ascii="Arial" w:hAnsi="Arial" w:cs="Arial"/>
        </w:rPr>
        <w:t xml:space="preserve">con 1101 circuit – </w:t>
      </w:r>
      <w:r w:rsidR="005F2B35">
        <w:rPr>
          <w:rFonts w:ascii="Arial" w:hAnsi="Arial" w:cs="Arial"/>
        </w:rPr>
        <w:t>due to an outage of unknown cause (line was patrolled and nothing was found)</w:t>
      </w:r>
      <w:r>
        <w:rPr>
          <w:rFonts w:ascii="Arial" w:hAnsi="Arial" w:cs="Arial"/>
        </w:rPr>
        <w:t>.</w:t>
      </w:r>
    </w:p>
    <w:p w:rsidR="00861C3C" w:rsidRPr="00202FE1" w:rsidP="00861C3C">
      <w:pPr>
        <w:ind w:left="720"/>
        <w:rPr>
          <w:rFonts w:cs="Arial"/>
          <w:szCs w:val="24"/>
        </w:rPr>
      </w:pPr>
    </w:p>
    <w:p w:rsidR="00861C3C" w:rsidP="00861C3C">
      <w:pPr>
        <w:ind w:left="720"/>
      </w:pPr>
      <w:r>
        <w:t xml:space="preserve">These </w:t>
      </w:r>
      <w:r w:rsidR="00816C9B">
        <w:t xml:space="preserve">three </w:t>
      </w:r>
      <w:r>
        <w:t xml:space="preserve">outages contributed </w:t>
      </w:r>
      <w:r w:rsidR="005F2B35">
        <w:t>2,994.7</w:t>
      </w:r>
      <w:r>
        <w:t xml:space="preserve"> minutes to the October </w:t>
      </w:r>
      <w:r w:rsidR="005F2B35">
        <w:t>14</w:t>
      </w:r>
      <w:r>
        <w:t>, 2017 overall CAIDI performance.</w:t>
      </w:r>
    </w:p>
    <w:p w:rsidR="00861C3C" w:rsidP="00861C3C">
      <w:pPr>
        <w:ind w:left="720"/>
      </w:pPr>
    </w:p>
    <w:p w:rsidR="002F2E6D"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5F2B35" w:rsidP="002F2E6D">
      <w:pPr>
        <w:tabs>
          <w:tab w:val="left" w:pos="2188"/>
        </w:tabs>
        <w:ind w:left="720"/>
      </w:pPr>
    </w:p>
    <w:p w:rsidR="005F2B35" w:rsidP="002F2E6D">
      <w:pPr>
        <w:tabs>
          <w:tab w:val="left" w:pos="2188"/>
        </w:tabs>
        <w:ind w:left="720"/>
      </w:pPr>
    </w:p>
    <w:p w:rsidR="00861C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5F2B35" w:rsidRPr="00AF0E13" w:rsidP="005F2B35">
      <w:pPr>
        <w:pStyle w:val="Heading3"/>
        <w:ind w:firstLine="720"/>
        <w:rPr>
          <w:color w:val="FF0000"/>
        </w:rPr>
      </w:pPr>
      <w:bookmarkStart w:id="159" w:name="_Toc516565457"/>
      <w:r>
        <w:t>12.8</w:t>
      </w:r>
      <w:r>
        <w:tab/>
        <w:t xml:space="preserve">Stockton </w:t>
      </w:r>
      <w:r w:rsidRPr="003A5F45">
        <w:t>CAIDI Assessment</w:t>
      </w:r>
      <w:bookmarkEnd w:id="159"/>
      <w:r>
        <w:t xml:space="preserve"> </w:t>
      </w:r>
    </w:p>
    <w:p w:rsidR="005F2B35" w:rsidP="005F2B35">
      <w:pPr>
        <w:ind w:left="720"/>
        <w:jc w:val="center"/>
      </w:pPr>
    </w:p>
    <w:p w:rsidR="002D3A3C" w:rsidP="005F2B35">
      <w:pPr>
        <w:ind w:left="720"/>
        <w:jc w:val="center"/>
      </w:pPr>
      <w:r w:rsidRPr="002D3A3C">
        <w:rPr>
          <w:noProof/>
        </w:rPr>
        <w:drawing>
          <wp:inline distT="0" distB="0" distL="0" distR="0">
            <wp:extent cx="4120226" cy="2559868"/>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0478" cy="2560025"/>
                    </a:xfrm>
                    <a:prstGeom prst="rect">
                      <a:avLst/>
                    </a:prstGeom>
                    <a:noFill/>
                    <a:ln>
                      <a:noFill/>
                    </a:ln>
                  </pic:spPr>
                </pic:pic>
              </a:graphicData>
            </a:graphic>
          </wp:inline>
        </w:drawing>
      </w:r>
    </w:p>
    <w:p w:rsidR="005F2B35" w:rsidP="005F2B35">
      <w:pPr>
        <w:ind w:left="720"/>
        <w:jc w:val="center"/>
      </w:pPr>
      <w:r>
        <w:t>Table 13</w:t>
      </w:r>
      <w:r w:rsidR="006B3ECA">
        <w:t>8</w:t>
      </w:r>
      <w:r>
        <w:t xml:space="preserve"> – </w:t>
      </w:r>
      <w:r w:rsidR="002D3A3C">
        <w:t>Stockton</w:t>
      </w:r>
      <w:r>
        <w:t xml:space="preserve"> Historical Performance</w:t>
      </w:r>
    </w:p>
    <w:p w:rsidR="005F2B35" w:rsidP="005F2B35">
      <w:pPr>
        <w:ind w:left="720"/>
      </w:pPr>
    </w:p>
    <w:p w:rsidR="005F2B35" w:rsidP="005F2B35">
      <w:pPr>
        <w:ind w:left="720"/>
      </w:pPr>
      <w:r w:rsidRPr="00B77C7B">
        <w:rPr>
          <w:iCs/>
        </w:rPr>
        <w:t xml:space="preserve">As indicated in Table </w:t>
      </w:r>
      <w:r>
        <w:rPr>
          <w:iCs/>
        </w:rPr>
        <w:t>13</w:t>
      </w:r>
      <w:r w:rsidR="006B3ECA">
        <w:rPr>
          <w:iCs/>
        </w:rPr>
        <w:t>8</w:t>
      </w:r>
      <w:r w:rsidRPr="00B77C7B">
        <w:rPr>
          <w:iCs/>
        </w:rPr>
        <w:t>,</w:t>
      </w:r>
      <w:r>
        <w:rPr>
          <w:iCs/>
        </w:rPr>
        <w:t xml:space="preserve"> </w:t>
      </w:r>
      <w:r>
        <w:t xml:space="preserve">the </w:t>
      </w:r>
      <w:r w:rsidR="002D3A3C">
        <w:t>Stockton</w:t>
      </w:r>
      <w:r>
        <w:t xml:space="preserve"> division CAIDI value of </w:t>
      </w:r>
      <w:r w:rsidR="002D3A3C">
        <w:t>460.4</w:t>
      </w:r>
      <w:r>
        <w:t xml:space="preserve"> minutes for the October 14, 2017 major event was </w:t>
      </w:r>
      <w:r w:rsidR="002D3A3C">
        <w:t>144.7</w:t>
      </w:r>
      <w:r>
        <w:t xml:space="preserve">% higher than the </w:t>
      </w:r>
      <w:r w:rsidR="002D3A3C">
        <w:t>188.1</w:t>
      </w:r>
      <w:r>
        <w:t xml:space="preserve"> minutes average of the prior 10 weather-related excludable major events.</w:t>
      </w:r>
    </w:p>
    <w:p w:rsidR="005F2B35" w:rsidP="005F2B35">
      <w:pPr>
        <w:ind w:left="720"/>
      </w:pPr>
    </w:p>
    <w:p w:rsidR="005F2B35" w:rsidP="005F2B35">
      <w:pPr>
        <w:ind w:left="720"/>
        <w:rPr>
          <w:rFonts w:cs="Arial"/>
        </w:rPr>
      </w:pPr>
      <w:r>
        <w:t xml:space="preserve">The following </w:t>
      </w:r>
      <w:r w:rsidR="002D3A3C">
        <w:t>was</w:t>
      </w:r>
      <w:r>
        <w:t xml:space="preserve"> the top contributing factor to the higher CAIDI value</w:t>
      </w:r>
      <w:r>
        <w:rPr>
          <w:rFonts w:cs="Arial"/>
        </w:rPr>
        <w:t>:</w:t>
      </w:r>
    </w:p>
    <w:p w:rsidR="005F2B35" w:rsidP="00B54D55">
      <w:pPr>
        <w:pStyle w:val="ListParagraph"/>
        <w:numPr>
          <w:ilvl w:val="0"/>
          <w:numId w:val="31"/>
        </w:numPr>
        <w:rPr>
          <w:rFonts w:ascii="Arial" w:hAnsi="Arial" w:cs="Arial"/>
        </w:rPr>
      </w:pPr>
      <w:r>
        <w:rPr>
          <w:rFonts w:ascii="Arial" w:hAnsi="Arial" w:cs="Arial"/>
        </w:rPr>
        <w:t>Mettler</w:t>
      </w:r>
      <w:r>
        <w:rPr>
          <w:rFonts w:ascii="Arial" w:hAnsi="Arial" w:cs="Arial"/>
        </w:rPr>
        <w:t xml:space="preserve"> 11</w:t>
      </w:r>
      <w:r>
        <w:rPr>
          <w:rFonts w:ascii="Arial" w:hAnsi="Arial" w:cs="Arial"/>
        </w:rPr>
        <w:t>10</w:t>
      </w:r>
      <w:r w:rsidRPr="00202FE1">
        <w:rPr>
          <w:rFonts w:ascii="Arial" w:hAnsi="Arial" w:cs="Arial"/>
        </w:rPr>
        <w:t xml:space="preserve"> ci</w:t>
      </w:r>
      <w:r>
        <w:rPr>
          <w:rFonts w:ascii="Arial" w:hAnsi="Arial" w:cs="Arial"/>
        </w:rPr>
        <w:t>rc</w:t>
      </w:r>
      <w:r w:rsidRPr="00202FE1">
        <w:rPr>
          <w:rFonts w:ascii="Arial" w:hAnsi="Arial" w:cs="Arial"/>
        </w:rPr>
        <w:t xml:space="preserve">uit </w:t>
      </w:r>
      <w:r>
        <w:rPr>
          <w:rFonts w:ascii="Arial" w:hAnsi="Arial" w:cs="Arial"/>
        </w:rPr>
        <w:t>–</w:t>
      </w:r>
      <w:r w:rsidRPr="00202FE1">
        <w:rPr>
          <w:rFonts w:ascii="Arial" w:hAnsi="Arial" w:cs="Arial"/>
        </w:rPr>
        <w:t xml:space="preserve"> </w:t>
      </w:r>
      <w:r>
        <w:rPr>
          <w:rFonts w:ascii="Arial" w:hAnsi="Arial" w:cs="Arial"/>
        </w:rPr>
        <w:t xml:space="preserve">due to a </w:t>
      </w:r>
      <w:r>
        <w:rPr>
          <w:rFonts w:ascii="Arial" w:hAnsi="Arial" w:cs="Arial"/>
        </w:rPr>
        <w:t>car hitting a pad</w:t>
      </w:r>
      <w:r w:rsidR="004B218C">
        <w:rPr>
          <w:rFonts w:ascii="Arial" w:hAnsi="Arial" w:cs="Arial"/>
        </w:rPr>
        <w:t>-</w:t>
      </w:r>
      <w:r>
        <w:rPr>
          <w:rFonts w:ascii="Arial" w:hAnsi="Arial" w:cs="Arial"/>
        </w:rPr>
        <w:t>mounted switch and knocking it off the pad</w:t>
      </w:r>
      <w:r>
        <w:rPr>
          <w:rFonts w:ascii="Arial" w:hAnsi="Arial" w:cs="Arial"/>
        </w:rPr>
        <w:t>.</w:t>
      </w:r>
    </w:p>
    <w:p w:rsidR="005F2B35" w:rsidRPr="00202FE1" w:rsidP="005F2B35">
      <w:pPr>
        <w:ind w:left="720"/>
        <w:rPr>
          <w:rFonts w:cs="Arial"/>
          <w:szCs w:val="24"/>
        </w:rPr>
      </w:pPr>
    </w:p>
    <w:p w:rsidR="005F2B35" w:rsidP="005F2B35">
      <w:pPr>
        <w:ind w:left="720"/>
      </w:pPr>
      <w:r>
        <w:t>Th</w:t>
      </w:r>
      <w:r w:rsidR="005A2CE5">
        <w:t>is</w:t>
      </w:r>
      <w:r>
        <w:t xml:space="preserve"> outage contributed </w:t>
      </w:r>
      <w:r w:rsidR="002D3A3C">
        <w:t>408.9</w:t>
      </w:r>
      <w:r>
        <w:t xml:space="preserve"> minutes to the October 14, 2017 overall CAIDI performance.</w:t>
      </w:r>
    </w:p>
    <w:p w:rsidR="00861C3C" w:rsidP="002F2E6D">
      <w:pPr>
        <w:tabs>
          <w:tab w:val="left" w:pos="2188"/>
        </w:tabs>
        <w:ind w:left="720"/>
      </w:pPr>
    </w:p>
    <w:p w:rsidR="002D3A3C" w:rsidP="002F2E6D">
      <w:pPr>
        <w:tabs>
          <w:tab w:val="left" w:pos="2188"/>
        </w:tabs>
        <w:ind w:left="720"/>
      </w:pPr>
    </w:p>
    <w:p w:rsidR="002D3A3C" w:rsidP="002F2E6D">
      <w:pPr>
        <w:tabs>
          <w:tab w:val="left" w:pos="2188"/>
        </w:tabs>
        <w:ind w:left="720"/>
      </w:pPr>
    </w:p>
    <w:p w:rsidR="002D3A3C" w:rsidP="002F2E6D">
      <w:pPr>
        <w:tabs>
          <w:tab w:val="left" w:pos="2188"/>
        </w:tabs>
        <w:ind w:left="720"/>
      </w:pPr>
    </w:p>
    <w:p w:rsidR="00861C3C" w:rsidP="002F2E6D">
      <w:pPr>
        <w:tabs>
          <w:tab w:val="left" w:pos="2188"/>
        </w:tabs>
        <w:ind w:left="720"/>
      </w:pPr>
    </w:p>
    <w:p w:rsidR="00861C3C" w:rsidP="002F2E6D">
      <w:pPr>
        <w:tabs>
          <w:tab w:val="left" w:pos="2188"/>
        </w:tabs>
        <w:ind w:left="720"/>
      </w:pPr>
    </w:p>
    <w:p w:rsidR="00720D55" w:rsidP="00172155">
      <w:pPr>
        <w:tabs>
          <w:tab w:val="left" w:pos="2188"/>
        </w:tabs>
        <w:ind w:left="720"/>
      </w:pPr>
    </w:p>
    <w:p w:rsidR="002F2E6D"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F2E6D" w:rsidP="00172155">
      <w:pPr>
        <w:tabs>
          <w:tab w:val="left" w:pos="2188"/>
        </w:tabs>
        <w:ind w:left="720"/>
      </w:pPr>
    </w:p>
    <w:p w:rsidR="002F2E6D" w:rsidP="00172155">
      <w:pPr>
        <w:tabs>
          <w:tab w:val="left" w:pos="2188"/>
        </w:tabs>
        <w:ind w:left="720"/>
      </w:pPr>
    </w:p>
    <w:p w:rsidR="002F2E6D" w:rsidP="00172155">
      <w:pPr>
        <w:tabs>
          <w:tab w:val="left" w:pos="2188"/>
        </w:tabs>
        <w:ind w:left="720"/>
      </w:pPr>
    </w:p>
    <w:p w:rsidR="002F2E6D" w:rsidP="00172155">
      <w:pPr>
        <w:tabs>
          <w:tab w:val="left" w:pos="2188"/>
        </w:tabs>
        <w:ind w:left="720"/>
      </w:pPr>
    </w:p>
    <w:p w:rsidR="002F2E6D" w:rsidP="00172155">
      <w:pPr>
        <w:tabs>
          <w:tab w:val="left" w:pos="2188"/>
        </w:tabs>
        <w:ind w:left="720"/>
      </w:pPr>
    </w:p>
    <w:p w:rsidR="002F2E6D" w:rsidP="00172155">
      <w:pPr>
        <w:tabs>
          <w:tab w:val="left" w:pos="2188"/>
        </w:tabs>
        <w:ind w:left="720"/>
      </w:pPr>
    </w:p>
    <w:p w:rsidR="002D3A3C" w:rsidP="00B54D55">
      <w:pPr>
        <w:pStyle w:val="Heading3"/>
        <w:numPr>
          <w:ilvl w:val="0"/>
          <w:numId w:val="15"/>
        </w:numPr>
      </w:pPr>
      <w:bookmarkStart w:id="160" w:name="_Toc516565458"/>
      <w:r>
        <w:t>October 20, 2017 Major Event Day</w:t>
      </w:r>
      <w:bookmarkEnd w:id="160"/>
      <w:r>
        <w:t xml:space="preserve">   </w:t>
      </w:r>
    </w:p>
    <w:p w:rsidR="002D3A3C" w:rsidP="002D3A3C">
      <w:pPr>
        <w:autoSpaceDE w:val="0"/>
        <w:autoSpaceDN w:val="0"/>
        <w:ind w:left="360"/>
        <w:rPr>
          <w:rFonts w:cs="Arial"/>
          <w:szCs w:val="24"/>
        </w:rPr>
      </w:pPr>
    </w:p>
    <w:p w:rsidR="002D3A3C" w:rsidP="002D3A3C">
      <w:pPr>
        <w:autoSpaceDE w:val="0"/>
        <w:autoSpaceDN w:val="0"/>
        <w:ind w:left="360"/>
        <w:rPr>
          <w:rFonts w:cs="Arial"/>
          <w:szCs w:val="24"/>
        </w:rPr>
      </w:pPr>
      <w:r>
        <w:rPr>
          <w:rFonts w:cs="Arial"/>
          <w:szCs w:val="24"/>
        </w:rPr>
        <w:t xml:space="preserve">The </w:t>
      </w:r>
      <w:r w:rsidR="005A2CE5">
        <w:rPr>
          <w:rFonts w:cs="Arial"/>
          <w:szCs w:val="24"/>
        </w:rPr>
        <w:t>thirteenth</w:t>
      </w:r>
      <w:r>
        <w:rPr>
          <w:rFonts w:cs="Arial"/>
          <w:szCs w:val="24"/>
        </w:rPr>
        <w:t xml:space="preserve"> major event was for October </w:t>
      </w:r>
      <w:r w:rsidR="005A2CE5">
        <w:rPr>
          <w:rFonts w:cs="Arial"/>
          <w:szCs w:val="24"/>
        </w:rPr>
        <w:t>20</w:t>
      </w:r>
      <w:r>
        <w:rPr>
          <w:rFonts w:cs="Arial"/>
          <w:szCs w:val="24"/>
        </w:rPr>
        <w:t xml:space="preserve">, 2017 caused by </w:t>
      </w:r>
      <w:r w:rsidR="005A2CE5">
        <w:rPr>
          <w:rFonts w:cs="Arial"/>
          <w:szCs w:val="24"/>
        </w:rPr>
        <w:t>weather system that brought rain and wind to the system</w:t>
      </w:r>
      <w:r w:rsidRPr="00052A2A">
        <w:rPr>
          <w:rFonts w:cs="Arial"/>
          <w:szCs w:val="24"/>
        </w:rPr>
        <w:t>.</w:t>
      </w:r>
      <w:r>
        <w:rPr>
          <w:rFonts w:cs="Arial"/>
          <w:szCs w:val="24"/>
        </w:rPr>
        <w:t xml:space="preserve">  Table 1</w:t>
      </w:r>
      <w:r w:rsidR="005A2CE5">
        <w:rPr>
          <w:rFonts w:cs="Arial"/>
          <w:szCs w:val="24"/>
        </w:rPr>
        <w:t>3</w:t>
      </w:r>
      <w:r w:rsidR="006B3ECA">
        <w:rPr>
          <w:rFonts w:cs="Arial"/>
          <w:szCs w:val="24"/>
        </w:rPr>
        <w:t>9</w:t>
      </w:r>
      <w:r w:rsidRPr="00531D66">
        <w:rPr>
          <w:rFonts w:cs="Arial"/>
          <w:szCs w:val="24"/>
        </w:rPr>
        <w:t xml:space="preserve"> summarizes the system and division CAIDI performances during this event and the average of the prior ten weather related major events.</w:t>
      </w:r>
    </w:p>
    <w:p w:rsidR="002D3A3C" w:rsidRPr="00531D66" w:rsidP="002D3A3C">
      <w:pPr>
        <w:autoSpaceDE w:val="0"/>
        <w:autoSpaceDN w:val="0"/>
        <w:ind w:left="360"/>
        <w:rPr>
          <w:rFonts w:cs="Arial"/>
          <w:szCs w:val="24"/>
        </w:rPr>
      </w:pPr>
    </w:p>
    <w:p w:rsidR="002D3A3C" w:rsidRPr="00AF0E13" w:rsidP="002D3A3C">
      <w:pPr>
        <w:widowControl w:val="0"/>
        <w:adjustRightInd w:val="0"/>
        <w:spacing w:line="360" w:lineRule="atLeast"/>
        <w:ind w:left="720"/>
        <w:jc w:val="both"/>
        <w:textAlignment w:val="baseline"/>
        <w:rPr>
          <w:sz w:val="20"/>
        </w:rPr>
      </w:pPr>
      <w:r w:rsidRPr="004F54AA">
        <w:rPr>
          <w:sz w:val="20"/>
        </w:rPr>
        <w:t>(</w:t>
      </w:r>
      <w:r>
        <w:rPr>
          <w:sz w:val="20"/>
        </w:rPr>
        <w:t xml:space="preserve">October </w:t>
      </w:r>
      <w:r w:rsidR="005A2CE5">
        <w:rPr>
          <w:sz w:val="20"/>
        </w:rPr>
        <w:t>20</w:t>
      </w:r>
      <w:r>
        <w:rPr>
          <w:sz w:val="20"/>
        </w:rPr>
        <w:t xml:space="preserve">, 2017 </w:t>
      </w:r>
      <w:r w:rsidRPr="004F54AA">
        <w:rPr>
          <w:sz w:val="20"/>
        </w:rPr>
        <w:t xml:space="preserve">vs. </w:t>
      </w:r>
      <w:r>
        <w:rPr>
          <w:sz w:val="20"/>
        </w:rPr>
        <w:t>Prior 10 MED</w:t>
      </w:r>
      <w:r w:rsidRPr="004F54AA">
        <w:rPr>
          <w:sz w:val="20"/>
        </w:rPr>
        <w:t>)</w:t>
      </w:r>
    </w:p>
    <w:p w:rsidR="002D3A3C" w:rsidP="002D3A3C">
      <w:pPr>
        <w:widowControl w:val="0"/>
        <w:autoSpaceDE w:val="0"/>
        <w:autoSpaceDN w:val="0"/>
        <w:adjustRightInd w:val="0"/>
        <w:spacing w:line="360" w:lineRule="atLeast"/>
        <w:ind w:left="360"/>
        <w:jc w:val="center"/>
        <w:textAlignment w:val="baseline"/>
        <w:rPr>
          <w:rFonts w:cs="Arial"/>
          <w:szCs w:val="24"/>
        </w:rPr>
      </w:pPr>
      <w:r w:rsidRPr="00AF0E13">
        <w:rPr>
          <w:noProof/>
        </w:rPr>
        <w:drawing>
          <wp:inline distT="0" distB="0" distL="0" distR="0">
            <wp:extent cx="5272405" cy="4061460"/>
            <wp:effectExtent l="0" t="0" r="444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2405" cy="4061460"/>
                    </a:xfrm>
                    <a:prstGeom prst="rect">
                      <a:avLst/>
                    </a:prstGeom>
                    <a:noFill/>
                    <a:ln>
                      <a:noFill/>
                    </a:ln>
                  </pic:spPr>
                </pic:pic>
              </a:graphicData>
            </a:graphic>
          </wp:inline>
        </w:drawing>
      </w:r>
    </w:p>
    <w:p w:rsidR="002D3A3C" w:rsidP="002D3A3C">
      <w:pPr>
        <w:widowControl w:val="0"/>
        <w:autoSpaceDE w:val="0"/>
        <w:autoSpaceDN w:val="0"/>
        <w:adjustRightInd w:val="0"/>
        <w:spacing w:line="360" w:lineRule="atLeast"/>
        <w:ind w:left="360"/>
        <w:jc w:val="center"/>
        <w:textAlignment w:val="baseline"/>
        <w:rPr>
          <w:rFonts w:cs="Arial"/>
          <w:szCs w:val="24"/>
        </w:rPr>
      </w:pPr>
      <w:r>
        <w:rPr>
          <w:rFonts w:cs="Arial"/>
          <w:szCs w:val="24"/>
        </w:rPr>
        <w:t>Table 1</w:t>
      </w:r>
      <w:r w:rsidR="005A2CE5">
        <w:rPr>
          <w:rFonts w:cs="Arial"/>
          <w:szCs w:val="24"/>
        </w:rPr>
        <w:t>3</w:t>
      </w:r>
      <w:r w:rsidR="006B3ECA">
        <w:rPr>
          <w:rFonts w:cs="Arial"/>
          <w:szCs w:val="24"/>
        </w:rPr>
        <w:t>9</w:t>
      </w:r>
      <w:r>
        <w:rPr>
          <w:rFonts w:cs="Arial"/>
          <w:szCs w:val="24"/>
        </w:rPr>
        <w:t xml:space="preserve"> – October </w:t>
      </w:r>
      <w:r w:rsidR="005A2CE5">
        <w:rPr>
          <w:rFonts w:cs="Arial"/>
          <w:szCs w:val="24"/>
        </w:rPr>
        <w:t>20</w:t>
      </w:r>
      <w:r>
        <w:rPr>
          <w:rFonts w:cs="Arial"/>
          <w:szCs w:val="24"/>
        </w:rPr>
        <w:t>, 2017 CAIDI Performance</w:t>
      </w:r>
    </w:p>
    <w:p w:rsidR="002F2E6D"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2D3A3C" w:rsidP="00172155">
      <w:pPr>
        <w:tabs>
          <w:tab w:val="left" w:pos="2188"/>
        </w:tabs>
        <w:ind w:left="720"/>
      </w:pPr>
    </w:p>
    <w:p w:rsidR="002D3A3C" w:rsidP="00172155">
      <w:pPr>
        <w:tabs>
          <w:tab w:val="left" w:pos="2188"/>
        </w:tabs>
        <w:ind w:left="720"/>
      </w:pPr>
    </w:p>
    <w:p w:rsidR="002D3A3C" w:rsidP="00172155">
      <w:pPr>
        <w:tabs>
          <w:tab w:val="left" w:pos="2188"/>
        </w:tabs>
        <w:ind w:left="720"/>
      </w:pPr>
    </w:p>
    <w:p w:rsidR="005A2CE5" w:rsidRPr="005A2CE5" w:rsidP="005A2CE5">
      <w:pPr>
        <w:pStyle w:val="Heading3"/>
        <w:ind w:firstLine="720"/>
        <w:rPr>
          <w:color w:val="FF0000"/>
        </w:rPr>
      </w:pPr>
      <w:bookmarkStart w:id="161" w:name="_Toc516565459"/>
      <w:r>
        <w:t>13.1</w:t>
      </w:r>
      <w:r>
        <w:tab/>
        <w:t xml:space="preserve">Fresno </w:t>
      </w:r>
      <w:r w:rsidRPr="003A5F45">
        <w:t>CAIDI Assessment</w:t>
      </w:r>
      <w:bookmarkEnd w:id="161"/>
      <w:r>
        <w:t xml:space="preserve"> </w:t>
      </w:r>
    </w:p>
    <w:p w:rsidR="005A2CE5" w:rsidP="005A2CE5">
      <w:pPr>
        <w:ind w:left="720"/>
        <w:jc w:val="center"/>
      </w:pPr>
    </w:p>
    <w:p w:rsidR="00673351" w:rsidP="005A2CE5">
      <w:pPr>
        <w:ind w:left="720"/>
        <w:jc w:val="center"/>
      </w:pPr>
      <w:r w:rsidRPr="00673351">
        <w:rPr>
          <w:noProof/>
        </w:rPr>
        <w:drawing>
          <wp:inline distT="0" distB="0" distL="0" distR="0">
            <wp:extent cx="4084669" cy="2561017"/>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3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917" cy="2561173"/>
                    </a:xfrm>
                    <a:prstGeom prst="rect">
                      <a:avLst/>
                    </a:prstGeom>
                    <a:noFill/>
                    <a:ln>
                      <a:noFill/>
                    </a:ln>
                  </pic:spPr>
                </pic:pic>
              </a:graphicData>
            </a:graphic>
          </wp:inline>
        </w:drawing>
      </w:r>
    </w:p>
    <w:p w:rsidR="005A2CE5" w:rsidP="005A2CE5">
      <w:pPr>
        <w:ind w:left="720"/>
        <w:jc w:val="center"/>
      </w:pPr>
      <w:r>
        <w:t>Table 1</w:t>
      </w:r>
      <w:r w:rsidR="006B3ECA">
        <w:t>40</w:t>
      </w:r>
      <w:r>
        <w:t xml:space="preserve"> – </w:t>
      </w:r>
      <w:r w:rsidR="00673351">
        <w:t>Fresno</w:t>
      </w:r>
      <w:r>
        <w:t xml:space="preserve"> Historical Performance</w:t>
      </w:r>
    </w:p>
    <w:p w:rsidR="005A2CE5" w:rsidP="005A2CE5">
      <w:pPr>
        <w:ind w:left="720"/>
      </w:pPr>
    </w:p>
    <w:p w:rsidR="005A2CE5" w:rsidP="005A2CE5">
      <w:pPr>
        <w:ind w:left="720"/>
      </w:pPr>
      <w:r w:rsidRPr="00B77C7B">
        <w:rPr>
          <w:iCs/>
        </w:rPr>
        <w:t xml:space="preserve">As indicated in Table </w:t>
      </w:r>
      <w:r>
        <w:rPr>
          <w:iCs/>
        </w:rPr>
        <w:t>1</w:t>
      </w:r>
      <w:r w:rsidR="006B3ECA">
        <w:rPr>
          <w:iCs/>
        </w:rPr>
        <w:t>40</w:t>
      </w:r>
      <w:r w:rsidRPr="00B77C7B">
        <w:rPr>
          <w:iCs/>
        </w:rPr>
        <w:t>,</w:t>
      </w:r>
      <w:r>
        <w:rPr>
          <w:iCs/>
        </w:rPr>
        <w:t xml:space="preserve"> </w:t>
      </w:r>
      <w:r>
        <w:t xml:space="preserve">the </w:t>
      </w:r>
      <w:r w:rsidR="00673351">
        <w:t>Fresno</w:t>
      </w:r>
      <w:r>
        <w:t xml:space="preserve"> division CAIDI value of </w:t>
      </w:r>
      <w:r w:rsidR="003B11CD">
        <w:t>173.1</w:t>
      </w:r>
      <w:r>
        <w:t xml:space="preserve"> minutes for the October </w:t>
      </w:r>
      <w:r w:rsidR="003B11CD">
        <w:t>20</w:t>
      </w:r>
      <w:r>
        <w:t xml:space="preserve">, 2017 major event was </w:t>
      </w:r>
      <w:r w:rsidR="003B11CD">
        <w:t>76.3</w:t>
      </w:r>
      <w:r>
        <w:t xml:space="preserve">% higher than the </w:t>
      </w:r>
      <w:r w:rsidR="003B11CD">
        <w:t>9</w:t>
      </w:r>
      <w:r>
        <w:t>8.</w:t>
      </w:r>
      <w:r w:rsidR="003B11CD">
        <w:t>2</w:t>
      </w:r>
      <w:r>
        <w:t xml:space="preserve"> minutes average of the prior 10 weather-related excludable major events.</w:t>
      </w:r>
    </w:p>
    <w:p w:rsidR="001D32FF" w:rsidP="005A2CE5">
      <w:pPr>
        <w:ind w:left="720"/>
      </w:pPr>
    </w:p>
    <w:p w:rsidR="001D32FF" w:rsidP="005A2CE5">
      <w:pPr>
        <w:ind w:left="720"/>
      </w:pPr>
      <w:r>
        <w:rPr>
          <w:szCs w:val="24"/>
        </w:rPr>
        <w:t>T</w:t>
      </w:r>
      <w:r w:rsidRPr="00A27BFB">
        <w:rPr>
          <w:szCs w:val="24"/>
        </w:rPr>
        <w:t xml:space="preserve">he average number of sustained outages per day </w:t>
      </w:r>
      <w:r>
        <w:rPr>
          <w:szCs w:val="24"/>
        </w:rPr>
        <w:t>of 60 for October 20, 2017 was</w:t>
      </w:r>
      <w:r w:rsidRPr="00A27BFB">
        <w:rPr>
          <w:szCs w:val="24"/>
        </w:rPr>
        <w:t xml:space="preserve"> </w:t>
      </w:r>
      <w:r>
        <w:rPr>
          <w:szCs w:val="24"/>
        </w:rPr>
        <w:t>166%</w:t>
      </w:r>
      <w:r w:rsidRPr="00A27BFB">
        <w:rPr>
          <w:szCs w:val="24"/>
        </w:rPr>
        <w:t xml:space="preserve"> higher than the average of the corresponding prior 10 excludable major events</w:t>
      </w:r>
      <w:r>
        <w:rPr>
          <w:szCs w:val="24"/>
        </w:rPr>
        <w:t xml:space="preserve"> of 23.  This</w:t>
      </w:r>
      <w:r w:rsidRPr="00D807C1">
        <w:rPr>
          <w:szCs w:val="24"/>
        </w:rPr>
        <w:t xml:space="preserve"> illustrate</w:t>
      </w:r>
      <w:r>
        <w:rPr>
          <w:szCs w:val="24"/>
        </w:rPr>
        <w:t>s</w:t>
      </w:r>
      <w:r w:rsidRPr="00D807C1">
        <w:rPr>
          <w:szCs w:val="24"/>
        </w:rPr>
        <w:t xml:space="preserve"> the intensity of the</w:t>
      </w:r>
      <w:r>
        <w:rPr>
          <w:szCs w:val="24"/>
        </w:rPr>
        <w:t xml:space="preserve"> October 20</w:t>
      </w:r>
      <w:r w:rsidRPr="001D32FF">
        <w:rPr>
          <w:szCs w:val="24"/>
          <w:vertAlign w:val="superscript"/>
        </w:rPr>
        <w:t>th</w:t>
      </w:r>
      <w:r>
        <w:rPr>
          <w:szCs w:val="24"/>
        </w:rPr>
        <w:t xml:space="preserve"> </w:t>
      </w:r>
      <w:r w:rsidRPr="00D807C1">
        <w:rPr>
          <w:szCs w:val="24"/>
        </w:rPr>
        <w:t>even</w:t>
      </w:r>
      <w:r>
        <w:rPr>
          <w:szCs w:val="24"/>
        </w:rPr>
        <w:t>t had on the division.</w:t>
      </w:r>
    </w:p>
    <w:p w:rsidR="005A2CE5" w:rsidP="005A2CE5">
      <w:pPr>
        <w:ind w:left="720"/>
      </w:pPr>
    </w:p>
    <w:p w:rsidR="005A2CE5" w:rsidP="005A2CE5">
      <w:pPr>
        <w:ind w:left="720"/>
        <w:rPr>
          <w:rFonts w:cs="Arial"/>
        </w:rPr>
      </w:pPr>
      <w:r>
        <w:t xml:space="preserve">The following </w:t>
      </w:r>
      <w:r w:rsidR="00816C9B">
        <w:t xml:space="preserve">nine outages </w:t>
      </w:r>
      <w:r>
        <w:t>w</w:t>
      </w:r>
      <w:r w:rsidR="00C942A9">
        <w:t>ere</w:t>
      </w:r>
      <w:r>
        <w:t xml:space="preserve"> the top contributing factor</w:t>
      </w:r>
      <w:r w:rsidR="00C942A9">
        <w:t>s</w:t>
      </w:r>
      <w:r>
        <w:t xml:space="preserve"> to the higher CAIDI value</w:t>
      </w:r>
      <w:r>
        <w:rPr>
          <w:rFonts w:cs="Arial"/>
        </w:rPr>
        <w:t>:</w:t>
      </w:r>
    </w:p>
    <w:p w:rsidR="005A2CE5" w:rsidP="00B54D55">
      <w:pPr>
        <w:pStyle w:val="ListParagraph"/>
        <w:numPr>
          <w:ilvl w:val="0"/>
          <w:numId w:val="31"/>
        </w:numPr>
        <w:rPr>
          <w:rFonts w:ascii="Arial" w:hAnsi="Arial" w:cs="Arial"/>
        </w:rPr>
      </w:pPr>
      <w:r>
        <w:rPr>
          <w:rFonts w:ascii="Arial" w:hAnsi="Arial" w:cs="Arial"/>
        </w:rPr>
        <w:t>Gates-Tulare 70 kV line</w:t>
      </w:r>
      <w:r w:rsidRPr="00202FE1">
        <w:rPr>
          <w:rFonts w:ascii="Arial" w:hAnsi="Arial" w:cs="Arial"/>
        </w:rPr>
        <w:t xml:space="preserve"> </w:t>
      </w:r>
      <w:r>
        <w:rPr>
          <w:rFonts w:ascii="Arial" w:hAnsi="Arial" w:cs="Arial"/>
        </w:rPr>
        <w:t>–</w:t>
      </w:r>
      <w:r w:rsidRPr="00202FE1">
        <w:rPr>
          <w:rFonts w:ascii="Arial" w:hAnsi="Arial" w:cs="Arial"/>
        </w:rPr>
        <w:t xml:space="preserve"> </w:t>
      </w:r>
      <w:r>
        <w:rPr>
          <w:rFonts w:ascii="Arial" w:hAnsi="Arial" w:cs="Arial"/>
        </w:rPr>
        <w:t xml:space="preserve">due to a </w:t>
      </w:r>
      <w:r>
        <w:rPr>
          <w:rFonts w:ascii="Arial" w:hAnsi="Arial" w:cs="Arial"/>
        </w:rPr>
        <w:t>grass fire</w:t>
      </w:r>
      <w:r>
        <w:rPr>
          <w:rFonts w:ascii="Arial" w:hAnsi="Arial" w:cs="Arial"/>
        </w:rPr>
        <w:t>.</w:t>
      </w:r>
    </w:p>
    <w:p w:rsidR="00C942A9" w:rsidP="00B54D55">
      <w:pPr>
        <w:pStyle w:val="ListParagraph"/>
        <w:numPr>
          <w:ilvl w:val="0"/>
          <w:numId w:val="31"/>
        </w:numPr>
        <w:rPr>
          <w:rFonts w:ascii="Arial" w:hAnsi="Arial" w:cs="Arial"/>
        </w:rPr>
      </w:pPr>
      <w:r>
        <w:rPr>
          <w:rFonts w:ascii="Arial" w:hAnsi="Arial" w:cs="Arial"/>
        </w:rPr>
        <w:t>McCall 1103 circuit – due to a broken cross-arm.</w:t>
      </w:r>
    </w:p>
    <w:p w:rsidR="00C942A9" w:rsidP="00B54D55">
      <w:pPr>
        <w:pStyle w:val="ListParagraph"/>
        <w:numPr>
          <w:ilvl w:val="0"/>
          <w:numId w:val="31"/>
        </w:numPr>
        <w:rPr>
          <w:rFonts w:ascii="Arial" w:hAnsi="Arial" w:cs="Arial"/>
        </w:rPr>
      </w:pPr>
      <w:r>
        <w:rPr>
          <w:rFonts w:ascii="Arial" w:hAnsi="Arial" w:cs="Arial"/>
        </w:rPr>
        <w:t>McCall 1102 circuit – due to a burnt cross-arm.</w:t>
      </w:r>
    </w:p>
    <w:p w:rsidR="001D32FF" w:rsidP="00B54D55">
      <w:pPr>
        <w:pStyle w:val="ListParagraph"/>
        <w:numPr>
          <w:ilvl w:val="0"/>
          <w:numId w:val="31"/>
        </w:numPr>
        <w:rPr>
          <w:rFonts w:ascii="Arial" w:hAnsi="Arial" w:cs="Arial"/>
        </w:rPr>
      </w:pPr>
      <w:r>
        <w:rPr>
          <w:rFonts w:ascii="Arial" w:hAnsi="Arial" w:cs="Arial"/>
        </w:rPr>
        <w:t>Caruthers 1102 circuit – due to a burnt cross-arm</w:t>
      </w:r>
    </w:p>
    <w:p w:rsidR="00C942A9" w:rsidP="00B54D55">
      <w:pPr>
        <w:pStyle w:val="ListParagraph"/>
        <w:numPr>
          <w:ilvl w:val="0"/>
          <w:numId w:val="31"/>
        </w:numPr>
        <w:rPr>
          <w:rFonts w:ascii="Arial" w:hAnsi="Arial" w:cs="Arial"/>
        </w:rPr>
      </w:pPr>
      <w:r>
        <w:rPr>
          <w:rFonts w:ascii="Arial" w:hAnsi="Arial" w:cs="Arial"/>
        </w:rPr>
        <w:t>Manchester 1109 circuit – due to broken cross-arm.</w:t>
      </w:r>
    </w:p>
    <w:p w:rsidR="00C942A9" w:rsidP="00B54D55">
      <w:pPr>
        <w:pStyle w:val="ListParagraph"/>
        <w:numPr>
          <w:ilvl w:val="0"/>
          <w:numId w:val="31"/>
        </w:numPr>
        <w:rPr>
          <w:rFonts w:ascii="Arial" w:hAnsi="Arial" w:cs="Arial"/>
        </w:rPr>
      </w:pPr>
      <w:r>
        <w:rPr>
          <w:rFonts w:ascii="Arial" w:hAnsi="Arial" w:cs="Arial"/>
        </w:rPr>
        <w:t>Barton 1108 circuit – due to a pole fire.</w:t>
      </w:r>
    </w:p>
    <w:p w:rsidR="00C942A9" w:rsidP="00B54D55">
      <w:pPr>
        <w:pStyle w:val="ListParagraph"/>
        <w:numPr>
          <w:ilvl w:val="0"/>
          <w:numId w:val="31"/>
        </w:numPr>
        <w:rPr>
          <w:rFonts w:ascii="Arial" w:hAnsi="Arial" w:cs="Arial"/>
        </w:rPr>
      </w:pPr>
      <w:r>
        <w:rPr>
          <w:rFonts w:ascii="Arial" w:hAnsi="Arial" w:cs="Arial"/>
        </w:rPr>
        <w:t>Ashlan Ave. 1109 circuit – due to broken cross-arm.</w:t>
      </w:r>
    </w:p>
    <w:p w:rsidR="00C942A9" w:rsidP="00B54D55">
      <w:pPr>
        <w:pStyle w:val="ListParagraph"/>
        <w:numPr>
          <w:ilvl w:val="0"/>
          <w:numId w:val="31"/>
        </w:numPr>
        <w:rPr>
          <w:rFonts w:ascii="Arial" w:hAnsi="Arial" w:cs="Arial"/>
        </w:rPr>
      </w:pPr>
      <w:r>
        <w:rPr>
          <w:rFonts w:ascii="Arial" w:hAnsi="Arial" w:cs="Arial"/>
        </w:rPr>
        <w:t xml:space="preserve">Shepherd 2110 circuit – due to </w:t>
      </w:r>
      <w:r w:rsidR="001D32FF">
        <w:rPr>
          <w:rFonts w:ascii="Arial" w:hAnsi="Arial" w:cs="Arial"/>
        </w:rPr>
        <w:t>a pole fire.</w:t>
      </w:r>
    </w:p>
    <w:p w:rsidR="001D32FF" w:rsidP="00B54D55">
      <w:pPr>
        <w:pStyle w:val="ListParagraph"/>
        <w:numPr>
          <w:ilvl w:val="0"/>
          <w:numId w:val="31"/>
        </w:numPr>
        <w:rPr>
          <w:rFonts w:ascii="Arial" w:hAnsi="Arial" w:cs="Arial"/>
        </w:rPr>
      </w:pPr>
      <w:r>
        <w:rPr>
          <w:rFonts w:ascii="Arial" w:hAnsi="Arial" w:cs="Arial"/>
        </w:rPr>
        <w:t>Coalinga 1106 circuit – due to a failed overhead conductor.</w:t>
      </w:r>
    </w:p>
    <w:p w:rsidR="005A2CE5" w:rsidRPr="00202FE1" w:rsidP="005A2CE5">
      <w:pPr>
        <w:ind w:left="720"/>
        <w:rPr>
          <w:rFonts w:cs="Arial"/>
          <w:szCs w:val="24"/>
        </w:rPr>
      </w:pPr>
    </w:p>
    <w:p w:rsidR="005A2CE5" w:rsidP="005A2CE5">
      <w:pPr>
        <w:ind w:left="720"/>
      </w:pPr>
      <w:r>
        <w:t xml:space="preserve">These </w:t>
      </w:r>
      <w:r w:rsidR="001D32FF">
        <w:t xml:space="preserve">nine </w:t>
      </w:r>
      <w:r>
        <w:t xml:space="preserve">outages contributed </w:t>
      </w:r>
      <w:r w:rsidR="001D32FF">
        <w:t>52.5</w:t>
      </w:r>
      <w:r>
        <w:t xml:space="preserve"> minutes to the October </w:t>
      </w:r>
      <w:r w:rsidR="001D32FF">
        <w:t>20</w:t>
      </w:r>
      <w:r>
        <w:t>, 2017 overall CAIDI performance.</w:t>
      </w:r>
    </w:p>
    <w:p w:rsidR="002D3A3C"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1D32FF" w:rsidRPr="005A2CE5" w:rsidP="001D32FF">
      <w:pPr>
        <w:pStyle w:val="Heading3"/>
        <w:ind w:firstLine="720"/>
        <w:rPr>
          <w:color w:val="FF0000"/>
        </w:rPr>
      </w:pPr>
      <w:bookmarkStart w:id="162" w:name="_Toc516565460"/>
      <w:r>
        <w:t>13.2</w:t>
      </w:r>
      <w:r>
        <w:tab/>
        <w:t xml:space="preserve">Kern </w:t>
      </w:r>
      <w:r w:rsidRPr="003A5F45">
        <w:t>CAIDI Assessment</w:t>
      </w:r>
      <w:bookmarkEnd w:id="162"/>
      <w:r>
        <w:t xml:space="preserve"> </w:t>
      </w:r>
    </w:p>
    <w:p w:rsidR="001D32FF" w:rsidP="001D32FF">
      <w:pPr>
        <w:ind w:left="720"/>
        <w:jc w:val="center"/>
      </w:pPr>
    </w:p>
    <w:p w:rsidR="000C00B4" w:rsidP="001D32FF">
      <w:pPr>
        <w:ind w:left="720"/>
        <w:jc w:val="center"/>
      </w:pPr>
      <w:r w:rsidRPr="000C00B4">
        <w:rPr>
          <w:noProof/>
        </w:rPr>
        <w:drawing>
          <wp:inline distT="0" distB="0" distL="0" distR="0">
            <wp:extent cx="4084602" cy="253773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850" cy="2537889"/>
                    </a:xfrm>
                    <a:prstGeom prst="rect">
                      <a:avLst/>
                    </a:prstGeom>
                    <a:noFill/>
                    <a:ln>
                      <a:noFill/>
                    </a:ln>
                  </pic:spPr>
                </pic:pic>
              </a:graphicData>
            </a:graphic>
          </wp:inline>
        </w:drawing>
      </w:r>
    </w:p>
    <w:p w:rsidR="001D32FF" w:rsidP="001D32FF">
      <w:pPr>
        <w:ind w:left="720"/>
        <w:jc w:val="center"/>
      </w:pPr>
      <w:r>
        <w:t>Table 1</w:t>
      </w:r>
      <w:r w:rsidR="000C00B4">
        <w:t>4</w:t>
      </w:r>
      <w:r w:rsidR="006B3ECA">
        <w:t>1</w:t>
      </w:r>
      <w:r>
        <w:t xml:space="preserve"> – </w:t>
      </w:r>
      <w:r w:rsidR="006D468D">
        <w:t>Kern</w:t>
      </w:r>
      <w:r>
        <w:t xml:space="preserve"> Historical Performance</w:t>
      </w:r>
    </w:p>
    <w:p w:rsidR="001D32FF" w:rsidP="001D32FF">
      <w:pPr>
        <w:ind w:left="720"/>
      </w:pPr>
    </w:p>
    <w:p w:rsidR="001D32FF" w:rsidP="001D32FF">
      <w:pPr>
        <w:ind w:left="720"/>
      </w:pPr>
      <w:r w:rsidRPr="00B77C7B">
        <w:rPr>
          <w:iCs/>
        </w:rPr>
        <w:t xml:space="preserve">As indicated in Table </w:t>
      </w:r>
      <w:r>
        <w:rPr>
          <w:iCs/>
        </w:rPr>
        <w:t>1</w:t>
      </w:r>
      <w:r w:rsidR="006D468D">
        <w:rPr>
          <w:iCs/>
        </w:rPr>
        <w:t>4</w:t>
      </w:r>
      <w:r w:rsidR="006B3ECA">
        <w:rPr>
          <w:iCs/>
        </w:rPr>
        <w:t>1</w:t>
      </w:r>
      <w:r w:rsidRPr="00B77C7B">
        <w:rPr>
          <w:iCs/>
        </w:rPr>
        <w:t>,</w:t>
      </w:r>
      <w:r>
        <w:rPr>
          <w:iCs/>
        </w:rPr>
        <w:t xml:space="preserve"> </w:t>
      </w:r>
      <w:r>
        <w:t xml:space="preserve">the Fresno division CAIDI value of </w:t>
      </w:r>
      <w:r w:rsidR="006D468D">
        <w:t>152.8</w:t>
      </w:r>
      <w:r>
        <w:t xml:space="preserve"> minutes for the October 20, 2017 major event was </w:t>
      </w:r>
      <w:r w:rsidR="006D468D">
        <w:t>29.9</w:t>
      </w:r>
      <w:r>
        <w:t xml:space="preserve">% higher than the </w:t>
      </w:r>
      <w:r w:rsidR="006D468D">
        <w:t>117.6</w:t>
      </w:r>
      <w:r>
        <w:t xml:space="preserve"> minutes average of the prior 10 weather-related excludable major events.</w:t>
      </w:r>
    </w:p>
    <w:p w:rsidR="001D32FF" w:rsidP="001D32FF">
      <w:pPr>
        <w:ind w:left="720"/>
      </w:pPr>
    </w:p>
    <w:p w:rsidR="001D32FF" w:rsidP="001D32FF">
      <w:pPr>
        <w:ind w:left="720"/>
        <w:rPr>
          <w:rFonts w:cs="Arial"/>
        </w:rPr>
      </w:pPr>
      <w:r>
        <w:t xml:space="preserve">The following </w:t>
      </w:r>
      <w:r w:rsidR="00816C9B">
        <w:t xml:space="preserve">three outages </w:t>
      </w:r>
      <w:r>
        <w:t>were the top contributing factors to the higher CAIDI value</w:t>
      </w:r>
      <w:r>
        <w:rPr>
          <w:rFonts w:cs="Arial"/>
        </w:rPr>
        <w:t>:</w:t>
      </w:r>
    </w:p>
    <w:p w:rsidR="001D32FF" w:rsidP="00B54D55">
      <w:pPr>
        <w:pStyle w:val="ListParagraph"/>
        <w:numPr>
          <w:ilvl w:val="0"/>
          <w:numId w:val="31"/>
        </w:numPr>
        <w:rPr>
          <w:rFonts w:ascii="Arial" w:hAnsi="Arial" w:cs="Arial"/>
        </w:rPr>
      </w:pPr>
      <w:r>
        <w:rPr>
          <w:rFonts w:ascii="Arial" w:hAnsi="Arial" w:cs="Arial"/>
        </w:rPr>
        <w:t>Smyrna 1103 circuit</w:t>
      </w:r>
      <w:r w:rsidRPr="00202FE1">
        <w:rPr>
          <w:rFonts w:ascii="Arial" w:hAnsi="Arial" w:cs="Arial"/>
        </w:rPr>
        <w:t xml:space="preserve"> </w:t>
      </w:r>
      <w:r>
        <w:rPr>
          <w:rFonts w:ascii="Arial" w:hAnsi="Arial" w:cs="Arial"/>
        </w:rPr>
        <w:t>–</w:t>
      </w:r>
      <w:r w:rsidRPr="00202FE1">
        <w:rPr>
          <w:rFonts w:ascii="Arial" w:hAnsi="Arial" w:cs="Arial"/>
        </w:rPr>
        <w:t xml:space="preserve"> </w:t>
      </w:r>
      <w:r>
        <w:rPr>
          <w:rFonts w:ascii="Arial" w:hAnsi="Arial" w:cs="Arial"/>
        </w:rPr>
        <w:t xml:space="preserve">due to a </w:t>
      </w:r>
      <w:r>
        <w:rPr>
          <w:rFonts w:ascii="Arial" w:hAnsi="Arial" w:cs="Arial"/>
        </w:rPr>
        <w:t>pole fire</w:t>
      </w:r>
      <w:r>
        <w:rPr>
          <w:rFonts w:ascii="Arial" w:hAnsi="Arial" w:cs="Arial"/>
        </w:rPr>
        <w:t>.</w:t>
      </w:r>
    </w:p>
    <w:p w:rsidR="001D32FF" w:rsidP="00B54D55">
      <w:pPr>
        <w:pStyle w:val="ListParagraph"/>
        <w:numPr>
          <w:ilvl w:val="0"/>
          <w:numId w:val="31"/>
        </w:numPr>
        <w:rPr>
          <w:rFonts w:ascii="Arial" w:hAnsi="Arial" w:cs="Arial"/>
        </w:rPr>
      </w:pPr>
      <w:r>
        <w:rPr>
          <w:rFonts w:ascii="Arial" w:hAnsi="Arial" w:cs="Arial"/>
        </w:rPr>
        <w:t>Semitropic 1110</w:t>
      </w:r>
      <w:r>
        <w:rPr>
          <w:rFonts w:ascii="Arial" w:hAnsi="Arial" w:cs="Arial"/>
        </w:rPr>
        <w:t xml:space="preserve"> circuit – due to a broken </w:t>
      </w:r>
      <w:r>
        <w:rPr>
          <w:rFonts w:ascii="Arial" w:hAnsi="Arial" w:cs="Arial"/>
        </w:rPr>
        <w:t>pole</w:t>
      </w:r>
      <w:r>
        <w:rPr>
          <w:rFonts w:ascii="Arial" w:hAnsi="Arial" w:cs="Arial"/>
        </w:rPr>
        <w:t>.</w:t>
      </w:r>
    </w:p>
    <w:p w:rsidR="001D32FF" w:rsidP="00B54D55">
      <w:pPr>
        <w:pStyle w:val="ListParagraph"/>
        <w:numPr>
          <w:ilvl w:val="0"/>
          <w:numId w:val="31"/>
        </w:numPr>
        <w:rPr>
          <w:rFonts w:ascii="Arial" w:hAnsi="Arial" w:cs="Arial"/>
        </w:rPr>
      </w:pPr>
      <w:r>
        <w:rPr>
          <w:rFonts w:ascii="Arial" w:hAnsi="Arial" w:cs="Arial"/>
        </w:rPr>
        <w:t>Rio Bravo 1106</w:t>
      </w:r>
      <w:r>
        <w:rPr>
          <w:rFonts w:ascii="Arial" w:hAnsi="Arial" w:cs="Arial"/>
        </w:rPr>
        <w:t xml:space="preserve"> circuit – due to a</w:t>
      </w:r>
      <w:r>
        <w:rPr>
          <w:rFonts w:ascii="Arial" w:hAnsi="Arial" w:cs="Arial"/>
        </w:rPr>
        <w:t xml:space="preserve"> pole fire</w:t>
      </w:r>
      <w:r>
        <w:rPr>
          <w:rFonts w:ascii="Arial" w:hAnsi="Arial" w:cs="Arial"/>
        </w:rPr>
        <w:t>.</w:t>
      </w:r>
    </w:p>
    <w:p w:rsidR="001D32FF" w:rsidRPr="00202FE1" w:rsidP="001D32FF">
      <w:pPr>
        <w:ind w:left="720"/>
        <w:rPr>
          <w:rFonts w:cs="Arial"/>
          <w:szCs w:val="24"/>
        </w:rPr>
      </w:pPr>
    </w:p>
    <w:p w:rsidR="001D32FF" w:rsidP="001D32FF">
      <w:pPr>
        <w:ind w:left="720"/>
      </w:pPr>
      <w:r>
        <w:t xml:space="preserve">These </w:t>
      </w:r>
      <w:r w:rsidR="006D468D">
        <w:t>three</w:t>
      </w:r>
      <w:r>
        <w:t xml:space="preserve"> outages contributed </w:t>
      </w:r>
      <w:r w:rsidR="006D468D">
        <w:t>37.4</w:t>
      </w:r>
      <w:r>
        <w:t xml:space="preserve"> minutes to the October 20, 2017 overall CAIDI performance.</w:t>
      </w:r>
    </w:p>
    <w:p w:rsidR="001D32FF" w:rsidP="001D32FF">
      <w:pPr>
        <w:tabs>
          <w:tab w:val="left" w:pos="2188"/>
        </w:tabs>
        <w:ind w:left="720"/>
      </w:pPr>
    </w:p>
    <w:p w:rsidR="005A2CE5" w:rsidP="00172155">
      <w:pPr>
        <w:tabs>
          <w:tab w:val="left" w:pos="2188"/>
        </w:tabs>
        <w:ind w:left="720"/>
      </w:pPr>
    </w:p>
    <w:p w:rsidR="005A2CE5"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5A2CE5" w:rsidP="00172155">
      <w:pPr>
        <w:tabs>
          <w:tab w:val="left" w:pos="2188"/>
        </w:tabs>
        <w:ind w:left="720"/>
      </w:pPr>
    </w:p>
    <w:p w:rsidR="006D468D" w:rsidRPr="005A2CE5" w:rsidP="006D468D">
      <w:pPr>
        <w:pStyle w:val="Heading3"/>
        <w:ind w:firstLine="720"/>
        <w:rPr>
          <w:color w:val="FF0000"/>
        </w:rPr>
      </w:pPr>
      <w:bookmarkStart w:id="163" w:name="_Toc516565461"/>
      <w:r>
        <w:t>13.3</w:t>
      </w:r>
      <w:r>
        <w:tab/>
        <w:t xml:space="preserve">Mission </w:t>
      </w:r>
      <w:r w:rsidRPr="003A5F45">
        <w:t>CAIDI Assessment</w:t>
      </w:r>
      <w:bookmarkEnd w:id="163"/>
      <w:r>
        <w:t xml:space="preserve"> </w:t>
      </w:r>
    </w:p>
    <w:p w:rsidR="006D468D" w:rsidP="006D468D">
      <w:pPr>
        <w:ind w:left="720"/>
        <w:jc w:val="center"/>
      </w:pPr>
    </w:p>
    <w:p w:rsidR="00E52851" w:rsidP="006D468D">
      <w:pPr>
        <w:ind w:left="720"/>
        <w:jc w:val="center"/>
      </w:pPr>
      <w:r w:rsidRPr="00E52851">
        <w:rPr>
          <w:noProof/>
        </w:rPr>
        <w:drawing>
          <wp:inline distT="0" distB="0" distL="0" distR="0">
            <wp:extent cx="4084600" cy="2537734"/>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850" cy="2537889"/>
                    </a:xfrm>
                    <a:prstGeom prst="rect">
                      <a:avLst/>
                    </a:prstGeom>
                    <a:noFill/>
                    <a:ln>
                      <a:noFill/>
                    </a:ln>
                  </pic:spPr>
                </pic:pic>
              </a:graphicData>
            </a:graphic>
          </wp:inline>
        </w:drawing>
      </w:r>
    </w:p>
    <w:p w:rsidR="006D468D" w:rsidP="006D468D">
      <w:pPr>
        <w:ind w:left="720"/>
        <w:jc w:val="center"/>
      </w:pPr>
      <w:r>
        <w:t>Table 14</w:t>
      </w:r>
      <w:r w:rsidR="006B3ECA">
        <w:t>2</w:t>
      </w:r>
      <w:r>
        <w:t xml:space="preserve"> – </w:t>
      </w:r>
      <w:r w:rsidR="00E52851">
        <w:t>Mission</w:t>
      </w:r>
      <w:r>
        <w:t xml:space="preserve"> Historical Performance</w:t>
      </w:r>
    </w:p>
    <w:p w:rsidR="006D468D" w:rsidP="006D468D">
      <w:pPr>
        <w:ind w:left="720"/>
      </w:pPr>
    </w:p>
    <w:p w:rsidR="006D468D" w:rsidP="006D468D">
      <w:pPr>
        <w:ind w:left="720"/>
      </w:pPr>
      <w:r w:rsidRPr="00B77C7B">
        <w:rPr>
          <w:iCs/>
        </w:rPr>
        <w:t xml:space="preserve">As indicated in Table </w:t>
      </w:r>
      <w:r>
        <w:rPr>
          <w:iCs/>
        </w:rPr>
        <w:t>14</w:t>
      </w:r>
      <w:r w:rsidR="006B3ECA">
        <w:rPr>
          <w:iCs/>
        </w:rPr>
        <w:t>2</w:t>
      </w:r>
      <w:r w:rsidRPr="00B77C7B">
        <w:rPr>
          <w:iCs/>
        </w:rPr>
        <w:t>,</w:t>
      </w:r>
      <w:r>
        <w:rPr>
          <w:iCs/>
        </w:rPr>
        <w:t xml:space="preserve"> </w:t>
      </w:r>
      <w:r>
        <w:t xml:space="preserve">the </w:t>
      </w:r>
      <w:r w:rsidR="00E52851">
        <w:t>Mission</w:t>
      </w:r>
      <w:r>
        <w:t xml:space="preserve"> division CAIDI value of </w:t>
      </w:r>
      <w:r w:rsidR="00E52851">
        <w:t>252.4</w:t>
      </w:r>
      <w:r>
        <w:t xml:space="preserve"> minutes for the October 20, 2017 major event was </w:t>
      </w:r>
      <w:r w:rsidR="00E52851">
        <w:t>82.3</w:t>
      </w:r>
      <w:r>
        <w:t xml:space="preserve">% higher than the </w:t>
      </w:r>
      <w:r w:rsidR="00E52851">
        <w:t>138.5</w:t>
      </w:r>
      <w:r>
        <w:t xml:space="preserve"> minutes average of the prior 10 weather-related excludable major events.</w:t>
      </w:r>
    </w:p>
    <w:p w:rsidR="006D468D" w:rsidP="006D468D">
      <w:pPr>
        <w:ind w:left="720"/>
      </w:pPr>
    </w:p>
    <w:p w:rsidR="006D468D" w:rsidP="006D468D">
      <w:pPr>
        <w:ind w:left="720"/>
        <w:rPr>
          <w:rFonts w:cs="Arial"/>
        </w:rPr>
      </w:pPr>
      <w:r>
        <w:t xml:space="preserve">The following </w:t>
      </w:r>
      <w:r w:rsidR="00816C9B">
        <w:t xml:space="preserve">five outages </w:t>
      </w:r>
      <w:r>
        <w:t>were the top contributing factors to the higher CAIDI value</w:t>
      </w:r>
      <w:r>
        <w:rPr>
          <w:rFonts w:cs="Arial"/>
        </w:rPr>
        <w:t>:</w:t>
      </w:r>
    </w:p>
    <w:p w:rsidR="006D468D" w:rsidP="00B54D55">
      <w:pPr>
        <w:pStyle w:val="ListParagraph"/>
        <w:numPr>
          <w:ilvl w:val="0"/>
          <w:numId w:val="31"/>
        </w:numPr>
        <w:rPr>
          <w:rFonts w:ascii="Arial" w:hAnsi="Arial" w:cs="Arial"/>
        </w:rPr>
      </w:pPr>
      <w:r>
        <w:rPr>
          <w:rFonts w:ascii="Arial" w:hAnsi="Arial" w:cs="Arial"/>
        </w:rPr>
        <w:t>Fremont</w:t>
      </w:r>
      <w:r>
        <w:rPr>
          <w:rFonts w:ascii="Arial" w:hAnsi="Arial" w:cs="Arial"/>
        </w:rPr>
        <w:t xml:space="preserve"> 110</w:t>
      </w:r>
      <w:r>
        <w:rPr>
          <w:rFonts w:ascii="Arial" w:hAnsi="Arial" w:cs="Arial"/>
        </w:rPr>
        <w:t>4</w:t>
      </w:r>
      <w:r>
        <w:rPr>
          <w:rFonts w:ascii="Arial" w:hAnsi="Arial" w:cs="Arial"/>
        </w:rPr>
        <w:t xml:space="preserve"> circuit</w:t>
      </w:r>
      <w:r w:rsidRPr="00202FE1">
        <w:rPr>
          <w:rFonts w:ascii="Arial" w:hAnsi="Arial" w:cs="Arial"/>
        </w:rPr>
        <w:t xml:space="preserve"> </w:t>
      </w:r>
      <w:r>
        <w:rPr>
          <w:rFonts w:ascii="Arial" w:hAnsi="Arial" w:cs="Arial"/>
        </w:rPr>
        <w:t>–</w:t>
      </w:r>
      <w:r w:rsidRPr="00202FE1">
        <w:rPr>
          <w:rFonts w:ascii="Arial" w:hAnsi="Arial" w:cs="Arial"/>
        </w:rPr>
        <w:t xml:space="preserve"> </w:t>
      </w:r>
      <w:r>
        <w:rPr>
          <w:rFonts w:ascii="Arial" w:hAnsi="Arial" w:cs="Arial"/>
        </w:rPr>
        <w:t xml:space="preserve">due to </w:t>
      </w:r>
      <w:r>
        <w:rPr>
          <w:rFonts w:ascii="Arial" w:hAnsi="Arial" w:cs="Arial"/>
        </w:rPr>
        <w:t>an outage of unknown cause (line was patrolled and nothing was found)</w:t>
      </w:r>
      <w:r>
        <w:rPr>
          <w:rFonts w:ascii="Arial" w:hAnsi="Arial" w:cs="Arial"/>
        </w:rPr>
        <w:t>.</w:t>
      </w:r>
    </w:p>
    <w:p w:rsidR="006D468D" w:rsidP="00B54D55">
      <w:pPr>
        <w:pStyle w:val="ListParagraph"/>
        <w:numPr>
          <w:ilvl w:val="0"/>
          <w:numId w:val="31"/>
        </w:numPr>
        <w:rPr>
          <w:rFonts w:ascii="Arial" w:hAnsi="Arial" w:cs="Arial"/>
        </w:rPr>
      </w:pPr>
      <w:r>
        <w:rPr>
          <w:rFonts w:ascii="Arial" w:hAnsi="Arial" w:cs="Arial"/>
        </w:rPr>
        <w:t>Las Positas 2109</w:t>
      </w:r>
      <w:r>
        <w:rPr>
          <w:rFonts w:ascii="Arial" w:hAnsi="Arial" w:cs="Arial"/>
        </w:rPr>
        <w:t xml:space="preserve"> circuit – due to a </w:t>
      </w:r>
      <w:r>
        <w:rPr>
          <w:rFonts w:ascii="Arial" w:hAnsi="Arial" w:cs="Arial"/>
        </w:rPr>
        <w:t>burnt</w:t>
      </w:r>
      <w:r>
        <w:rPr>
          <w:rFonts w:ascii="Arial" w:hAnsi="Arial" w:cs="Arial"/>
        </w:rPr>
        <w:t xml:space="preserve"> pole.</w:t>
      </w:r>
    </w:p>
    <w:p w:rsidR="006D468D" w:rsidP="00B54D55">
      <w:pPr>
        <w:pStyle w:val="ListParagraph"/>
        <w:numPr>
          <w:ilvl w:val="0"/>
          <w:numId w:val="31"/>
        </w:numPr>
        <w:rPr>
          <w:rFonts w:ascii="Arial" w:hAnsi="Arial" w:cs="Arial"/>
        </w:rPr>
      </w:pPr>
      <w:r>
        <w:rPr>
          <w:rFonts w:ascii="Arial" w:hAnsi="Arial" w:cs="Arial"/>
        </w:rPr>
        <w:t>Mtn. Eden 1109</w:t>
      </w:r>
      <w:r>
        <w:rPr>
          <w:rFonts w:ascii="Arial" w:hAnsi="Arial" w:cs="Arial"/>
        </w:rPr>
        <w:t xml:space="preserve"> circuit – due to a </w:t>
      </w:r>
      <w:r>
        <w:rPr>
          <w:rFonts w:ascii="Arial" w:hAnsi="Arial" w:cs="Arial"/>
        </w:rPr>
        <w:t>broken cross-arm</w:t>
      </w:r>
      <w:r>
        <w:rPr>
          <w:rFonts w:ascii="Arial" w:hAnsi="Arial" w:cs="Arial"/>
        </w:rPr>
        <w:t>.</w:t>
      </w:r>
    </w:p>
    <w:p w:rsidR="00E52851" w:rsidP="00B54D55">
      <w:pPr>
        <w:pStyle w:val="ListParagraph"/>
        <w:numPr>
          <w:ilvl w:val="0"/>
          <w:numId w:val="31"/>
        </w:numPr>
        <w:rPr>
          <w:rFonts w:ascii="Arial" w:hAnsi="Arial" w:cs="Arial"/>
        </w:rPr>
      </w:pPr>
      <w:r>
        <w:rPr>
          <w:rFonts w:ascii="Arial" w:hAnsi="Arial" w:cs="Arial"/>
        </w:rPr>
        <w:t>Castro Valley 1105 circuit – due to a failed overhead conductor.</w:t>
      </w:r>
    </w:p>
    <w:p w:rsidR="00E52851" w:rsidP="00B54D55">
      <w:pPr>
        <w:pStyle w:val="ListParagraph"/>
        <w:numPr>
          <w:ilvl w:val="0"/>
          <w:numId w:val="31"/>
        </w:numPr>
        <w:rPr>
          <w:rFonts w:ascii="Arial" w:hAnsi="Arial" w:cs="Arial"/>
        </w:rPr>
      </w:pPr>
      <w:r>
        <w:rPr>
          <w:rFonts w:ascii="Arial" w:hAnsi="Arial" w:cs="Arial"/>
        </w:rPr>
        <w:t>Las Positas 2106 circuit – due to a failed underground cable.</w:t>
      </w:r>
    </w:p>
    <w:p w:rsidR="006D468D" w:rsidRPr="00202FE1" w:rsidP="006D468D">
      <w:pPr>
        <w:ind w:left="720"/>
        <w:rPr>
          <w:rFonts w:cs="Arial"/>
          <w:szCs w:val="24"/>
        </w:rPr>
      </w:pPr>
    </w:p>
    <w:p w:rsidR="006D468D" w:rsidP="006D468D">
      <w:pPr>
        <w:ind w:left="720"/>
      </w:pPr>
      <w:r>
        <w:t xml:space="preserve">These </w:t>
      </w:r>
      <w:r w:rsidR="00E52851">
        <w:t>five</w:t>
      </w:r>
      <w:r>
        <w:t xml:space="preserve"> outages contributed </w:t>
      </w:r>
      <w:r w:rsidR="00E52851">
        <w:t>83.8</w:t>
      </w:r>
      <w:r>
        <w:t xml:space="preserve"> minutes to the October 20, 2017 overall CAIDI performance.</w:t>
      </w:r>
    </w:p>
    <w:p w:rsidR="005A2CE5"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402867" w:rsidP="00172155">
      <w:pPr>
        <w:tabs>
          <w:tab w:val="left" w:pos="2188"/>
        </w:tabs>
        <w:ind w:left="720"/>
      </w:pPr>
    </w:p>
    <w:p w:rsidR="00402867" w:rsidP="00172155">
      <w:pPr>
        <w:tabs>
          <w:tab w:val="left" w:pos="2188"/>
        </w:tabs>
        <w:ind w:left="720"/>
      </w:pPr>
    </w:p>
    <w:p w:rsidR="00402867" w:rsidP="00172155">
      <w:pPr>
        <w:tabs>
          <w:tab w:val="left" w:pos="2188"/>
        </w:tabs>
        <w:ind w:left="720"/>
      </w:pPr>
    </w:p>
    <w:p w:rsidR="006D468D" w:rsidP="00172155">
      <w:pPr>
        <w:tabs>
          <w:tab w:val="left" w:pos="2188"/>
        </w:tabs>
        <w:ind w:left="720"/>
      </w:pPr>
    </w:p>
    <w:p w:rsidR="006D468D" w:rsidP="00172155">
      <w:pPr>
        <w:tabs>
          <w:tab w:val="left" w:pos="2188"/>
        </w:tabs>
        <w:ind w:left="720"/>
      </w:pPr>
    </w:p>
    <w:p w:rsidR="006D468D" w:rsidP="00172155">
      <w:pPr>
        <w:tabs>
          <w:tab w:val="left" w:pos="2188"/>
        </w:tabs>
        <w:ind w:left="720"/>
      </w:pPr>
    </w:p>
    <w:p w:rsidR="00402867" w:rsidRPr="005A2CE5" w:rsidP="00402867">
      <w:pPr>
        <w:pStyle w:val="Heading3"/>
        <w:ind w:firstLine="720"/>
        <w:rPr>
          <w:color w:val="FF0000"/>
        </w:rPr>
      </w:pPr>
      <w:bookmarkStart w:id="164" w:name="_Toc516565462"/>
      <w:r>
        <w:t>13.4</w:t>
      </w:r>
      <w:r>
        <w:tab/>
        <w:t xml:space="preserve">Peninsula </w:t>
      </w:r>
      <w:r w:rsidRPr="003A5F45">
        <w:t>CAIDI Assessment</w:t>
      </w:r>
      <w:bookmarkEnd w:id="164"/>
      <w:r>
        <w:t xml:space="preserve"> </w:t>
      </w:r>
    </w:p>
    <w:p w:rsidR="00402867" w:rsidP="00402867">
      <w:pPr>
        <w:ind w:left="720"/>
        <w:jc w:val="center"/>
      </w:pPr>
    </w:p>
    <w:p w:rsidR="005B454E" w:rsidP="00402867">
      <w:pPr>
        <w:ind w:left="720"/>
        <w:jc w:val="center"/>
      </w:pPr>
      <w:r w:rsidRPr="005B454E">
        <w:rPr>
          <w:noProof/>
        </w:rPr>
        <w:drawing>
          <wp:inline distT="0" distB="0" distL="0" distR="0">
            <wp:extent cx="4132168" cy="2590799"/>
            <wp:effectExtent l="0" t="0" r="1905" b="63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421" cy="2590958"/>
                    </a:xfrm>
                    <a:prstGeom prst="rect">
                      <a:avLst/>
                    </a:prstGeom>
                    <a:noFill/>
                    <a:ln>
                      <a:noFill/>
                    </a:ln>
                  </pic:spPr>
                </pic:pic>
              </a:graphicData>
            </a:graphic>
          </wp:inline>
        </w:drawing>
      </w:r>
    </w:p>
    <w:p w:rsidR="00402867" w:rsidP="00402867">
      <w:pPr>
        <w:ind w:left="720"/>
        <w:jc w:val="center"/>
      </w:pPr>
      <w:r>
        <w:t>Table 14</w:t>
      </w:r>
      <w:r w:rsidR="006B3ECA">
        <w:t>3</w:t>
      </w:r>
      <w:r>
        <w:t xml:space="preserve"> – </w:t>
      </w:r>
      <w:r w:rsidR="005B454E">
        <w:t>Peninsula</w:t>
      </w:r>
      <w:r>
        <w:t xml:space="preserve"> Historical Performance</w:t>
      </w:r>
    </w:p>
    <w:p w:rsidR="00402867" w:rsidP="00402867">
      <w:pPr>
        <w:ind w:left="720"/>
      </w:pPr>
    </w:p>
    <w:p w:rsidR="00402867" w:rsidP="00402867">
      <w:pPr>
        <w:ind w:left="720"/>
      </w:pPr>
      <w:r w:rsidRPr="00B77C7B">
        <w:rPr>
          <w:iCs/>
        </w:rPr>
        <w:t xml:space="preserve">As indicated in Table </w:t>
      </w:r>
      <w:r>
        <w:rPr>
          <w:iCs/>
        </w:rPr>
        <w:t>14</w:t>
      </w:r>
      <w:r w:rsidR="006B3ECA">
        <w:rPr>
          <w:iCs/>
        </w:rPr>
        <w:t>3</w:t>
      </w:r>
      <w:r w:rsidRPr="00B77C7B">
        <w:rPr>
          <w:iCs/>
        </w:rPr>
        <w:t>,</w:t>
      </w:r>
      <w:r>
        <w:rPr>
          <w:iCs/>
        </w:rPr>
        <w:t xml:space="preserve"> </w:t>
      </w:r>
      <w:r>
        <w:t xml:space="preserve">the </w:t>
      </w:r>
      <w:r w:rsidR="005B454E">
        <w:t>Peninsula</w:t>
      </w:r>
      <w:r>
        <w:t xml:space="preserve"> division CAIDI value of </w:t>
      </w:r>
      <w:r w:rsidR="005B454E">
        <w:t>185.2</w:t>
      </w:r>
      <w:r>
        <w:t xml:space="preserve"> minutes for the October 20, 2017 major event was </w:t>
      </w:r>
      <w:r w:rsidR="005B454E">
        <w:t>49.7</w:t>
      </w:r>
      <w:r>
        <w:t xml:space="preserve">% higher than the </w:t>
      </w:r>
      <w:r w:rsidR="005B454E">
        <w:t>123.7</w:t>
      </w:r>
      <w:r>
        <w:t xml:space="preserve"> minutes average of the prior 10 weather-related excludable major events.</w:t>
      </w:r>
    </w:p>
    <w:p w:rsidR="00402867" w:rsidP="00402867">
      <w:pPr>
        <w:ind w:left="720"/>
      </w:pPr>
    </w:p>
    <w:p w:rsidR="00402867" w:rsidP="00402867">
      <w:pPr>
        <w:ind w:left="720"/>
        <w:rPr>
          <w:rFonts w:cs="Arial"/>
        </w:rPr>
      </w:pPr>
      <w:r>
        <w:t xml:space="preserve">The following </w:t>
      </w:r>
      <w:r w:rsidR="005B454E">
        <w:t>was</w:t>
      </w:r>
      <w:r>
        <w:t xml:space="preserve"> the top contributing factor to the higher CAIDI value</w:t>
      </w:r>
      <w:r>
        <w:rPr>
          <w:rFonts w:cs="Arial"/>
        </w:rPr>
        <w:t>:</w:t>
      </w:r>
    </w:p>
    <w:p w:rsidR="00402867" w:rsidP="00B54D55">
      <w:pPr>
        <w:pStyle w:val="ListParagraph"/>
        <w:numPr>
          <w:ilvl w:val="0"/>
          <w:numId w:val="31"/>
        </w:numPr>
        <w:rPr>
          <w:rFonts w:ascii="Arial" w:hAnsi="Arial" w:cs="Arial"/>
        </w:rPr>
      </w:pPr>
      <w:r>
        <w:rPr>
          <w:rFonts w:ascii="Arial" w:hAnsi="Arial" w:cs="Arial"/>
        </w:rPr>
        <w:t>Belmont 1102</w:t>
      </w:r>
      <w:r>
        <w:rPr>
          <w:rFonts w:ascii="Arial" w:hAnsi="Arial" w:cs="Arial"/>
        </w:rPr>
        <w:t xml:space="preserve"> circuit – due to a </w:t>
      </w:r>
      <w:r>
        <w:rPr>
          <w:rFonts w:ascii="Arial" w:hAnsi="Arial" w:cs="Arial"/>
        </w:rPr>
        <w:t>burnt</w:t>
      </w:r>
      <w:r>
        <w:rPr>
          <w:rFonts w:ascii="Arial" w:hAnsi="Arial" w:cs="Arial"/>
        </w:rPr>
        <w:t xml:space="preserve"> cross-arm.</w:t>
      </w:r>
    </w:p>
    <w:p w:rsidR="00402867" w:rsidRPr="00202FE1" w:rsidP="00402867">
      <w:pPr>
        <w:ind w:left="720"/>
        <w:rPr>
          <w:rFonts w:cs="Arial"/>
          <w:szCs w:val="24"/>
        </w:rPr>
      </w:pPr>
    </w:p>
    <w:p w:rsidR="00402867" w:rsidP="00402867">
      <w:pPr>
        <w:ind w:left="720"/>
      </w:pPr>
      <w:r>
        <w:t>This</w:t>
      </w:r>
      <w:r>
        <w:t xml:space="preserve"> outage contributed </w:t>
      </w:r>
      <w:r>
        <w:t>102.7</w:t>
      </w:r>
      <w:r>
        <w:t xml:space="preserve"> minutes to the October 20, 2017 overall CAIDI performance.</w:t>
      </w:r>
    </w:p>
    <w:p w:rsidR="00402867"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RPr="005A2CE5" w:rsidP="005B454E">
      <w:pPr>
        <w:pStyle w:val="Heading3"/>
        <w:ind w:firstLine="720"/>
        <w:rPr>
          <w:color w:val="FF0000"/>
        </w:rPr>
      </w:pPr>
      <w:bookmarkStart w:id="165" w:name="_Toc516565463"/>
      <w:r>
        <w:t>13.5</w:t>
      </w:r>
      <w:r>
        <w:tab/>
        <w:t xml:space="preserve">San Jose </w:t>
      </w:r>
      <w:r w:rsidRPr="003A5F45">
        <w:t>CAIDI Assessment</w:t>
      </w:r>
      <w:bookmarkEnd w:id="165"/>
      <w:r>
        <w:t xml:space="preserve"> </w:t>
      </w:r>
    </w:p>
    <w:p w:rsidR="005B454E" w:rsidP="005B454E">
      <w:pPr>
        <w:ind w:left="720"/>
        <w:jc w:val="center"/>
      </w:pPr>
    </w:p>
    <w:p w:rsidR="005B454E" w:rsidP="005B454E">
      <w:pPr>
        <w:ind w:left="720"/>
        <w:jc w:val="center"/>
      </w:pPr>
      <w:r w:rsidRPr="005B454E">
        <w:rPr>
          <w:noProof/>
        </w:rPr>
        <w:drawing>
          <wp:inline distT="0" distB="0" distL="0" distR="0">
            <wp:extent cx="4108350" cy="2552490"/>
            <wp:effectExtent l="0" t="0" r="6985" b="63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601" cy="2552646"/>
                    </a:xfrm>
                    <a:prstGeom prst="rect">
                      <a:avLst/>
                    </a:prstGeom>
                    <a:noFill/>
                    <a:ln>
                      <a:noFill/>
                    </a:ln>
                  </pic:spPr>
                </pic:pic>
              </a:graphicData>
            </a:graphic>
          </wp:inline>
        </w:drawing>
      </w:r>
    </w:p>
    <w:p w:rsidR="005B454E" w:rsidP="005B454E">
      <w:pPr>
        <w:ind w:left="720"/>
        <w:jc w:val="center"/>
      </w:pPr>
      <w:r>
        <w:t>Table 14</w:t>
      </w:r>
      <w:r w:rsidR="006B3ECA">
        <w:t>4</w:t>
      </w:r>
      <w:r>
        <w:t xml:space="preserve"> – San Jose Historical Performance</w:t>
      </w:r>
    </w:p>
    <w:p w:rsidR="005B454E" w:rsidP="005B454E">
      <w:pPr>
        <w:ind w:left="720"/>
      </w:pPr>
    </w:p>
    <w:p w:rsidR="005B454E" w:rsidP="005B454E">
      <w:pPr>
        <w:ind w:left="720"/>
      </w:pPr>
      <w:r w:rsidRPr="00B77C7B">
        <w:rPr>
          <w:iCs/>
        </w:rPr>
        <w:t xml:space="preserve">As indicated in Table </w:t>
      </w:r>
      <w:r>
        <w:rPr>
          <w:iCs/>
        </w:rPr>
        <w:t>14</w:t>
      </w:r>
      <w:r w:rsidR="006B3ECA">
        <w:rPr>
          <w:iCs/>
        </w:rPr>
        <w:t>4</w:t>
      </w:r>
      <w:r w:rsidRPr="00B77C7B">
        <w:rPr>
          <w:iCs/>
        </w:rPr>
        <w:t>,</w:t>
      </w:r>
      <w:r>
        <w:rPr>
          <w:iCs/>
        </w:rPr>
        <w:t xml:space="preserve"> </w:t>
      </w:r>
      <w:r>
        <w:t>the San Jose division CAIDI value of 175.6 minutes for the October 20, 2017 major event was 30.2% higher than the 134.9 minutes average of the prior 10 weather-related excludable major events.</w:t>
      </w:r>
    </w:p>
    <w:p w:rsidR="005B454E" w:rsidP="005B454E">
      <w:pPr>
        <w:ind w:left="720"/>
      </w:pPr>
    </w:p>
    <w:p w:rsidR="005B454E" w:rsidP="005B454E">
      <w:pPr>
        <w:ind w:left="720"/>
        <w:rPr>
          <w:rFonts w:cs="Arial"/>
        </w:rPr>
      </w:pPr>
      <w:r>
        <w:t>The following was the top contributing factor to the higher CAIDI value</w:t>
      </w:r>
      <w:r>
        <w:rPr>
          <w:rFonts w:cs="Arial"/>
        </w:rPr>
        <w:t>:</w:t>
      </w:r>
    </w:p>
    <w:p w:rsidR="005B454E" w:rsidP="00B54D55">
      <w:pPr>
        <w:pStyle w:val="ListParagraph"/>
        <w:numPr>
          <w:ilvl w:val="0"/>
          <w:numId w:val="31"/>
        </w:numPr>
        <w:rPr>
          <w:rFonts w:ascii="Arial" w:hAnsi="Arial" w:cs="Arial"/>
        </w:rPr>
      </w:pPr>
      <w:r>
        <w:rPr>
          <w:rFonts w:ascii="Arial" w:hAnsi="Arial" w:cs="Arial"/>
        </w:rPr>
        <w:t>Swift 2111 circuit – due to a tree getting into the line.</w:t>
      </w:r>
    </w:p>
    <w:p w:rsidR="005B454E" w:rsidRPr="00202FE1" w:rsidP="005B454E">
      <w:pPr>
        <w:ind w:left="720"/>
        <w:rPr>
          <w:rFonts w:cs="Arial"/>
          <w:szCs w:val="24"/>
        </w:rPr>
      </w:pPr>
    </w:p>
    <w:p w:rsidR="005B454E" w:rsidP="005B454E">
      <w:pPr>
        <w:ind w:left="720"/>
      </w:pPr>
      <w:r>
        <w:t>This outage contributed 61.3 minutes to the October 20, 2017 overall CAIDI performance.</w:t>
      </w:r>
    </w:p>
    <w:p w:rsidR="005B454E" w:rsidP="005B454E">
      <w:pPr>
        <w:tabs>
          <w:tab w:val="left" w:pos="2188"/>
        </w:tabs>
        <w:ind w:left="720"/>
      </w:pPr>
    </w:p>
    <w:p w:rsidR="00402867"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402867" w:rsidP="00402867">
      <w:pPr>
        <w:tabs>
          <w:tab w:val="left" w:pos="2188"/>
        </w:tabs>
        <w:ind w:left="720"/>
      </w:pPr>
    </w:p>
    <w:p w:rsidR="00402867" w:rsidP="00402867">
      <w:pPr>
        <w:tabs>
          <w:tab w:val="left" w:pos="2188"/>
        </w:tabs>
        <w:ind w:left="720"/>
      </w:pPr>
    </w:p>
    <w:p w:rsidR="00402867" w:rsidP="00402867">
      <w:pPr>
        <w:tabs>
          <w:tab w:val="left" w:pos="2188"/>
        </w:tabs>
        <w:ind w:left="720"/>
      </w:pPr>
    </w:p>
    <w:p w:rsidR="00402867"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5B454E" w:rsidP="00402867">
      <w:pPr>
        <w:tabs>
          <w:tab w:val="left" w:pos="2188"/>
        </w:tabs>
        <w:ind w:left="720"/>
      </w:pPr>
    </w:p>
    <w:p w:rsidR="00402867" w:rsidP="00402867">
      <w:pPr>
        <w:tabs>
          <w:tab w:val="left" w:pos="2188"/>
        </w:tabs>
        <w:ind w:left="720"/>
      </w:pPr>
    </w:p>
    <w:p w:rsidR="00402867" w:rsidP="00402867">
      <w:pPr>
        <w:tabs>
          <w:tab w:val="left" w:pos="2188"/>
        </w:tabs>
        <w:ind w:left="720"/>
      </w:pPr>
    </w:p>
    <w:p w:rsidR="00402867" w:rsidP="00402867">
      <w:pPr>
        <w:tabs>
          <w:tab w:val="left" w:pos="2188"/>
        </w:tabs>
        <w:ind w:left="720"/>
      </w:pPr>
    </w:p>
    <w:p w:rsidR="00402867" w:rsidP="00402867">
      <w:pPr>
        <w:tabs>
          <w:tab w:val="left" w:pos="2188"/>
        </w:tabs>
        <w:ind w:left="720"/>
      </w:pPr>
    </w:p>
    <w:p w:rsidR="005B454E" w:rsidRPr="005A2CE5" w:rsidP="005B454E">
      <w:pPr>
        <w:pStyle w:val="Heading3"/>
        <w:ind w:firstLine="720"/>
        <w:rPr>
          <w:color w:val="FF0000"/>
        </w:rPr>
      </w:pPr>
      <w:bookmarkStart w:id="166" w:name="_Toc516565464"/>
      <w:r>
        <w:t>13.</w:t>
      </w:r>
      <w:r w:rsidR="00C71E94">
        <w:t>6</w:t>
      </w:r>
      <w:r>
        <w:tab/>
      </w:r>
      <w:r w:rsidR="00C71E94">
        <w:t>Sonoma</w:t>
      </w:r>
      <w:r>
        <w:t xml:space="preserve"> </w:t>
      </w:r>
      <w:r w:rsidRPr="003A5F45">
        <w:t>CAIDI Assessment</w:t>
      </w:r>
      <w:bookmarkEnd w:id="166"/>
      <w:r>
        <w:t xml:space="preserve"> </w:t>
      </w:r>
    </w:p>
    <w:p w:rsidR="005B454E" w:rsidP="005B454E">
      <w:pPr>
        <w:ind w:left="720"/>
        <w:jc w:val="center"/>
      </w:pPr>
    </w:p>
    <w:p w:rsidR="00C71E94" w:rsidP="005B454E">
      <w:pPr>
        <w:ind w:left="720"/>
        <w:jc w:val="center"/>
      </w:pPr>
      <w:r w:rsidRPr="00C71E94">
        <w:rPr>
          <w:noProof/>
        </w:rPr>
        <w:drawing>
          <wp:inline distT="0" distB="0" distL="0" distR="0">
            <wp:extent cx="4084600" cy="2537734"/>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850" cy="2537889"/>
                    </a:xfrm>
                    <a:prstGeom prst="rect">
                      <a:avLst/>
                    </a:prstGeom>
                    <a:noFill/>
                    <a:ln>
                      <a:noFill/>
                    </a:ln>
                  </pic:spPr>
                </pic:pic>
              </a:graphicData>
            </a:graphic>
          </wp:inline>
        </w:drawing>
      </w:r>
    </w:p>
    <w:p w:rsidR="005B454E" w:rsidP="005B454E">
      <w:pPr>
        <w:ind w:left="720"/>
        <w:jc w:val="center"/>
      </w:pPr>
      <w:r>
        <w:t>Table 14</w:t>
      </w:r>
      <w:r w:rsidR="006B3ECA">
        <w:t>5</w:t>
      </w:r>
      <w:r>
        <w:t xml:space="preserve"> – </w:t>
      </w:r>
      <w:r w:rsidR="00C71E94">
        <w:t>Sonoma</w:t>
      </w:r>
      <w:r>
        <w:t xml:space="preserve"> Historical Performance</w:t>
      </w:r>
    </w:p>
    <w:p w:rsidR="005B454E" w:rsidP="005B454E">
      <w:pPr>
        <w:ind w:left="720"/>
      </w:pPr>
    </w:p>
    <w:p w:rsidR="005B454E" w:rsidP="005B454E">
      <w:pPr>
        <w:ind w:left="720"/>
      </w:pPr>
      <w:r w:rsidRPr="00B77C7B">
        <w:rPr>
          <w:iCs/>
        </w:rPr>
        <w:t xml:space="preserve">As indicated in Table </w:t>
      </w:r>
      <w:r>
        <w:rPr>
          <w:iCs/>
        </w:rPr>
        <w:t>14</w:t>
      </w:r>
      <w:r w:rsidR="006B3ECA">
        <w:rPr>
          <w:iCs/>
        </w:rPr>
        <w:t>5</w:t>
      </w:r>
      <w:r w:rsidRPr="00B77C7B">
        <w:rPr>
          <w:iCs/>
        </w:rPr>
        <w:t>,</w:t>
      </w:r>
      <w:r>
        <w:rPr>
          <w:iCs/>
        </w:rPr>
        <w:t xml:space="preserve"> </w:t>
      </w:r>
      <w:r>
        <w:t xml:space="preserve">the </w:t>
      </w:r>
      <w:r w:rsidR="00C71E94">
        <w:t>Sonoma</w:t>
      </w:r>
      <w:r>
        <w:t xml:space="preserve"> division CAIDI value of </w:t>
      </w:r>
      <w:r w:rsidR="00C71E94">
        <w:t>262.1</w:t>
      </w:r>
      <w:r>
        <w:t xml:space="preserve"> minutes for the October 20, 2017 major event was </w:t>
      </w:r>
      <w:r w:rsidR="00C71E94">
        <w:t>37.6</w:t>
      </w:r>
      <w:r>
        <w:t xml:space="preserve">% higher than the </w:t>
      </w:r>
      <w:r w:rsidR="00C71E94">
        <w:t>190.5</w:t>
      </w:r>
      <w:r>
        <w:t xml:space="preserve"> minutes average of the prior 10 weather-related excludable major events.</w:t>
      </w:r>
    </w:p>
    <w:p w:rsidR="005B454E" w:rsidP="005B454E">
      <w:pPr>
        <w:ind w:left="720"/>
      </w:pPr>
    </w:p>
    <w:p w:rsidR="005B454E" w:rsidP="005B454E">
      <w:pPr>
        <w:ind w:left="720"/>
        <w:rPr>
          <w:rFonts w:cs="Arial"/>
        </w:rPr>
      </w:pPr>
      <w:r>
        <w:t xml:space="preserve">The following </w:t>
      </w:r>
      <w:r w:rsidR="00816C9B">
        <w:t xml:space="preserve">two outages </w:t>
      </w:r>
      <w:r>
        <w:t>w</w:t>
      </w:r>
      <w:r w:rsidR="00C71E94">
        <w:t>ere</w:t>
      </w:r>
      <w:r>
        <w:t xml:space="preserve"> the top contributing factor</w:t>
      </w:r>
      <w:r w:rsidR="00C71E94">
        <w:t>s</w:t>
      </w:r>
      <w:r>
        <w:t xml:space="preserve"> to the higher CAIDI value</w:t>
      </w:r>
      <w:r>
        <w:rPr>
          <w:rFonts w:cs="Arial"/>
        </w:rPr>
        <w:t>:</w:t>
      </w:r>
    </w:p>
    <w:p w:rsidR="005B454E" w:rsidP="00B54D55">
      <w:pPr>
        <w:pStyle w:val="ListParagraph"/>
        <w:numPr>
          <w:ilvl w:val="0"/>
          <w:numId w:val="31"/>
        </w:numPr>
        <w:rPr>
          <w:rFonts w:ascii="Arial" w:hAnsi="Arial" w:cs="Arial"/>
        </w:rPr>
      </w:pPr>
      <w:r>
        <w:rPr>
          <w:rFonts w:ascii="Arial" w:hAnsi="Arial" w:cs="Arial"/>
        </w:rPr>
        <w:t>Molino 1103</w:t>
      </w:r>
      <w:r>
        <w:rPr>
          <w:rFonts w:ascii="Arial" w:hAnsi="Arial" w:cs="Arial"/>
        </w:rPr>
        <w:t xml:space="preserve"> circuit – due to a </w:t>
      </w:r>
      <w:r>
        <w:rPr>
          <w:rFonts w:ascii="Arial" w:hAnsi="Arial" w:cs="Arial"/>
        </w:rPr>
        <w:t>burnt pole</w:t>
      </w:r>
      <w:r>
        <w:rPr>
          <w:rFonts w:ascii="Arial" w:hAnsi="Arial" w:cs="Arial"/>
        </w:rPr>
        <w:t>.</w:t>
      </w:r>
    </w:p>
    <w:p w:rsidR="00C71E94" w:rsidP="00B54D55">
      <w:pPr>
        <w:pStyle w:val="ListParagraph"/>
        <w:numPr>
          <w:ilvl w:val="0"/>
          <w:numId w:val="31"/>
        </w:numPr>
        <w:rPr>
          <w:rFonts w:ascii="Arial" w:hAnsi="Arial" w:cs="Arial"/>
        </w:rPr>
      </w:pPr>
      <w:r>
        <w:rPr>
          <w:rFonts w:ascii="Arial" w:hAnsi="Arial" w:cs="Arial"/>
        </w:rPr>
        <w:t>Sonoma 1</w:t>
      </w:r>
      <w:r w:rsidR="003F2B08">
        <w:rPr>
          <w:rFonts w:ascii="Arial" w:hAnsi="Arial" w:cs="Arial"/>
        </w:rPr>
        <w:t>1</w:t>
      </w:r>
      <w:r>
        <w:rPr>
          <w:rFonts w:ascii="Arial" w:hAnsi="Arial" w:cs="Arial"/>
        </w:rPr>
        <w:t>04 circuit – due to a failed overhead jumper</w:t>
      </w:r>
      <w:r w:rsidR="003F2B08">
        <w:rPr>
          <w:rFonts w:ascii="Arial" w:hAnsi="Arial" w:cs="Arial"/>
        </w:rPr>
        <w:t>.</w:t>
      </w:r>
    </w:p>
    <w:p w:rsidR="005B454E" w:rsidRPr="00202FE1" w:rsidP="005B454E">
      <w:pPr>
        <w:ind w:left="720"/>
        <w:rPr>
          <w:rFonts w:cs="Arial"/>
          <w:szCs w:val="24"/>
        </w:rPr>
      </w:pPr>
    </w:p>
    <w:p w:rsidR="005B454E" w:rsidP="005B454E">
      <w:pPr>
        <w:ind w:left="720"/>
      </w:pPr>
      <w:r>
        <w:t>Th</w:t>
      </w:r>
      <w:r w:rsidR="00C71E94">
        <w:t>ese two</w:t>
      </w:r>
      <w:r>
        <w:t xml:space="preserve"> outage</w:t>
      </w:r>
      <w:r w:rsidR="00C71E94">
        <w:t>s</w:t>
      </w:r>
      <w:r>
        <w:t xml:space="preserve"> contributed </w:t>
      </w:r>
      <w:r w:rsidR="00C71E94">
        <w:t>114.8</w:t>
      </w:r>
      <w:r>
        <w:t xml:space="preserve"> minutes to the October 20, 2017 overall CAIDI performance.</w:t>
      </w:r>
    </w:p>
    <w:p w:rsidR="005B454E" w:rsidP="005B454E">
      <w:pPr>
        <w:tabs>
          <w:tab w:val="left" w:pos="2188"/>
        </w:tabs>
        <w:ind w:left="720"/>
      </w:pPr>
    </w:p>
    <w:p w:rsidR="006D468D"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B54D55">
      <w:pPr>
        <w:pStyle w:val="Heading3"/>
        <w:numPr>
          <w:ilvl w:val="0"/>
          <w:numId w:val="15"/>
        </w:numPr>
      </w:pPr>
      <w:bookmarkStart w:id="167" w:name="_Toc516565465"/>
      <w:r>
        <w:t>December 4, 2017 Major Event Day</w:t>
      </w:r>
      <w:bookmarkEnd w:id="167"/>
      <w:r>
        <w:t xml:space="preserve">   </w:t>
      </w:r>
    </w:p>
    <w:p w:rsidR="00C71E94" w:rsidP="00C71E94">
      <w:pPr>
        <w:autoSpaceDE w:val="0"/>
        <w:autoSpaceDN w:val="0"/>
        <w:ind w:left="360"/>
        <w:rPr>
          <w:rFonts w:cs="Arial"/>
          <w:szCs w:val="24"/>
        </w:rPr>
      </w:pPr>
    </w:p>
    <w:p w:rsidR="00C71E94" w:rsidP="00C71E94">
      <w:pPr>
        <w:autoSpaceDE w:val="0"/>
        <w:autoSpaceDN w:val="0"/>
        <w:ind w:left="360"/>
        <w:rPr>
          <w:rFonts w:cs="Arial"/>
          <w:szCs w:val="24"/>
        </w:rPr>
      </w:pPr>
      <w:r>
        <w:rPr>
          <w:rFonts w:cs="Arial"/>
          <w:szCs w:val="24"/>
        </w:rPr>
        <w:t xml:space="preserve">The fourteenth major event was for December 4, 2017 caused by </w:t>
      </w:r>
      <w:r w:rsidR="00466115">
        <w:rPr>
          <w:rFonts w:cs="Arial"/>
          <w:szCs w:val="24"/>
        </w:rPr>
        <w:t>a winter storm event</w:t>
      </w:r>
      <w:r w:rsidRPr="00052A2A">
        <w:rPr>
          <w:rFonts w:cs="Arial"/>
          <w:szCs w:val="24"/>
        </w:rPr>
        <w:t>.</w:t>
      </w:r>
      <w:r>
        <w:rPr>
          <w:rFonts w:cs="Arial"/>
          <w:szCs w:val="24"/>
        </w:rPr>
        <w:t xml:space="preserve">  Table 1</w:t>
      </w:r>
      <w:r w:rsidR="00466115">
        <w:rPr>
          <w:rFonts w:cs="Arial"/>
          <w:szCs w:val="24"/>
        </w:rPr>
        <w:t>4</w:t>
      </w:r>
      <w:r w:rsidR="006B3ECA">
        <w:rPr>
          <w:rFonts w:cs="Arial"/>
          <w:szCs w:val="24"/>
        </w:rPr>
        <w:t>6</w:t>
      </w:r>
      <w:r w:rsidRPr="00531D66">
        <w:rPr>
          <w:rFonts w:cs="Arial"/>
          <w:szCs w:val="24"/>
        </w:rPr>
        <w:t xml:space="preserve"> summarizes the system and division CAIDI performances during this event and the average of the prior ten weather related major events.</w:t>
      </w:r>
    </w:p>
    <w:p w:rsidR="00C71E94" w:rsidRPr="00531D66" w:rsidP="00C71E94">
      <w:pPr>
        <w:autoSpaceDE w:val="0"/>
        <w:autoSpaceDN w:val="0"/>
        <w:ind w:left="360"/>
        <w:rPr>
          <w:rFonts w:cs="Arial"/>
          <w:szCs w:val="24"/>
        </w:rPr>
      </w:pPr>
    </w:p>
    <w:p w:rsidR="00C71E94" w:rsidRPr="000B25E6" w:rsidP="000B25E6">
      <w:pPr>
        <w:widowControl w:val="0"/>
        <w:adjustRightInd w:val="0"/>
        <w:spacing w:line="360" w:lineRule="atLeast"/>
        <w:ind w:left="720"/>
        <w:jc w:val="both"/>
        <w:textAlignment w:val="baseline"/>
        <w:rPr>
          <w:sz w:val="20"/>
        </w:rPr>
      </w:pPr>
      <w:r w:rsidRPr="004F54AA">
        <w:rPr>
          <w:sz w:val="20"/>
        </w:rPr>
        <w:t>(</w:t>
      </w:r>
      <w:r w:rsidR="000B25E6">
        <w:rPr>
          <w:sz w:val="20"/>
        </w:rPr>
        <w:t>December 4</w:t>
      </w:r>
      <w:r>
        <w:rPr>
          <w:sz w:val="20"/>
        </w:rPr>
        <w:t xml:space="preserve">, 2017 </w:t>
      </w:r>
      <w:r w:rsidRPr="004F54AA">
        <w:rPr>
          <w:sz w:val="20"/>
        </w:rPr>
        <w:t xml:space="preserve">vs. </w:t>
      </w:r>
      <w:r>
        <w:rPr>
          <w:sz w:val="20"/>
        </w:rPr>
        <w:t>Prior 10 MED</w:t>
      </w:r>
      <w:r w:rsidRPr="004F54AA">
        <w:rPr>
          <w:sz w:val="20"/>
        </w:rPr>
        <w:t>)</w:t>
      </w:r>
    </w:p>
    <w:p w:rsidR="000B25E6" w:rsidP="00C71E94">
      <w:pPr>
        <w:widowControl w:val="0"/>
        <w:autoSpaceDE w:val="0"/>
        <w:autoSpaceDN w:val="0"/>
        <w:adjustRightInd w:val="0"/>
        <w:spacing w:line="360" w:lineRule="atLeast"/>
        <w:ind w:left="360"/>
        <w:jc w:val="center"/>
        <w:textAlignment w:val="baseline"/>
        <w:rPr>
          <w:rFonts w:cs="Arial"/>
          <w:szCs w:val="24"/>
        </w:rPr>
      </w:pPr>
      <w:r w:rsidRPr="000B25E6">
        <w:rPr>
          <w:noProof/>
        </w:rPr>
        <w:drawing>
          <wp:inline distT="0" distB="0" distL="0" distR="0">
            <wp:extent cx="5474335" cy="406146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4335" cy="4061460"/>
                    </a:xfrm>
                    <a:prstGeom prst="rect">
                      <a:avLst/>
                    </a:prstGeom>
                    <a:noFill/>
                    <a:ln>
                      <a:noFill/>
                    </a:ln>
                  </pic:spPr>
                </pic:pic>
              </a:graphicData>
            </a:graphic>
          </wp:inline>
        </w:drawing>
      </w:r>
    </w:p>
    <w:p w:rsidR="00C71E94" w:rsidP="00C71E94">
      <w:pPr>
        <w:widowControl w:val="0"/>
        <w:autoSpaceDE w:val="0"/>
        <w:autoSpaceDN w:val="0"/>
        <w:adjustRightInd w:val="0"/>
        <w:spacing w:line="360" w:lineRule="atLeast"/>
        <w:ind w:left="360"/>
        <w:jc w:val="center"/>
        <w:textAlignment w:val="baseline"/>
        <w:rPr>
          <w:rFonts w:cs="Arial"/>
          <w:szCs w:val="24"/>
        </w:rPr>
      </w:pPr>
      <w:r>
        <w:rPr>
          <w:rFonts w:cs="Arial"/>
          <w:szCs w:val="24"/>
        </w:rPr>
        <w:t>Table 1</w:t>
      </w:r>
      <w:r w:rsidR="000B25E6">
        <w:rPr>
          <w:rFonts w:cs="Arial"/>
          <w:szCs w:val="24"/>
        </w:rPr>
        <w:t>4</w:t>
      </w:r>
      <w:r w:rsidR="006B3ECA">
        <w:rPr>
          <w:rFonts w:cs="Arial"/>
          <w:szCs w:val="24"/>
        </w:rPr>
        <w:t>6</w:t>
      </w:r>
      <w:r>
        <w:rPr>
          <w:rFonts w:cs="Arial"/>
          <w:szCs w:val="24"/>
        </w:rPr>
        <w:t xml:space="preserve"> – </w:t>
      </w:r>
      <w:r w:rsidR="000B25E6">
        <w:rPr>
          <w:rFonts w:cs="Arial"/>
          <w:szCs w:val="24"/>
        </w:rPr>
        <w:t>December 4</w:t>
      </w:r>
      <w:r>
        <w:rPr>
          <w:rFonts w:cs="Arial"/>
          <w:szCs w:val="24"/>
        </w:rPr>
        <w:t>, 2017 CAIDI Performance</w:t>
      </w: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C71E94" w:rsidP="00172155">
      <w:pPr>
        <w:tabs>
          <w:tab w:val="left" w:pos="2188"/>
        </w:tabs>
        <w:ind w:left="720"/>
      </w:pPr>
    </w:p>
    <w:p w:rsidR="000B25E6" w:rsidP="00172155">
      <w:pPr>
        <w:tabs>
          <w:tab w:val="left" w:pos="2188"/>
        </w:tabs>
        <w:ind w:left="720"/>
      </w:pPr>
    </w:p>
    <w:p w:rsidR="000B25E6" w:rsidP="00172155">
      <w:pPr>
        <w:tabs>
          <w:tab w:val="left" w:pos="2188"/>
        </w:tabs>
        <w:ind w:left="720"/>
      </w:pPr>
    </w:p>
    <w:p w:rsidR="000B25E6" w:rsidP="00172155">
      <w:pPr>
        <w:tabs>
          <w:tab w:val="left" w:pos="2188"/>
        </w:tabs>
        <w:ind w:left="720"/>
      </w:pPr>
    </w:p>
    <w:p w:rsidR="000B25E6" w:rsidP="00172155">
      <w:pPr>
        <w:tabs>
          <w:tab w:val="left" w:pos="2188"/>
        </w:tabs>
        <w:ind w:left="720"/>
      </w:pPr>
    </w:p>
    <w:p w:rsidR="000B25E6" w:rsidP="00172155">
      <w:pPr>
        <w:tabs>
          <w:tab w:val="left" w:pos="2188"/>
        </w:tabs>
        <w:ind w:left="720"/>
      </w:pPr>
    </w:p>
    <w:p w:rsidR="000B25E6" w:rsidP="00172155">
      <w:pPr>
        <w:tabs>
          <w:tab w:val="left" w:pos="2188"/>
        </w:tabs>
        <w:ind w:left="720"/>
      </w:pPr>
    </w:p>
    <w:p w:rsidR="00C71E94" w:rsidP="00172155">
      <w:pPr>
        <w:tabs>
          <w:tab w:val="left" w:pos="2188"/>
        </w:tabs>
        <w:ind w:left="720"/>
      </w:pPr>
    </w:p>
    <w:p w:rsidR="00466115" w:rsidP="00172155">
      <w:pPr>
        <w:tabs>
          <w:tab w:val="left" w:pos="2188"/>
        </w:tabs>
        <w:ind w:left="720"/>
      </w:pPr>
    </w:p>
    <w:p w:rsidR="00C71E94" w:rsidP="00172155">
      <w:pPr>
        <w:tabs>
          <w:tab w:val="left" w:pos="2188"/>
        </w:tabs>
        <w:ind w:left="720"/>
      </w:pPr>
    </w:p>
    <w:p w:rsidR="00C71E94" w:rsidP="00172155">
      <w:pPr>
        <w:tabs>
          <w:tab w:val="left" w:pos="2188"/>
        </w:tabs>
        <w:ind w:left="720"/>
      </w:pPr>
    </w:p>
    <w:p w:rsidR="000B25E6" w:rsidRPr="000B25E6" w:rsidP="000B25E6">
      <w:pPr>
        <w:pStyle w:val="Heading3"/>
        <w:ind w:firstLine="720"/>
        <w:rPr>
          <w:color w:val="FF0000"/>
        </w:rPr>
      </w:pPr>
      <w:bookmarkStart w:id="168" w:name="_Toc516565466"/>
      <w:r>
        <w:t>14.1</w:t>
      </w:r>
      <w:r>
        <w:tab/>
        <w:t xml:space="preserve">Central Coast </w:t>
      </w:r>
      <w:r w:rsidRPr="003A5F45">
        <w:t>CAIDI Assessment</w:t>
      </w:r>
      <w:bookmarkEnd w:id="168"/>
      <w:r>
        <w:t xml:space="preserve">  </w:t>
      </w:r>
    </w:p>
    <w:p w:rsidR="000B25E6" w:rsidP="000B25E6">
      <w:pPr>
        <w:ind w:left="720"/>
        <w:jc w:val="center"/>
      </w:pPr>
    </w:p>
    <w:p w:rsidR="003F2B08" w:rsidP="000B25E6">
      <w:pPr>
        <w:ind w:left="720"/>
        <w:jc w:val="center"/>
      </w:pPr>
      <w:r w:rsidRPr="003F2B08">
        <w:rPr>
          <w:noProof/>
        </w:rPr>
        <w:drawing>
          <wp:inline distT="0" distB="0" distL="0" distR="0">
            <wp:extent cx="4096475" cy="2545112"/>
            <wp:effectExtent l="0" t="0" r="0" b="762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0B25E6" w:rsidP="000B25E6">
      <w:pPr>
        <w:ind w:left="720"/>
        <w:jc w:val="center"/>
      </w:pPr>
      <w:r>
        <w:t>Table 14</w:t>
      </w:r>
      <w:r w:rsidR="006B3ECA">
        <w:t>7</w:t>
      </w:r>
      <w:r>
        <w:t xml:space="preserve"> – </w:t>
      </w:r>
      <w:r w:rsidR="003F2B08">
        <w:t>Central Coast</w:t>
      </w:r>
      <w:r>
        <w:t xml:space="preserve"> Historical Performance</w:t>
      </w:r>
    </w:p>
    <w:p w:rsidR="000B25E6" w:rsidP="000B25E6">
      <w:pPr>
        <w:ind w:left="720"/>
      </w:pPr>
    </w:p>
    <w:p w:rsidR="000B25E6" w:rsidP="000B25E6">
      <w:pPr>
        <w:ind w:left="720"/>
      </w:pPr>
      <w:r w:rsidRPr="00B77C7B">
        <w:rPr>
          <w:iCs/>
        </w:rPr>
        <w:t xml:space="preserve">As indicated in Table </w:t>
      </w:r>
      <w:r>
        <w:rPr>
          <w:iCs/>
        </w:rPr>
        <w:t>14</w:t>
      </w:r>
      <w:r w:rsidR="006B3ECA">
        <w:rPr>
          <w:iCs/>
        </w:rPr>
        <w:t>7</w:t>
      </w:r>
      <w:r w:rsidRPr="00B77C7B">
        <w:rPr>
          <w:iCs/>
        </w:rPr>
        <w:t>,</w:t>
      </w:r>
      <w:r>
        <w:rPr>
          <w:iCs/>
        </w:rPr>
        <w:t xml:space="preserve"> </w:t>
      </w:r>
      <w:r>
        <w:t xml:space="preserve">the </w:t>
      </w:r>
      <w:r w:rsidR="003F2B08">
        <w:t>Central Coast</w:t>
      </w:r>
      <w:r>
        <w:t xml:space="preserve"> division CAIDI value of </w:t>
      </w:r>
      <w:r w:rsidR="003F2B08">
        <w:t>240.2</w:t>
      </w:r>
      <w:r>
        <w:t xml:space="preserve"> minutes for the </w:t>
      </w:r>
      <w:r w:rsidR="003F2B08">
        <w:t>December 4</w:t>
      </w:r>
      <w:r>
        <w:t xml:space="preserve">, 2017 major event was </w:t>
      </w:r>
      <w:r w:rsidR="003F2B08">
        <w:t>72.8</w:t>
      </w:r>
      <w:r>
        <w:t xml:space="preserve">% higher than the </w:t>
      </w:r>
      <w:r w:rsidR="003F2B08">
        <w:t>139.0</w:t>
      </w:r>
      <w:r>
        <w:t xml:space="preserve"> minutes average of the prior 10 weather-related excludable major events.</w:t>
      </w:r>
    </w:p>
    <w:p w:rsidR="000B25E6" w:rsidP="000B25E6">
      <w:pPr>
        <w:ind w:left="720"/>
      </w:pPr>
    </w:p>
    <w:p w:rsidR="000B25E6" w:rsidP="000B25E6">
      <w:pPr>
        <w:ind w:left="720"/>
        <w:rPr>
          <w:rFonts w:cs="Arial"/>
        </w:rPr>
      </w:pPr>
      <w:r>
        <w:t xml:space="preserve">The following </w:t>
      </w:r>
      <w:r w:rsidR="00816C9B">
        <w:t xml:space="preserve">three outages </w:t>
      </w:r>
      <w:r>
        <w:t>were the top contributing factors to the higher CAIDI value</w:t>
      </w:r>
      <w:r>
        <w:rPr>
          <w:rFonts w:cs="Arial"/>
        </w:rPr>
        <w:t>:</w:t>
      </w:r>
    </w:p>
    <w:p w:rsidR="000B25E6" w:rsidP="00B54D55">
      <w:pPr>
        <w:pStyle w:val="ListParagraph"/>
        <w:numPr>
          <w:ilvl w:val="0"/>
          <w:numId w:val="31"/>
        </w:numPr>
        <w:rPr>
          <w:rFonts w:ascii="Arial" w:hAnsi="Arial" w:cs="Arial"/>
        </w:rPr>
      </w:pPr>
      <w:r>
        <w:rPr>
          <w:rFonts w:ascii="Arial" w:hAnsi="Arial" w:cs="Arial"/>
        </w:rPr>
        <w:t>Big Basin 1101</w:t>
      </w:r>
      <w:r>
        <w:rPr>
          <w:rFonts w:ascii="Arial" w:hAnsi="Arial" w:cs="Arial"/>
        </w:rPr>
        <w:t xml:space="preserve"> circuit – due to a </w:t>
      </w:r>
      <w:r>
        <w:rPr>
          <w:rFonts w:ascii="Arial" w:hAnsi="Arial" w:cs="Arial"/>
        </w:rPr>
        <w:t>tree falling into the line</w:t>
      </w:r>
      <w:r>
        <w:rPr>
          <w:rFonts w:ascii="Arial" w:hAnsi="Arial" w:cs="Arial"/>
        </w:rPr>
        <w:t>.</w:t>
      </w:r>
    </w:p>
    <w:p w:rsidR="000B25E6" w:rsidP="00B54D55">
      <w:pPr>
        <w:pStyle w:val="ListParagraph"/>
        <w:numPr>
          <w:ilvl w:val="0"/>
          <w:numId w:val="31"/>
        </w:numPr>
        <w:rPr>
          <w:rFonts w:ascii="Arial" w:hAnsi="Arial" w:cs="Arial"/>
        </w:rPr>
      </w:pPr>
      <w:r>
        <w:rPr>
          <w:rFonts w:ascii="Arial" w:hAnsi="Arial" w:cs="Arial"/>
        </w:rPr>
        <w:t>Big Basin 1102</w:t>
      </w:r>
      <w:r>
        <w:rPr>
          <w:rFonts w:ascii="Arial" w:hAnsi="Arial" w:cs="Arial"/>
        </w:rPr>
        <w:t xml:space="preserve"> circuit – due to a </w:t>
      </w:r>
      <w:r>
        <w:rPr>
          <w:rFonts w:ascii="Arial" w:hAnsi="Arial" w:cs="Arial"/>
        </w:rPr>
        <w:t>tree falling into the line.</w:t>
      </w:r>
    </w:p>
    <w:p w:rsidR="003F2B08" w:rsidP="00B54D55">
      <w:pPr>
        <w:pStyle w:val="ListParagraph"/>
        <w:numPr>
          <w:ilvl w:val="0"/>
          <w:numId w:val="31"/>
        </w:numPr>
        <w:rPr>
          <w:rFonts w:ascii="Arial" w:hAnsi="Arial" w:cs="Arial"/>
        </w:rPr>
      </w:pPr>
      <w:r>
        <w:rPr>
          <w:rFonts w:ascii="Arial" w:hAnsi="Arial" w:cs="Arial"/>
        </w:rPr>
        <w:t>Point Moretti 1101 circuit – due to failed overhead connector / splice.</w:t>
      </w:r>
    </w:p>
    <w:p w:rsidR="000B25E6" w:rsidRPr="00202FE1" w:rsidP="000B25E6">
      <w:pPr>
        <w:ind w:left="720"/>
        <w:rPr>
          <w:rFonts w:cs="Arial"/>
          <w:szCs w:val="24"/>
        </w:rPr>
      </w:pPr>
    </w:p>
    <w:p w:rsidR="000B25E6" w:rsidP="000B25E6">
      <w:pPr>
        <w:ind w:left="720"/>
      </w:pPr>
      <w:r>
        <w:t xml:space="preserve">These </w:t>
      </w:r>
      <w:r w:rsidR="003F2B08">
        <w:t>three</w:t>
      </w:r>
      <w:r>
        <w:t xml:space="preserve"> outages contributed </w:t>
      </w:r>
      <w:r w:rsidR="003F2B08">
        <w:t>105.1</w:t>
      </w:r>
      <w:r>
        <w:t xml:space="preserve"> minutes to the </w:t>
      </w:r>
      <w:r w:rsidR="003F2B08">
        <w:t>December 4</w:t>
      </w:r>
      <w:r>
        <w:t>, 2017 overall CAIDI performance.</w:t>
      </w: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466115" w:rsidP="000B25E6">
      <w:pPr>
        <w:tabs>
          <w:tab w:val="left" w:pos="2188"/>
        </w:tabs>
        <w:ind w:left="720"/>
      </w:pPr>
    </w:p>
    <w:p w:rsidR="000B25E6" w:rsidP="000B25E6">
      <w:pPr>
        <w:tabs>
          <w:tab w:val="left" w:pos="2188"/>
        </w:tabs>
        <w:ind w:left="720"/>
      </w:pPr>
    </w:p>
    <w:p w:rsidR="003F2B08" w:rsidP="000B25E6">
      <w:pPr>
        <w:tabs>
          <w:tab w:val="left" w:pos="2188"/>
        </w:tabs>
        <w:ind w:left="720"/>
      </w:pPr>
    </w:p>
    <w:p w:rsidR="003F2B08" w:rsidP="000B25E6">
      <w:pPr>
        <w:tabs>
          <w:tab w:val="left" w:pos="2188"/>
        </w:tabs>
        <w:ind w:left="720"/>
      </w:pPr>
    </w:p>
    <w:p w:rsidR="003F2B08"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0B25E6" w:rsidP="000B25E6">
      <w:pPr>
        <w:tabs>
          <w:tab w:val="left" w:pos="2188"/>
        </w:tabs>
        <w:ind w:left="720"/>
      </w:pPr>
    </w:p>
    <w:p w:rsidR="003F2B08" w:rsidRPr="000B25E6" w:rsidP="003F2B08">
      <w:pPr>
        <w:pStyle w:val="Heading3"/>
        <w:ind w:firstLine="720"/>
        <w:rPr>
          <w:color w:val="FF0000"/>
        </w:rPr>
      </w:pPr>
      <w:bookmarkStart w:id="169" w:name="_Toc516565467"/>
      <w:r>
        <w:t>14.2</w:t>
      </w:r>
      <w:r>
        <w:tab/>
        <w:t xml:space="preserve">Peninsula </w:t>
      </w:r>
      <w:r w:rsidRPr="003A5F45">
        <w:t>CAIDI Assessment</w:t>
      </w:r>
      <w:bookmarkEnd w:id="169"/>
      <w:r>
        <w:t xml:space="preserve">  </w:t>
      </w:r>
    </w:p>
    <w:p w:rsidR="003F2B08" w:rsidP="003F2B08">
      <w:pPr>
        <w:ind w:left="720"/>
        <w:jc w:val="center"/>
      </w:pPr>
    </w:p>
    <w:p w:rsidR="003F2B08" w:rsidP="003F2B08">
      <w:pPr>
        <w:ind w:left="720"/>
        <w:jc w:val="center"/>
      </w:pPr>
      <w:r w:rsidRPr="003F2B08">
        <w:rPr>
          <w:noProof/>
        </w:rPr>
        <w:drawing>
          <wp:inline distT="0" distB="0" distL="0" distR="0">
            <wp:extent cx="4108350" cy="2552490"/>
            <wp:effectExtent l="0" t="0" r="6985" b="63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601" cy="2552646"/>
                    </a:xfrm>
                    <a:prstGeom prst="rect">
                      <a:avLst/>
                    </a:prstGeom>
                    <a:noFill/>
                    <a:ln>
                      <a:noFill/>
                    </a:ln>
                  </pic:spPr>
                </pic:pic>
              </a:graphicData>
            </a:graphic>
          </wp:inline>
        </w:drawing>
      </w:r>
    </w:p>
    <w:p w:rsidR="003F2B08" w:rsidP="003F2B08">
      <w:pPr>
        <w:ind w:left="720"/>
        <w:jc w:val="center"/>
      </w:pPr>
      <w:r>
        <w:t>Table 14</w:t>
      </w:r>
      <w:r w:rsidR="006B3ECA">
        <w:t>8</w:t>
      </w:r>
      <w:r>
        <w:t xml:space="preserve"> – Peninsula Historical Performance</w:t>
      </w:r>
    </w:p>
    <w:p w:rsidR="003F2B08" w:rsidP="003F2B08">
      <w:pPr>
        <w:ind w:left="720"/>
      </w:pPr>
    </w:p>
    <w:p w:rsidR="003F2B08" w:rsidP="003F2B08">
      <w:pPr>
        <w:ind w:left="720"/>
      </w:pPr>
      <w:r w:rsidRPr="00B77C7B">
        <w:rPr>
          <w:iCs/>
        </w:rPr>
        <w:t xml:space="preserve">As indicated in Table </w:t>
      </w:r>
      <w:r>
        <w:rPr>
          <w:iCs/>
        </w:rPr>
        <w:t>14</w:t>
      </w:r>
      <w:r w:rsidR="006B3ECA">
        <w:rPr>
          <w:iCs/>
        </w:rPr>
        <w:t>8</w:t>
      </w:r>
      <w:r w:rsidRPr="00B77C7B">
        <w:rPr>
          <w:iCs/>
        </w:rPr>
        <w:t>,</w:t>
      </w:r>
      <w:r>
        <w:rPr>
          <w:iCs/>
        </w:rPr>
        <w:t xml:space="preserve"> </w:t>
      </w:r>
      <w:r>
        <w:t>the Peninsula division CAIDI value of 389.6 minutes for the December 4, 2017 major event was 214.8% higher than the 123.7 minutes average of the prior 10 weather-related excludable major events.</w:t>
      </w:r>
    </w:p>
    <w:p w:rsidR="003F2B08" w:rsidP="003F2B08">
      <w:pPr>
        <w:ind w:left="720"/>
      </w:pPr>
    </w:p>
    <w:p w:rsidR="003F2B08" w:rsidP="003F2B08">
      <w:pPr>
        <w:ind w:left="720"/>
        <w:rPr>
          <w:rFonts w:cs="Arial"/>
        </w:rPr>
      </w:pPr>
      <w:r>
        <w:t xml:space="preserve">The following </w:t>
      </w:r>
      <w:r w:rsidR="00816C9B">
        <w:t xml:space="preserve">five outages </w:t>
      </w:r>
      <w:r>
        <w:t>are the cause for the higher CAIDI value</w:t>
      </w:r>
      <w:r>
        <w:rPr>
          <w:rFonts w:cs="Arial"/>
        </w:rPr>
        <w:t>:</w:t>
      </w:r>
    </w:p>
    <w:p w:rsidR="003F2B08" w:rsidP="00B54D55">
      <w:pPr>
        <w:pStyle w:val="ListParagraph"/>
        <w:numPr>
          <w:ilvl w:val="0"/>
          <w:numId w:val="31"/>
        </w:numPr>
        <w:rPr>
          <w:rFonts w:ascii="Arial" w:hAnsi="Arial" w:cs="Arial"/>
        </w:rPr>
      </w:pPr>
      <w:r>
        <w:rPr>
          <w:rFonts w:ascii="Arial" w:hAnsi="Arial" w:cs="Arial"/>
        </w:rPr>
        <w:t>Bay Meadows 2101 circuit – due to a failed overhead transformer.</w:t>
      </w:r>
    </w:p>
    <w:p w:rsidR="003F2B08" w:rsidP="00B54D55">
      <w:pPr>
        <w:pStyle w:val="ListParagraph"/>
        <w:numPr>
          <w:ilvl w:val="0"/>
          <w:numId w:val="31"/>
        </w:numPr>
        <w:rPr>
          <w:rFonts w:ascii="Arial" w:hAnsi="Arial" w:cs="Arial"/>
        </w:rPr>
      </w:pPr>
      <w:r>
        <w:rPr>
          <w:rFonts w:ascii="Arial" w:hAnsi="Arial" w:cs="Arial"/>
        </w:rPr>
        <w:t>Half Moon Bay 1101</w:t>
      </w:r>
      <w:r>
        <w:rPr>
          <w:rFonts w:ascii="Arial" w:hAnsi="Arial" w:cs="Arial"/>
        </w:rPr>
        <w:t xml:space="preserve"> circuit – due to a tree</w:t>
      </w:r>
      <w:r>
        <w:rPr>
          <w:rFonts w:ascii="Arial" w:hAnsi="Arial" w:cs="Arial"/>
        </w:rPr>
        <w:t xml:space="preserve"> branch</w:t>
      </w:r>
      <w:r>
        <w:rPr>
          <w:rFonts w:ascii="Arial" w:hAnsi="Arial" w:cs="Arial"/>
        </w:rPr>
        <w:t xml:space="preserve"> falling into the line.</w:t>
      </w:r>
    </w:p>
    <w:p w:rsidR="003F2B08" w:rsidP="00B54D55">
      <w:pPr>
        <w:pStyle w:val="ListParagraph"/>
        <w:numPr>
          <w:ilvl w:val="0"/>
          <w:numId w:val="31"/>
        </w:numPr>
        <w:rPr>
          <w:rFonts w:ascii="Arial" w:hAnsi="Arial" w:cs="Arial"/>
        </w:rPr>
      </w:pPr>
      <w:r>
        <w:rPr>
          <w:rFonts w:ascii="Arial" w:hAnsi="Arial" w:cs="Arial"/>
        </w:rPr>
        <w:t>Half Moon Bay 1103</w:t>
      </w:r>
      <w:r>
        <w:rPr>
          <w:rFonts w:ascii="Arial" w:hAnsi="Arial" w:cs="Arial"/>
        </w:rPr>
        <w:t xml:space="preserve"> circuit – </w:t>
      </w:r>
      <w:r>
        <w:rPr>
          <w:rFonts w:ascii="Arial" w:hAnsi="Arial" w:cs="Arial"/>
        </w:rPr>
        <w:t xml:space="preserve">two outages; the first is </w:t>
      </w:r>
      <w:r>
        <w:rPr>
          <w:rFonts w:ascii="Arial" w:hAnsi="Arial" w:cs="Arial"/>
        </w:rPr>
        <w:t xml:space="preserve">due to </w:t>
      </w:r>
      <w:r>
        <w:rPr>
          <w:rFonts w:ascii="Arial" w:hAnsi="Arial" w:cs="Arial"/>
        </w:rPr>
        <w:t>an outage of unknown cause (the line was patrolled and nothing was found), and the second was due to a failed overhead conductor</w:t>
      </w:r>
      <w:r>
        <w:rPr>
          <w:rFonts w:ascii="Arial" w:hAnsi="Arial" w:cs="Arial"/>
        </w:rPr>
        <w:t>.</w:t>
      </w:r>
    </w:p>
    <w:p w:rsidR="00930A16" w:rsidP="00B54D55">
      <w:pPr>
        <w:pStyle w:val="ListParagraph"/>
        <w:numPr>
          <w:ilvl w:val="0"/>
          <w:numId w:val="31"/>
        </w:numPr>
        <w:rPr>
          <w:rFonts w:ascii="Arial" w:hAnsi="Arial" w:cs="Arial"/>
        </w:rPr>
      </w:pPr>
      <w:r>
        <w:rPr>
          <w:rFonts w:ascii="Arial" w:hAnsi="Arial" w:cs="Arial"/>
        </w:rPr>
        <w:t>Menlo 1102 circuit – due to a tree branch falling into the line.</w:t>
      </w:r>
    </w:p>
    <w:p w:rsidR="003F2B08" w:rsidRPr="00202FE1" w:rsidP="003F2B08">
      <w:pPr>
        <w:ind w:left="720"/>
        <w:rPr>
          <w:rFonts w:cs="Arial"/>
          <w:szCs w:val="24"/>
        </w:rPr>
      </w:pPr>
    </w:p>
    <w:p w:rsidR="00C71E94" w:rsidP="003F2B08">
      <w:pPr>
        <w:tabs>
          <w:tab w:val="left" w:pos="2188"/>
        </w:tabs>
        <w:ind w:left="720"/>
      </w:pPr>
      <w:r>
        <w:t xml:space="preserve">These </w:t>
      </w:r>
      <w:r w:rsidR="00930A16">
        <w:t>five</w:t>
      </w:r>
      <w:r>
        <w:t xml:space="preserve"> outages contributed </w:t>
      </w:r>
      <w:r w:rsidR="00930A16">
        <w:t>389.6</w:t>
      </w:r>
      <w:r>
        <w:t xml:space="preserve"> minutes to the December 4, 2017 overall CAIDI performance.</w:t>
      </w: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930A16" w:rsidP="003F2B08">
      <w:pPr>
        <w:tabs>
          <w:tab w:val="left" w:pos="2188"/>
        </w:tabs>
        <w:ind w:left="720"/>
      </w:pPr>
    </w:p>
    <w:p w:rsidR="00930A16" w:rsidP="003F2B08">
      <w:pPr>
        <w:tabs>
          <w:tab w:val="left" w:pos="2188"/>
        </w:tabs>
        <w:ind w:left="720"/>
      </w:pPr>
    </w:p>
    <w:p w:rsidR="00930A16"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3F2B08" w:rsidP="003F2B08">
      <w:pPr>
        <w:tabs>
          <w:tab w:val="left" w:pos="2188"/>
        </w:tabs>
        <w:ind w:left="720"/>
      </w:pPr>
    </w:p>
    <w:p w:rsidR="00930A16" w:rsidRPr="000B25E6" w:rsidP="00930A16">
      <w:pPr>
        <w:pStyle w:val="Heading3"/>
        <w:ind w:firstLine="720"/>
        <w:rPr>
          <w:color w:val="FF0000"/>
        </w:rPr>
      </w:pPr>
      <w:bookmarkStart w:id="170" w:name="_Toc516565468"/>
      <w:r>
        <w:t>14.3</w:t>
      </w:r>
      <w:r>
        <w:tab/>
        <w:t xml:space="preserve">Stockton </w:t>
      </w:r>
      <w:r w:rsidRPr="003A5F45">
        <w:t>CAIDI Assessment</w:t>
      </w:r>
      <w:bookmarkEnd w:id="170"/>
      <w:r>
        <w:t xml:space="preserve">  </w:t>
      </w:r>
    </w:p>
    <w:p w:rsidR="00930A16" w:rsidP="00930A16">
      <w:pPr>
        <w:ind w:left="720"/>
        <w:jc w:val="center"/>
      </w:pPr>
    </w:p>
    <w:p w:rsidR="00930A16" w:rsidP="00930A16">
      <w:pPr>
        <w:ind w:left="720"/>
        <w:jc w:val="center"/>
      </w:pPr>
      <w:r w:rsidRPr="00930A16">
        <w:rPr>
          <w:noProof/>
        </w:rPr>
        <w:drawing>
          <wp:inline distT="0" distB="0" distL="0" distR="0">
            <wp:extent cx="4132101" cy="2567246"/>
            <wp:effectExtent l="0" t="0" r="1905" b="508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354" cy="2567403"/>
                    </a:xfrm>
                    <a:prstGeom prst="rect">
                      <a:avLst/>
                    </a:prstGeom>
                    <a:noFill/>
                    <a:ln>
                      <a:noFill/>
                    </a:ln>
                  </pic:spPr>
                </pic:pic>
              </a:graphicData>
            </a:graphic>
          </wp:inline>
        </w:drawing>
      </w:r>
    </w:p>
    <w:p w:rsidR="00930A16" w:rsidP="00930A16">
      <w:pPr>
        <w:ind w:left="720"/>
        <w:jc w:val="center"/>
      </w:pPr>
      <w:r>
        <w:t>Table 14</w:t>
      </w:r>
      <w:r w:rsidR="006B3ECA">
        <w:t>9</w:t>
      </w:r>
      <w:r>
        <w:t xml:space="preserve"> – Stockton Historical Performance</w:t>
      </w:r>
    </w:p>
    <w:p w:rsidR="00930A16" w:rsidP="00930A16">
      <w:pPr>
        <w:ind w:left="720"/>
      </w:pPr>
    </w:p>
    <w:p w:rsidR="00930A16" w:rsidP="00930A16">
      <w:pPr>
        <w:ind w:left="720"/>
      </w:pPr>
      <w:r w:rsidRPr="00B77C7B">
        <w:rPr>
          <w:iCs/>
        </w:rPr>
        <w:t xml:space="preserve">As indicated in Table </w:t>
      </w:r>
      <w:r>
        <w:rPr>
          <w:iCs/>
        </w:rPr>
        <w:t>14</w:t>
      </w:r>
      <w:r w:rsidR="006B3ECA">
        <w:rPr>
          <w:iCs/>
        </w:rPr>
        <w:t>9</w:t>
      </w:r>
      <w:r w:rsidRPr="00B77C7B">
        <w:rPr>
          <w:iCs/>
        </w:rPr>
        <w:t>,</w:t>
      </w:r>
      <w:r>
        <w:rPr>
          <w:iCs/>
        </w:rPr>
        <w:t xml:space="preserve"> </w:t>
      </w:r>
      <w:r>
        <w:t>the Stockton division CAIDI value of 261.8 minutes for the December 4, 2017 major event was 39.2% higher than the 188.1 minutes average of the prior 10 weather-related excludable major events.</w:t>
      </w:r>
    </w:p>
    <w:p w:rsidR="00930A16" w:rsidP="00930A16">
      <w:pPr>
        <w:ind w:left="720"/>
      </w:pPr>
    </w:p>
    <w:p w:rsidR="00930A16" w:rsidP="00930A16">
      <w:pPr>
        <w:ind w:left="720"/>
        <w:rPr>
          <w:rFonts w:cs="Arial"/>
        </w:rPr>
      </w:pPr>
      <w:r>
        <w:t>The following</w:t>
      </w:r>
      <w:r w:rsidR="00816C9B">
        <w:t xml:space="preserve"> five outages</w:t>
      </w:r>
      <w:r>
        <w:t xml:space="preserve"> </w:t>
      </w:r>
      <w:r w:rsidR="0072234D">
        <w:t>were the top contributing factors to the</w:t>
      </w:r>
      <w:r>
        <w:t xml:space="preserve"> higher CAIDI value</w:t>
      </w:r>
      <w:r>
        <w:rPr>
          <w:rFonts w:cs="Arial"/>
        </w:rPr>
        <w:t>:</w:t>
      </w:r>
    </w:p>
    <w:p w:rsidR="00930A16" w:rsidP="00B54D55">
      <w:pPr>
        <w:pStyle w:val="ListParagraph"/>
        <w:numPr>
          <w:ilvl w:val="0"/>
          <w:numId w:val="31"/>
        </w:numPr>
        <w:rPr>
          <w:rFonts w:ascii="Arial" w:hAnsi="Arial" w:cs="Arial"/>
        </w:rPr>
      </w:pPr>
      <w:r>
        <w:rPr>
          <w:rFonts w:ascii="Arial" w:hAnsi="Arial" w:cs="Arial"/>
        </w:rPr>
        <w:t>West Point 1102 circuit – two outages; the first is due to an outage of unknown cause (the line was patrolled and nothing was found), and the second was due to a tree falling into the line.</w:t>
      </w:r>
    </w:p>
    <w:p w:rsidR="00930A16" w:rsidP="00B54D55">
      <w:pPr>
        <w:pStyle w:val="ListParagraph"/>
        <w:numPr>
          <w:ilvl w:val="0"/>
          <w:numId w:val="31"/>
        </w:numPr>
        <w:rPr>
          <w:rFonts w:ascii="Arial" w:hAnsi="Arial" w:cs="Arial"/>
        </w:rPr>
      </w:pPr>
      <w:r>
        <w:rPr>
          <w:rFonts w:ascii="Arial" w:hAnsi="Arial" w:cs="Arial"/>
        </w:rPr>
        <w:t>Salt Springs 2102 circuit – due to an outage of unknown cause (the line was patrolled and nothing was found.</w:t>
      </w:r>
    </w:p>
    <w:p w:rsidR="00930A16" w:rsidP="00B54D55">
      <w:pPr>
        <w:pStyle w:val="ListParagraph"/>
        <w:numPr>
          <w:ilvl w:val="0"/>
          <w:numId w:val="31"/>
        </w:numPr>
        <w:rPr>
          <w:rFonts w:ascii="Arial" w:hAnsi="Arial" w:cs="Arial"/>
        </w:rPr>
      </w:pPr>
      <w:r>
        <w:rPr>
          <w:rFonts w:ascii="Arial" w:hAnsi="Arial" w:cs="Arial"/>
        </w:rPr>
        <w:t>North Branch 1101 circuit – due to an outage of unknown cause (the line was patrolled and nothing was found).</w:t>
      </w:r>
    </w:p>
    <w:p w:rsidR="00930A16" w:rsidP="00B54D55">
      <w:pPr>
        <w:pStyle w:val="ListParagraph"/>
        <w:numPr>
          <w:ilvl w:val="0"/>
          <w:numId w:val="31"/>
        </w:numPr>
        <w:rPr>
          <w:rFonts w:ascii="Arial" w:hAnsi="Arial" w:cs="Arial"/>
        </w:rPr>
      </w:pPr>
      <w:r>
        <w:rPr>
          <w:rFonts w:ascii="Arial" w:hAnsi="Arial" w:cs="Arial"/>
        </w:rPr>
        <w:t xml:space="preserve">Salt Springs </w:t>
      </w:r>
      <w:r>
        <w:rPr>
          <w:rFonts w:ascii="Arial" w:hAnsi="Arial" w:cs="Arial"/>
        </w:rPr>
        <w:t>2101 circuit</w:t>
      </w:r>
      <w:r>
        <w:rPr>
          <w:rFonts w:ascii="Arial" w:hAnsi="Arial" w:cs="Arial"/>
        </w:rPr>
        <w:t xml:space="preserve"> </w:t>
      </w:r>
      <w:r>
        <w:rPr>
          <w:rFonts w:ascii="Arial" w:hAnsi="Arial" w:cs="Arial"/>
        </w:rPr>
        <w:t>– due to a tree falling into the line.</w:t>
      </w:r>
    </w:p>
    <w:p w:rsidR="00930A16" w:rsidRPr="00202FE1" w:rsidP="00930A16">
      <w:pPr>
        <w:ind w:left="720"/>
        <w:rPr>
          <w:rFonts w:cs="Arial"/>
          <w:szCs w:val="24"/>
        </w:rPr>
      </w:pPr>
    </w:p>
    <w:p w:rsidR="00930A16" w:rsidP="00930A16">
      <w:pPr>
        <w:tabs>
          <w:tab w:val="left" w:pos="2188"/>
        </w:tabs>
        <w:ind w:left="720"/>
      </w:pPr>
      <w:r>
        <w:t>These five outages contributed 65.7 minutes to the December 4, 2017 overall CAIDI performance.</w:t>
      </w:r>
    </w:p>
    <w:p w:rsidR="00930A16" w:rsidP="00930A16">
      <w:pPr>
        <w:tabs>
          <w:tab w:val="left" w:pos="2188"/>
        </w:tabs>
        <w:ind w:left="720"/>
      </w:pPr>
    </w:p>
    <w:p w:rsidR="00930A16" w:rsidP="00930A16">
      <w:pPr>
        <w:tabs>
          <w:tab w:val="left" w:pos="2188"/>
        </w:tabs>
        <w:ind w:left="720"/>
      </w:pPr>
    </w:p>
    <w:p w:rsidR="00930A16" w:rsidP="00930A16">
      <w:pPr>
        <w:tabs>
          <w:tab w:val="left" w:pos="2188"/>
        </w:tabs>
        <w:ind w:left="720"/>
      </w:pPr>
    </w:p>
    <w:p w:rsidR="00930A16" w:rsidP="00930A16">
      <w:pPr>
        <w:tabs>
          <w:tab w:val="left" w:pos="2188"/>
        </w:tabs>
        <w:ind w:left="720"/>
      </w:pPr>
    </w:p>
    <w:p w:rsidR="00930A16" w:rsidP="00930A16">
      <w:pPr>
        <w:tabs>
          <w:tab w:val="left" w:pos="2188"/>
        </w:tabs>
        <w:ind w:left="720"/>
      </w:pPr>
    </w:p>
    <w:p w:rsidR="00930A16" w:rsidP="00930A16">
      <w:pPr>
        <w:tabs>
          <w:tab w:val="left" w:pos="2188"/>
        </w:tabs>
        <w:ind w:left="720"/>
      </w:pPr>
    </w:p>
    <w:p w:rsidR="00BE252D" w:rsidP="00930A16">
      <w:pPr>
        <w:tabs>
          <w:tab w:val="left" w:pos="2188"/>
        </w:tabs>
        <w:ind w:left="720"/>
      </w:pPr>
    </w:p>
    <w:p w:rsidR="00BE252D" w:rsidP="00930A16">
      <w:pPr>
        <w:tabs>
          <w:tab w:val="left" w:pos="2188"/>
        </w:tabs>
        <w:ind w:left="720"/>
      </w:pPr>
    </w:p>
    <w:p w:rsidR="00BE252D" w:rsidP="00930A16">
      <w:pPr>
        <w:tabs>
          <w:tab w:val="left" w:pos="2188"/>
        </w:tabs>
        <w:ind w:left="720"/>
      </w:pPr>
    </w:p>
    <w:p w:rsidR="00BE252D" w:rsidP="00930A16">
      <w:pPr>
        <w:tabs>
          <w:tab w:val="left" w:pos="2188"/>
        </w:tabs>
        <w:ind w:left="720"/>
      </w:pPr>
    </w:p>
    <w:p w:rsidR="00930A16" w:rsidP="00930A16">
      <w:pPr>
        <w:tabs>
          <w:tab w:val="left" w:pos="2188"/>
        </w:tabs>
        <w:ind w:left="720"/>
      </w:pPr>
    </w:p>
    <w:p w:rsidR="00930A16" w:rsidP="00930A16">
      <w:pPr>
        <w:tabs>
          <w:tab w:val="left" w:pos="2188"/>
        </w:tabs>
        <w:ind w:left="720"/>
      </w:pPr>
    </w:p>
    <w:p w:rsidR="00930A16" w:rsidP="00930A16">
      <w:pPr>
        <w:tabs>
          <w:tab w:val="left" w:pos="2188"/>
        </w:tabs>
        <w:ind w:left="720"/>
      </w:pPr>
    </w:p>
    <w:p w:rsidR="00BE252D" w:rsidP="00B54D55">
      <w:pPr>
        <w:pStyle w:val="Heading3"/>
        <w:numPr>
          <w:ilvl w:val="0"/>
          <w:numId w:val="15"/>
        </w:numPr>
      </w:pPr>
      <w:bookmarkStart w:id="171" w:name="_Toc516565469"/>
      <w:r>
        <w:t>December 16, 2017 Major Event Day</w:t>
      </w:r>
      <w:bookmarkEnd w:id="171"/>
      <w:r>
        <w:t xml:space="preserve"> </w:t>
      </w:r>
    </w:p>
    <w:p w:rsidR="00BE252D" w:rsidP="00BE252D">
      <w:pPr>
        <w:autoSpaceDE w:val="0"/>
        <w:autoSpaceDN w:val="0"/>
        <w:ind w:left="360"/>
        <w:rPr>
          <w:rFonts w:cs="Arial"/>
          <w:szCs w:val="24"/>
        </w:rPr>
      </w:pPr>
    </w:p>
    <w:p w:rsidR="00BE252D" w:rsidP="00BE252D">
      <w:pPr>
        <w:autoSpaceDE w:val="0"/>
        <w:autoSpaceDN w:val="0"/>
        <w:ind w:left="360"/>
        <w:rPr>
          <w:rFonts w:cs="Arial"/>
          <w:szCs w:val="24"/>
        </w:rPr>
      </w:pPr>
      <w:r>
        <w:rPr>
          <w:rFonts w:cs="Arial"/>
          <w:szCs w:val="24"/>
        </w:rPr>
        <w:t xml:space="preserve">The </w:t>
      </w:r>
      <w:r w:rsidR="008F645D">
        <w:rPr>
          <w:rFonts w:cs="Arial"/>
          <w:szCs w:val="24"/>
        </w:rPr>
        <w:t>fif</w:t>
      </w:r>
      <w:r>
        <w:rPr>
          <w:rFonts w:cs="Arial"/>
          <w:szCs w:val="24"/>
        </w:rPr>
        <w:t xml:space="preserve">teenth major event was for December </w:t>
      </w:r>
      <w:r w:rsidR="008F645D">
        <w:rPr>
          <w:rFonts w:cs="Arial"/>
          <w:szCs w:val="24"/>
        </w:rPr>
        <w:t>16</w:t>
      </w:r>
      <w:r>
        <w:rPr>
          <w:rFonts w:cs="Arial"/>
          <w:szCs w:val="24"/>
        </w:rPr>
        <w:t xml:space="preserve">, 2017 caused by a </w:t>
      </w:r>
      <w:r w:rsidRPr="008F645D" w:rsidR="008F645D">
        <w:rPr>
          <w:rFonts w:cs="Arial"/>
          <w:szCs w:val="24"/>
        </w:rPr>
        <w:t xml:space="preserve">wind event </w:t>
      </w:r>
      <w:r w:rsidR="008F645D">
        <w:rPr>
          <w:rFonts w:cs="Arial"/>
          <w:szCs w:val="24"/>
        </w:rPr>
        <w:t>impacting</w:t>
      </w:r>
      <w:r w:rsidRPr="008F645D" w:rsidR="008F645D">
        <w:rPr>
          <w:rFonts w:cs="Arial"/>
          <w:szCs w:val="24"/>
        </w:rPr>
        <w:t xml:space="preserve"> two thirds of the territory and produced wind gusts up to 45 mph across lower elevations</w:t>
      </w:r>
      <w:r w:rsidRPr="00052A2A">
        <w:rPr>
          <w:rFonts w:cs="Arial"/>
          <w:szCs w:val="24"/>
        </w:rPr>
        <w:t>.</w:t>
      </w:r>
      <w:r>
        <w:rPr>
          <w:rFonts w:cs="Arial"/>
          <w:szCs w:val="24"/>
        </w:rPr>
        <w:t xml:space="preserve">  Table 1</w:t>
      </w:r>
      <w:r w:rsidR="006B3ECA">
        <w:rPr>
          <w:rFonts w:cs="Arial"/>
          <w:szCs w:val="24"/>
        </w:rPr>
        <w:t>50</w:t>
      </w:r>
      <w:r w:rsidRPr="00531D66">
        <w:rPr>
          <w:rFonts w:cs="Arial"/>
          <w:szCs w:val="24"/>
        </w:rPr>
        <w:t xml:space="preserve"> summarizes the system and division CAIDI performances during this event and the average of the prior ten weather related major events.</w:t>
      </w:r>
    </w:p>
    <w:p w:rsidR="00BE252D" w:rsidRPr="00531D66" w:rsidP="00BE252D">
      <w:pPr>
        <w:autoSpaceDE w:val="0"/>
        <w:autoSpaceDN w:val="0"/>
        <w:ind w:left="360"/>
        <w:rPr>
          <w:rFonts w:cs="Arial"/>
          <w:szCs w:val="24"/>
        </w:rPr>
      </w:pPr>
    </w:p>
    <w:p w:rsidR="00BE252D" w:rsidRPr="008F645D" w:rsidP="008F645D">
      <w:pPr>
        <w:widowControl w:val="0"/>
        <w:adjustRightInd w:val="0"/>
        <w:spacing w:line="360" w:lineRule="atLeast"/>
        <w:ind w:left="720"/>
        <w:jc w:val="both"/>
        <w:textAlignment w:val="baseline"/>
        <w:rPr>
          <w:sz w:val="20"/>
        </w:rPr>
      </w:pPr>
      <w:r w:rsidRPr="004F54AA">
        <w:rPr>
          <w:sz w:val="20"/>
        </w:rPr>
        <w:t>(</w:t>
      </w:r>
      <w:r>
        <w:rPr>
          <w:sz w:val="20"/>
        </w:rPr>
        <w:t xml:space="preserve">December </w:t>
      </w:r>
      <w:r w:rsidR="008F645D">
        <w:rPr>
          <w:sz w:val="20"/>
        </w:rPr>
        <w:t>16</w:t>
      </w:r>
      <w:r>
        <w:rPr>
          <w:sz w:val="20"/>
        </w:rPr>
        <w:t xml:space="preserve">, 2017 </w:t>
      </w:r>
      <w:r w:rsidRPr="004F54AA">
        <w:rPr>
          <w:sz w:val="20"/>
        </w:rPr>
        <w:t xml:space="preserve">vs. </w:t>
      </w:r>
      <w:r>
        <w:rPr>
          <w:sz w:val="20"/>
        </w:rPr>
        <w:t>Prior 10 MED</w:t>
      </w:r>
      <w:r w:rsidRPr="004F54AA">
        <w:rPr>
          <w:sz w:val="20"/>
        </w:rPr>
        <w:t>)</w:t>
      </w:r>
    </w:p>
    <w:p w:rsidR="008F645D" w:rsidP="00BE252D">
      <w:pPr>
        <w:widowControl w:val="0"/>
        <w:autoSpaceDE w:val="0"/>
        <w:autoSpaceDN w:val="0"/>
        <w:adjustRightInd w:val="0"/>
        <w:spacing w:line="360" w:lineRule="atLeast"/>
        <w:ind w:left="360"/>
        <w:jc w:val="center"/>
        <w:textAlignment w:val="baseline"/>
        <w:rPr>
          <w:rFonts w:cs="Arial"/>
          <w:szCs w:val="24"/>
        </w:rPr>
      </w:pPr>
      <w:r w:rsidRPr="008F645D">
        <w:rPr>
          <w:noProof/>
        </w:rPr>
        <w:drawing>
          <wp:inline distT="0" distB="0" distL="0" distR="0">
            <wp:extent cx="5486400" cy="406146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061460"/>
                    </a:xfrm>
                    <a:prstGeom prst="rect">
                      <a:avLst/>
                    </a:prstGeom>
                    <a:noFill/>
                    <a:ln>
                      <a:noFill/>
                    </a:ln>
                  </pic:spPr>
                </pic:pic>
              </a:graphicData>
            </a:graphic>
          </wp:inline>
        </w:drawing>
      </w:r>
    </w:p>
    <w:p w:rsidR="003F2B08" w:rsidP="00BE252D">
      <w:pPr>
        <w:tabs>
          <w:tab w:val="left" w:pos="2188"/>
        </w:tabs>
        <w:ind w:left="720"/>
        <w:rPr>
          <w:rFonts w:cs="Arial"/>
          <w:szCs w:val="24"/>
        </w:rPr>
      </w:pPr>
      <w:r>
        <w:rPr>
          <w:rFonts w:cs="Arial"/>
          <w:szCs w:val="24"/>
        </w:rPr>
        <w:t>Table 1</w:t>
      </w:r>
      <w:r w:rsidR="006B3ECA">
        <w:rPr>
          <w:rFonts w:cs="Arial"/>
          <w:szCs w:val="24"/>
        </w:rPr>
        <w:t>50</w:t>
      </w:r>
      <w:r>
        <w:rPr>
          <w:rFonts w:cs="Arial"/>
          <w:szCs w:val="24"/>
        </w:rPr>
        <w:t xml:space="preserve"> – December </w:t>
      </w:r>
      <w:r w:rsidR="008F645D">
        <w:rPr>
          <w:rFonts w:cs="Arial"/>
          <w:szCs w:val="24"/>
        </w:rPr>
        <w:t>16</w:t>
      </w:r>
      <w:r>
        <w:rPr>
          <w:rFonts w:cs="Arial"/>
          <w:szCs w:val="24"/>
        </w:rPr>
        <w:t>, 2017 CAIDI Performance</w:t>
      </w: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8F645D" w:rsidP="00BE252D">
      <w:pPr>
        <w:tabs>
          <w:tab w:val="left" w:pos="2188"/>
        </w:tabs>
        <w:ind w:left="720"/>
        <w:rPr>
          <w:rFonts w:cs="Arial"/>
          <w:szCs w:val="24"/>
        </w:rPr>
      </w:pPr>
    </w:p>
    <w:p w:rsidR="008F645D" w:rsidP="00BE252D">
      <w:pPr>
        <w:tabs>
          <w:tab w:val="left" w:pos="2188"/>
        </w:tabs>
        <w:ind w:left="720"/>
        <w:rPr>
          <w:rFonts w:cs="Arial"/>
          <w:szCs w:val="24"/>
        </w:rPr>
      </w:pPr>
    </w:p>
    <w:p w:rsidR="008F645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BE252D" w:rsidP="00BE252D">
      <w:pPr>
        <w:tabs>
          <w:tab w:val="left" w:pos="2188"/>
        </w:tabs>
        <w:ind w:left="720"/>
        <w:rPr>
          <w:rFonts w:cs="Arial"/>
          <w:szCs w:val="24"/>
        </w:rPr>
      </w:pPr>
    </w:p>
    <w:p w:rsidR="008F645D" w:rsidRPr="000B25E6" w:rsidP="008F645D">
      <w:pPr>
        <w:pStyle w:val="Heading3"/>
        <w:ind w:firstLine="720"/>
        <w:rPr>
          <w:color w:val="FF0000"/>
        </w:rPr>
      </w:pPr>
      <w:bookmarkStart w:id="172" w:name="_Toc516565470"/>
      <w:r>
        <w:t>15.1</w:t>
      </w:r>
      <w:r>
        <w:tab/>
      </w:r>
      <w:r w:rsidR="00403247">
        <w:t>Central Coast</w:t>
      </w:r>
      <w:r>
        <w:t xml:space="preserve"> </w:t>
      </w:r>
      <w:r w:rsidRPr="003A5F45">
        <w:t>CAIDI Assessment</w:t>
      </w:r>
      <w:bookmarkEnd w:id="172"/>
      <w:r>
        <w:t xml:space="preserve">  </w:t>
      </w:r>
    </w:p>
    <w:p w:rsidR="008F645D" w:rsidP="008F645D">
      <w:pPr>
        <w:ind w:left="720"/>
        <w:jc w:val="center"/>
      </w:pPr>
    </w:p>
    <w:p w:rsidR="005B2A90" w:rsidP="008F645D">
      <w:pPr>
        <w:ind w:left="720"/>
        <w:jc w:val="center"/>
      </w:pPr>
      <w:r w:rsidRPr="005B2A90">
        <w:rPr>
          <w:noProof/>
        </w:rPr>
        <w:drawing>
          <wp:inline distT="0" distB="0" distL="0" distR="0">
            <wp:extent cx="4096475" cy="2545112"/>
            <wp:effectExtent l="0" t="0" r="0" b="762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8F645D" w:rsidP="008F645D">
      <w:pPr>
        <w:ind w:left="720"/>
        <w:jc w:val="center"/>
      </w:pPr>
      <w:r>
        <w:t>Table 1</w:t>
      </w:r>
      <w:r w:rsidR="005B2A90">
        <w:t>5</w:t>
      </w:r>
      <w:r w:rsidR="006B3ECA">
        <w:t>1</w:t>
      </w:r>
      <w:r>
        <w:t xml:space="preserve"> – </w:t>
      </w:r>
      <w:r w:rsidR="005B2A90">
        <w:t>Central Coast</w:t>
      </w:r>
      <w:r>
        <w:t xml:space="preserve"> Historical Performance</w:t>
      </w:r>
    </w:p>
    <w:p w:rsidR="008F645D" w:rsidP="008F645D">
      <w:pPr>
        <w:ind w:left="720"/>
      </w:pPr>
    </w:p>
    <w:p w:rsidR="008F645D" w:rsidP="008F645D">
      <w:pPr>
        <w:ind w:left="720"/>
      </w:pPr>
      <w:r w:rsidRPr="00B77C7B">
        <w:rPr>
          <w:iCs/>
        </w:rPr>
        <w:t xml:space="preserve">As indicated in Table </w:t>
      </w:r>
      <w:r>
        <w:rPr>
          <w:iCs/>
        </w:rPr>
        <w:t>1</w:t>
      </w:r>
      <w:r w:rsidR="005B2A90">
        <w:rPr>
          <w:iCs/>
        </w:rPr>
        <w:t>5</w:t>
      </w:r>
      <w:r w:rsidR="006B3ECA">
        <w:rPr>
          <w:iCs/>
        </w:rPr>
        <w:t>1</w:t>
      </w:r>
      <w:r w:rsidRPr="00B77C7B">
        <w:rPr>
          <w:iCs/>
        </w:rPr>
        <w:t>,</w:t>
      </w:r>
      <w:r>
        <w:rPr>
          <w:iCs/>
        </w:rPr>
        <w:t xml:space="preserve"> </w:t>
      </w:r>
      <w:r>
        <w:t xml:space="preserve">the </w:t>
      </w:r>
      <w:r w:rsidR="005B2A90">
        <w:t xml:space="preserve">Central Coast </w:t>
      </w:r>
      <w:r>
        <w:t xml:space="preserve">division CAIDI value of </w:t>
      </w:r>
      <w:r w:rsidR="005B2A90">
        <w:t>240.1</w:t>
      </w:r>
      <w:r>
        <w:t xml:space="preserve"> minutes for the December </w:t>
      </w:r>
      <w:r w:rsidR="005B2A90">
        <w:t>16</w:t>
      </w:r>
      <w:r>
        <w:t xml:space="preserve">, 2017 major event was </w:t>
      </w:r>
      <w:r w:rsidR="005B2A90">
        <w:t>72.7</w:t>
      </w:r>
      <w:r>
        <w:t>% higher than the 1</w:t>
      </w:r>
      <w:r w:rsidR="005B2A90">
        <w:t>39.0</w:t>
      </w:r>
      <w:r>
        <w:t xml:space="preserve"> minutes average of the prior 10 weather-related excludable major events.</w:t>
      </w:r>
    </w:p>
    <w:p w:rsidR="008F645D" w:rsidP="008F645D">
      <w:pPr>
        <w:ind w:left="720"/>
      </w:pPr>
    </w:p>
    <w:p w:rsidR="00B53FA8" w:rsidP="008F645D">
      <w:pPr>
        <w:ind w:left="720"/>
      </w:pPr>
      <w:r>
        <w:rPr>
          <w:szCs w:val="24"/>
        </w:rPr>
        <w:t>T</w:t>
      </w:r>
      <w:r w:rsidRPr="00A27BFB">
        <w:rPr>
          <w:szCs w:val="24"/>
        </w:rPr>
        <w:t xml:space="preserve">he average number of sustained outages </w:t>
      </w:r>
      <w:r>
        <w:rPr>
          <w:szCs w:val="24"/>
        </w:rPr>
        <w:t>48 for December 16, 2017 was</w:t>
      </w:r>
      <w:r w:rsidRPr="00A27BFB">
        <w:rPr>
          <w:szCs w:val="24"/>
        </w:rPr>
        <w:t xml:space="preserve"> </w:t>
      </w:r>
      <w:r>
        <w:rPr>
          <w:szCs w:val="24"/>
        </w:rPr>
        <w:t>32%</w:t>
      </w:r>
      <w:r w:rsidRPr="00A27BFB">
        <w:rPr>
          <w:szCs w:val="24"/>
        </w:rPr>
        <w:t xml:space="preserve"> higher than the average of the corresponding prior 10 excludable major events</w:t>
      </w:r>
      <w:r>
        <w:rPr>
          <w:szCs w:val="24"/>
        </w:rPr>
        <w:t xml:space="preserve"> of 36.  This</w:t>
      </w:r>
      <w:r w:rsidRPr="00D807C1">
        <w:rPr>
          <w:szCs w:val="24"/>
        </w:rPr>
        <w:t xml:space="preserve"> illustrate</w:t>
      </w:r>
      <w:r>
        <w:rPr>
          <w:szCs w:val="24"/>
        </w:rPr>
        <w:t>s</w:t>
      </w:r>
      <w:r w:rsidRPr="00D807C1">
        <w:rPr>
          <w:szCs w:val="24"/>
        </w:rPr>
        <w:t xml:space="preserve"> the intensity of the</w:t>
      </w:r>
      <w:r>
        <w:rPr>
          <w:szCs w:val="24"/>
        </w:rPr>
        <w:t xml:space="preserve"> December 16</w:t>
      </w:r>
      <w:r w:rsidRPr="00B53FA8">
        <w:rPr>
          <w:szCs w:val="24"/>
          <w:vertAlign w:val="superscript"/>
        </w:rPr>
        <w:t>th</w:t>
      </w:r>
      <w:r>
        <w:rPr>
          <w:szCs w:val="24"/>
        </w:rPr>
        <w:t xml:space="preserve"> </w:t>
      </w:r>
      <w:r w:rsidRPr="00D807C1">
        <w:rPr>
          <w:szCs w:val="24"/>
        </w:rPr>
        <w:t>even</w:t>
      </w:r>
      <w:r>
        <w:rPr>
          <w:szCs w:val="24"/>
        </w:rPr>
        <w:t>t had on the division.</w:t>
      </w:r>
    </w:p>
    <w:p w:rsidR="00B53FA8" w:rsidP="008F645D">
      <w:pPr>
        <w:ind w:left="720"/>
      </w:pPr>
    </w:p>
    <w:p w:rsidR="008F645D" w:rsidP="008F645D">
      <w:pPr>
        <w:ind w:left="720"/>
        <w:rPr>
          <w:rFonts w:cs="Arial"/>
        </w:rPr>
      </w:pPr>
      <w:r>
        <w:t xml:space="preserve">The following </w:t>
      </w:r>
      <w:r w:rsidR="00816C9B">
        <w:t xml:space="preserve">seven outages </w:t>
      </w:r>
      <w:r w:rsidR="0072234D">
        <w:t>were the top contributing factors to the</w:t>
      </w:r>
      <w:r>
        <w:t xml:space="preserve"> higher CAIDI value</w:t>
      </w:r>
      <w:r>
        <w:rPr>
          <w:rFonts w:cs="Arial"/>
        </w:rPr>
        <w:t>:</w:t>
      </w:r>
    </w:p>
    <w:p w:rsidR="008F645D" w:rsidP="00B54D55">
      <w:pPr>
        <w:pStyle w:val="ListParagraph"/>
        <w:numPr>
          <w:ilvl w:val="0"/>
          <w:numId w:val="31"/>
        </w:numPr>
        <w:rPr>
          <w:rFonts w:ascii="Arial" w:hAnsi="Arial" w:cs="Arial"/>
        </w:rPr>
      </w:pPr>
      <w:r>
        <w:rPr>
          <w:rFonts w:ascii="Arial" w:hAnsi="Arial" w:cs="Arial"/>
        </w:rPr>
        <w:t>Rob Roy 2104</w:t>
      </w:r>
      <w:r>
        <w:rPr>
          <w:rFonts w:ascii="Arial" w:hAnsi="Arial" w:cs="Arial"/>
        </w:rPr>
        <w:t xml:space="preserve"> circuit – t</w:t>
      </w:r>
      <w:r>
        <w:rPr>
          <w:rFonts w:ascii="Arial" w:hAnsi="Arial" w:cs="Arial"/>
        </w:rPr>
        <w:t>hree</w:t>
      </w:r>
      <w:r>
        <w:rPr>
          <w:rFonts w:ascii="Arial" w:hAnsi="Arial" w:cs="Arial"/>
        </w:rPr>
        <w:t xml:space="preserve"> outages; </w:t>
      </w:r>
      <w:r>
        <w:rPr>
          <w:rFonts w:ascii="Arial" w:hAnsi="Arial" w:cs="Arial"/>
        </w:rPr>
        <w:t>two were</w:t>
      </w:r>
      <w:r>
        <w:rPr>
          <w:rFonts w:ascii="Arial" w:hAnsi="Arial" w:cs="Arial"/>
        </w:rPr>
        <w:t xml:space="preserve"> due to an outage of unknown cause (the line was patrolled and nothing was found), and the </w:t>
      </w:r>
      <w:r>
        <w:rPr>
          <w:rFonts w:ascii="Arial" w:hAnsi="Arial" w:cs="Arial"/>
        </w:rPr>
        <w:t>third</w:t>
      </w:r>
      <w:r>
        <w:rPr>
          <w:rFonts w:ascii="Arial" w:hAnsi="Arial" w:cs="Arial"/>
        </w:rPr>
        <w:t xml:space="preserve"> was due to a tree</w:t>
      </w:r>
      <w:r>
        <w:rPr>
          <w:rFonts w:ascii="Arial" w:hAnsi="Arial" w:cs="Arial"/>
        </w:rPr>
        <w:t xml:space="preserve"> branch</w:t>
      </w:r>
      <w:r>
        <w:rPr>
          <w:rFonts w:ascii="Arial" w:hAnsi="Arial" w:cs="Arial"/>
        </w:rPr>
        <w:t xml:space="preserve"> falling into the line.</w:t>
      </w:r>
    </w:p>
    <w:p w:rsidR="008F645D" w:rsidP="00B54D55">
      <w:pPr>
        <w:pStyle w:val="ListParagraph"/>
        <w:numPr>
          <w:ilvl w:val="0"/>
          <w:numId w:val="31"/>
        </w:numPr>
        <w:rPr>
          <w:rFonts w:ascii="Arial" w:hAnsi="Arial" w:cs="Arial"/>
        </w:rPr>
      </w:pPr>
      <w:r>
        <w:rPr>
          <w:rFonts w:ascii="Arial" w:hAnsi="Arial" w:cs="Arial"/>
        </w:rPr>
        <w:t>Green Valley 2101</w:t>
      </w:r>
      <w:r>
        <w:rPr>
          <w:rFonts w:ascii="Arial" w:hAnsi="Arial" w:cs="Arial"/>
        </w:rPr>
        <w:t xml:space="preserve"> circuit – </w:t>
      </w:r>
      <w:r>
        <w:rPr>
          <w:rFonts w:ascii="Arial" w:hAnsi="Arial" w:cs="Arial"/>
        </w:rPr>
        <w:t xml:space="preserve">two outages; both </w:t>
      </w:r>
      <w:r>
        <w:rPr>
          <w:rFonts w:ascii="Arial" w:hAnsi="Arial" w:cs="Arial"/>
        </w:rPr>
        <w:t xml:space="preserve">due to </w:t>
      </w:r>
      <w:r>
        <w:rPr>
          <w:rFonts w:ascii="Arial" w:hAnsi="Arial" w:cs="Arial"/>
        </w:rPr>
        <w:t>a tree branch falling into the line</w:t>
      </w:r>
      <w:r>
        <w:rPr>
          <w:rFonts w:ascii="Arial" w:hAnsi="Arial" w:cs="Arial"/>
        </w:rPr>
        <w:t>.</w:t>
      </w:r>
    </w:p>
    <w:p w:rsidR="008F645D" w:rsidP="00B54D55">
      <w:pPr>
        <w:pStyle w:val="ListParagraph"/>
        <w:numPr>
          <w:ilvl w:val="0"/>
          <w:numId w:val="31"/>
        </w:numPr>
        <w:rPr>
          <w:rFonts w:ascii="Arial" w:hAnsi="Arial" w:cs="Arial"/>
        </w:rPr>
      </w:pPr>
      <w:r>
        <w:rPr>
          <w:rFonts w:ascii="Arial" w:hAnsi="Arial" w:cs="Arial"/>
        </w:rPr>
        <w:t>Camp Evers 2106</w:t>
      </w:r>
      <w:r>
        <w:rPr>
          <w:rFonts w:ascii="Arial" w:hAnsi="Arial" w:cs="Arial"/>
        </w:rPr>
        <w:t xml:space="preserve"> circuit – due to an outage of unknown cause (the line was patrolled and nothing was found).</w:t>
      </w:r>
    </w:p>
    <w:p w:rsidR="008F645D" w:rsidP="00B54D55">
      <w:pPr>
        <w:pStyle w:val="ListParagraph"/>
        <w:numPr>
          <w:ilvl w:val="0"/>
          <w:numId w:val="31"/>
        </w:numPr>
        <w:rPr>
          <w:rFonts w:ascii="Arial" w:hAnsi="Arial" w:cs="Arial"/>
        </w:rPr>
      </w:pPr>
      <w:r>
        <w:rPr>
          <w:rFonts w:ascii="Arial" w:hAnsi="Arial" w:cs="Arial"/>
        </w:rPr>
        <w:t>Monte Vista – Burns 60 kV line</w:t>
      </w:r>
      <w:r>
        <w:rPr>
          <w:rFonts w:ascii="Arial" w:hAnsi="Arial" w:cs="Arial"/>
        </w:rPr>
        <w:t xml:space="preserve"> – due to </w:t>
      </w:r>
      <w:r>
        <w:rPr>
          <w:rFonts w:ascii="Arial" w:hAnsi="Arial" w:cs="Arial"/>
        </w:rPr>
        <w:t>an outage of unknown cause (the line was patrolled and nothing was found)</w:t>
      </w:r>
      <w:r>
        <w:rPr>
          <w:rFonts w:ascii="Arial" w:hAnsi="Arial" w:cs="Arial"/>
        </w:rPr>
        <w:t>.</w:t>
      </w:r>
    </w:p>
    <w:p w:rsidR="008F645D" w:rsidRPr="00202FE1" w:rsidP="008F645D">
      <w:pPr>
        <w:ind w:left="720"/>
        <w:rPr>
          <w:rFonts w:cs="Arial"/>
          <w:szCs w:val="24"/>
        </w:rPr>
      </w:pPr>
    </w:p>
    <w:p w:rsidR="008F645D" w:rsidP="008F645D">
      <w:pPr>
        <w:tabs>
          <w:tab w:val="left" w:pos="2188"/>
        </w:tabs>
        <w:ind w:left="720"/>
      </w:pPr>
      <w:r>
        <w:t xml:space="preserve">These </w:t>
      </w:r>
      <w:r w:rsidR="00B53FA8">
        <w:t>seven</w:t>
      </w:r>
      <w:r>
        <w:t xml:space="preserve"> outages contributed </w:t>
      </w:r>
      <w:r w:rsidR="00B53FA8">
        <w:t>81.1</w:t>
      </w:r>
      <w:r>
        <w:t xml:space="preserve"> minutes to the December </w:t>
      </w:r>
      <w:r w:rsidR="0072234D">
        <w:t>16</w:t>
      </w:r>
      <w:r>
        <w:t>, 2017 overall CAIDI performance.</w:t>
      </w:r>
    </w:p>
    <w:p w:rsidR="008F645D" w:rsidP="008F645D">
      <w:pPr>
        <w:tabs>
          <w:tab w:val="left" w:pos="2188"/>
        </w:tabs>
        <w:ind w:left="720"/>
      </w:pPr>
    </w:p>
    <w:p w:rsidR="00BE252D" w:rsidP="00BE252D">
      <w:pPr>
        <w:tabs>
          <w:tab w:val="left" w:pos="2188"/>
        </w:tabs>
        <w:ind w:left="720"/>
      </w:pPr>
    </w:p>
    <w:p w:rsidR="008F645D" w:rsidP="00BE252D">
      <w:pPr>
        <w:tabs>
          <w:tab w:val="left" w:pos="2188"/>
        </w:tabs>
        <w:ind w:left="720"/>
      </w:pPr>
    </w:p>
    <w:p w:rsidR="008F645D" w:rsidP="00BE252D">
      <w:pPr>
        <w:tabs>
          <w:tab w:val="left" w:pos="2188"/>
        </w:tabs>
        <w:ind w:left="720"/>
      </w:pPr>
    </w:p>
    <w:p w:rsidR="00B53FA8" w:rsidP="00BE252D">
      <w:pPr>
        <w:tabs>
          <w:tab w:val="left" w:pos="2188"/>
        </w:tabs>
        <w:ind w:left="720"/>
      </w:pPr>
    </w:p>
    <w:p w:rsidR="008F645D" w:rsidP="00BE252D">
      <w:pPr>
        <w:tabs>
          <w:tab w:val="left" w:pos="2188"/>
        </w:tabs>
        <w:ind w:left="720"/>
      </w:pPr>
    </w:p>
    <w:p w:rsidR="008F645D" w:rsidP="00BE252D">
      <w:pPr>
        <w:tabs>
          <w:tab w:val="left" w:pos="2188"/>
        </w:tabs>
        <w:ind w:left="720"/>
      </w:pPr>
    </w:p>
    <w:p w:rsidR="008F645D" w:rsidP="00BE252D">
      <w:pPr>
        <w:tabs>
          <w:tab w:val="left" w:pos="2188"/>
        </w:tabs>
        <w:ind w:left="720"/>
      </w:pPr>
    </w:p>
    <w:p w:rsidR="00B53FA8" w:rsidRPr="000B25E6" w:rsidP="00B53FA8">
      <w:pPr>
        <w:pStyle w:val="Heading3"/>
        <w:ind w:firstLine="720"/>
        <w:rPr>
          <w:color w:val="FF0000"/>
        </w:rPr>
      </w:pPr>
      <w:bookmarkStart w:id="173" w:name="_Toc516565471"/>
      <w:r>
        <w:t>15.2</w:t>
      </w:r>
      <w:r>
        <w:tab/>
        <w:t xml:space="preserve">De Anza </w:t>
      </w:r>
      <w:r w:rsidRPr="003A5F45">
        <w:t>CAIDI Assessment</w:t>
      </w:r>
      <w:bookmarkEnd w:id="173"/>
      <w:r>
        <w:t xml:space="preserve">  </w:t>
      </w:r>
    </w:p>
    <w:p w:rsidR="00B53FA8" w:rsidP="00B53FA8">
      <w:pPr>
        <w:ind w:left="720"/>
        <w:jc w:val="center"/>
      </w:pPr>
    </w:p>
    <w:p w:rsidR="0072234D" w:rsidP="00B53FA8">
      <w:pPr>
        <w:ind w:left="720"/>
        <w:jc w:val="center"/>
      </w:pPr>
      <w:r w:rsidRPr="0072234D">
        <w:rPr>
          <w:noProof/>
        </w:rPr>
        <w:drawing>
          <wp:inline distT="0" distB="0" distL="0" distR="0">
            <wp:extent cx="4096475" cy="2545112"/>
            <wp:effectExtent l="0" t="0" r="0" b="762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B53FA8" w:rsidP="00B53FA8">
      <w:pPr>
        <w:ind w:left="720"/>
        <w:jc w:val="center"/>
      </w:pPr>
      <w:r>
        <w:t>Table 15</w:t>
      </w:r>
      <w:r w:rsidR="006B3ECA">
        <w:t>2</w:t>
      </w:r>
      <w:r>
        <w:t xml:space="preserve"> – </w:t>
      </w:r>
      <w:r w:rsidR="0072234D">
        <w:t>De Anza</w:t>
      </w:r>
      <w:r>
        <w:t xml:space="preserve"> Historical Performance</w:t>
      </w:r>
    </w:p>
    <w:p w:rsidR="00B53FA8" w:rsidP="00B53FA8">
      <w:pPr>
        <w:ind w:left="720"/>
      </w:pPr>
    </w:p>
    <w:p w:rsidR="00B53FA8" w:rsidP="00B53FA8">
      <w:pPr>
        <w:ind w:left="720"/>
      </w:pPr>
      <w:r w:rsidRPr="00B77C7B">
        <w:rPr>
          <w:iCs/>
        </w:rPr>
        <w:t xml:space="preserve">As indicated in Table </w:t>
      </w:r>
      <w:r>
        <w:rPr>
          <w:iCs/>
        </w:rPr>
        <w:t>15</w:t>
      </w:r>
      <w:r w:rsidR="006B3ECA">
        <w:rPr>
          <w:iCs/>
        </w:rPr>
        <w:t>2</w:t>
      </w:r>
      <w:r w:rsidRPr="00B77C7B">
        <w:rPr>
          <w:iCs/>
        </w:rPr>
        <w:t>,</w:t>
      </w:r>
      <w:r>
        <w:rPr>
          <w:iCs/>
        </w:rPr>
        <w:t xml:space="preserve"> </w:t>
      </w:r>
      <w:r>
        <w:t xml:space="preserve">the </w:t>
      </w:r>
      <w:r w:rsidR="0072234D">
        <w:t>De Anza</w:t>
      </w:r>
      <w:r>
        <w:t xml:space="preserve"> division CAIDI value of </w:t>
      </w:r>
      <w:r w:rsidR="0072234D">
        <w:t>1,097.7</w:t>
      </w:r>
      <w:r>
        <w:t xml:space="preserve"> minutes for the December 16, 2017 major event was </w:t>
      </w:r>
      <w:r w:rsidR="0072234D">
        <w:t>697.6</w:t>
      </w:r>
      <w:r>
        <w:t xml:space="preserve">% higher than the </w:t>
      </w:r>
      <w:r w:rsidR="0072234D">
        <w:t>137.6</w:t>
      </w:r>
      <w:r>
        <w:t xml:space="preserve"> minutes average of the prior 10 weather-related excludable major events.</w:t>
      </w:r>
    </w:p>
    <w:p w:rsidR="00B53FA8" w:rsidP="00B53FA8">
      <w:pPr>
        <w:ind w:left="720"/>
      </w:pPr>
    </w:p>
    <w:p w:rsidR="00B53FA8" w:rsidP="00B53FA8">
      <w:pPr>
        <w:ind w:left="720"/>
        <w:rPr>
          <w:rFonts w:cs="Arial"/>
        </w:rPr>
      </w:pPr>
      <w:r>
        <w:t xml:space="preserve">The following </w:t>
      </w:r>
      <w:r w:rsidR="00816C9B">
        <w:t xml:space="preserve">three outages </w:t>
      </w:r>
      <w:r w:rsidR="0072234D">
        <w:t>were the top contributing factors to the</w:t>
      </w:r>
      <w:r>
        <w:t xml:space="preserve"> higher CAIDI value</w:t>
      </w:r>
      <w:r>
        <w:rPr>
          <w:rFonts w:cs="Arial"/>
        </w:rPr>
        <w:t>:</w:t>
      </w:r>
    </w:p>
    <w:p w:rsidR="00B53FA8" w:rsidP="00B54D55">
      <w:pPr>
        <w:pStyle w:val="ListParagraph"/>
        <w:numPr>
          <w:ilvl w:val="0"/>
          <w:numId w:val="31"/>
        </w:numPr>
        <w:rPr>
          <w:rFonts w:ascii="Arial" w:hAnsi="Arial" w:cs="Arial"/>
        </w:rPr>
      </w:pPr>
      <w:r>
        <w:rPr>
          <w:rFonts w:ascii="Arial" w:hAnsi="Arial" w:cs="Arial"/>
        </w:rPr>
        <w:t>Los Gatos 1107</w:t>
      </w:r>
      <w:r>
        <w:rPr>
          <w:rFonts w:ascii="Arial" w:hAnsi="Arial" w:cs="Arial"/>
        </w:rPr>
        <w:t xml:space="preserve"> circuit –</w:t>
      </w:r>
      <w:r>
        <w:rPr>
          <w:rFonts w:ascii="Arial" w:hAnsi="Arial" w:cs="Arial"/>
        </w:rPr>
        <w:t xml:space="preserve"> </w:t>
      </w:r>
      <w:r>
        <w:rPr>
          <w:rFonts w:ascii="Arial" w:hAnsi="Arial" w:cs="Arial"/>
        </w:rPr>
        <w:t>due to a tree falling into the line.</w:t>
      </w:r>
    </w:p>
    <w:p w:rsidR="00B53FA8" w:rsidP="00B54D55">
      <w:pPr>
        <w:pStyle w:val="ListParagraph"/>
        <w:numPr>
          <w:ilvl w:val="0"/>
          <w:numId w:val="31"/>
        </w:numPr>
        <w:rPr>
          <w:rFonts w:ascii="Arial" w:hAnsi="Arial" w:cs="Arial"/>
        </w:rPr>
      </w:pPr>
      <w:r>
        <w:rPr>
          <w:rFonts w:ascii="Arial" w:hAnsi="Arial" w:cs="Arial"/>
        </w:rPr>
        <w:t>Camp Evers</w:t>
      </w:r>
      <w:r>
        <w:rPr>
          <w:rFonts w:ascii="Arial" w:hAnsi="Arial" w:cs="Arial"/>
        </w:rPr>
        <w:t xml:space="preserve"> 210</w:t>
      </w:r>
      <w:r>
        <w:rPr>
          <w:rFonts w:ascii="Arial" w:hAnsi="Arial" w:cs="Arial"/>
        </w:rPr>
        <w:t>6</w:t>
      </w:r>
      <w:r>
        <w:rPr>
          <w:rFonts w:ascii="Arial" w:hAnsi="Arial" w:cs="Arial"/>
        </w:rPr>
        <w:t xml:space="preserve"> circuit –</w:t>
      </w:r>
      <w:r>
        <w:rPr>
          <w:rFonts w:ascii="Arial" w:hAnsi="Arial" w:cs="Arial"/>
        </w:rPr>
        <w:t xml:space="preserve"> </w:t>
      </w:r>
      <w:r>
        <w:rPr>
          <w:rFonts w:ascii="Arial" w:hAnsi="Arial" w:cs="Arial"/>
        </w:rPr>
        <w:t xml:space="preserve">due to a tree branch </w:t>
      </w:r>
      <w:r>
        <w:rPr>
          <w:rFonts w:ascii="Arial" w:hAnsi="Arial" w:cs="Arial"/>
        </w:rPr>
        <w:t xml:space="preserve">growing </w:t>
      </w:r>
      <w:r>
        <w:rPr>
          <w:rFonts w:ascii="Arial" w:hAnsi="Arial" w:cs="Arial"/>
        </w:rPr>
        <w:t>into the line.</w:t>
      </w:r>
    </w:p>
    <w:p w:rsidR="00B53FA8" w:rsidP="00B54D55">
      <w:pPr>
        <w:pStyle w:val="ListParagraph"/>
        <w:numPr>
          <w:ilvl w:val="0"/>
          <w:numId w:val="31"/>
        </w:numPr>
        <w:rPr>
          <w:rFonts w:ascii="Arial" w:hAnsi="Arial" w:cs="Arial"/>
        </w:rPr>
      </w:pPr>
      <w:r>
        <w:rPr>
          <w:rFonts w:ascii="Arial" w:hAnsi="Arial" w:cs="Arial"/>
        </w:rPr>
        <w:t>Los Gatos 1106</w:t>
      </w:r>
      <w:r>
        <w:rPr>
          <w:rFonts w:ascii="Arial" w:hAnsi="Arial" w:cs="Arial"/>
        </w:rPr>
        <w:t xml:space="preserve"> circuit – due to</w:t>
      </w:r>
      <w:r>
        <w:rPr>
          <w:rFonts w:ascii="Arial" w:hAnsi="Arial" w:cs="Arial"/>
        </w:rPr>
        <w:t xml:space="preserve"> a tree falling into the line.</w:t>
      </w:r>
    </w:p>
    <w:p w:rsidR="00B53FA8" w:rsidRPr="00202FE1" w:rsidP="00B53FA8">
      <w:pPr>
        <w:ind w:left="720"/>
        <w:rPr>
          <w:rFonts w:cs="Arial"/>
          <w:szCs w:val="24"/>
        </w:rPr>
      </w:pPr>
    </w:p>
    <w:p w:rsidR="00B53FA8" w:rsidP="00B53FA8">
      <w:pPr>
        <w:tabs>
          <w:tab w:val="left" w:pos="2188"/>
        </w:tabs>
        <w:ind w:left="720"/>
      </w:pPr>
      <w:r>
        <w:t xml:space="preserve">These </w:t>
      </w:r>
      <w:r w:rsidR="0072234D">
        <w:t>three</w:t>
      </w:r>
      <w:r>
        <w:t xml:space="preserve"> outages contributed </w:t>
      </w:r>
      <w:r w:rsidR="0072234D">
        <w:t>987.4</w:t>
      </w:r>
      <w:r>
        <w:t xml:space="preserve"> minutes to the December </w:t>
      </w:r>
      <w:r w:rsidR="0072234D">
        <w:t>16</w:t>
      </w:r>
      <w:r>
        <w:t>, 2017 overall CAIDI performance.</w:t>
      </w:r>
    </w:p>
    <w:p w:rsidR="00B53FA8" w:rsidP="00B53FA8">
      <w:pPr>
        <w:tabs>
          <w:tab w:val="left" w:pos="2188"/>
        </w:tabs>
        <w:ind w:left="720"/>
      </w:pPr>
    </w:p>
    <w:p w:rsidR="00B53FA8"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72234D" w:rsidP="00B53FA8">
      <w:pPr>
        <w:tabs>
          <w:tab w:val="left" w:pos="2188"/>
        </w:tabs>
        <w:ind w:left="720"/>
      </w:pPr>
    </w:p>
    <w:p w:rsidR="008F645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RPr="000B25E6" w:rsidP="0072234D">
      <w:pPr>
        <w:pStyle w:val="Heading3"/>
        <w:ind w:firstLine="720"/>
        <w:rPr>
          <w:color w:val="FF0000"/>
        </w:rPr>
      </w:pPr>
      <w:bookmarkStart w:id="174" w:name="_Toc516565472"/>
      <w:r>
        <w:t>15.3</w:t>
      </w:r>
      <w:r>
        <w:tab/>
        <w:t xml:space="preserve">Diablo </w:t>
      </w:r>
      <w:r w:rsidRPr="003A5F45">
        <w:t>CAIDI Assessment</w:t>
      </w:r>
      <w:bookmarkEnd w:id="174"/>
      <w:r>
        <w:t xml:space="preserve">  </w:t>
      </w:r>
    </w:p>
    <w:p w:rsidR="0072234D" w:rsidP="0072234D">
      <w:pPr>
        <w:ind w:left="720"/>
        <w:jc w:val="center"/>
      </w:pPr>
    </w:p>
    <w:p w:rsidR="0072234D" w:rsidP="0072234D">
      <w:pPr>
        <w:ind w:left="720"/>
        <w:jc w:val="center"/>
      </w:pPr>
      <w:r w:rsidRPr="0072234D">
        <w:rPr>
          <w:noProof/>
        </w:rPr>
        <w:drawing>
          <wp:inline distT="0" distB="0" distL="0" distR="0">
            <wp:extent cx="4108350" cy="2552490"/>
            <wp:effectExtent l="0" t="0" r="6985" b="63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8601" cy="2552646"/>
                    </a:xfrm>
                    <a:prstGeom prst="rect">
                      <a:avLst/>
                    </a:prstGeom>
                    <a:noFill/>
                    <a:ln>
                      <a:noFill/>
                    </a:ln>
                  </pic:spPr>
                </pic:pic>
              </a:graphicData>
            </a:graphic>
          </wp:inline>
        </w:drawing>
      </w:r>
    </w:p>
    <w:p w:rsidR="0072234D" w:rsidP="0072234D">
      <w:pPr>
        <w:ind w:left="720"/>
        <w:jc w:val="center"/>
      </w:pPr>
      <w:r>
        <w:t>Table 15</w:t>
      </w:r>
      <w:r w:rsidR="006B3ECA">
        <w:t>3</w:t>
      </w:r>
      <w:r>
        <w:t xml:space="preserve"> – Diablo Historical Performance</w:t>
      </w:r>
    </w:p>
    <w:p w:rsidR="0072234D" w:rsidP="0072234D">
      <w:pPr>
        <w:ind w:left="720"/>
      </w:pPr>
    </w:p>
    <w:p w:rsidR="0072234D" w:rsidP="0072234D">
      <w:pPr>
        <w:ind w:left="720"/>
      </w:pPr>
      <w:r w:rsidRPr="00B77C7B">
        <w:rPr>
          <w:iCs/>
        </w:rPr>
        <w:t xml:space="preserve">As indicated in Table </w:t>
      </w:r>
      <w:r>
        <w:rPr>
          <w:iCs/>
        </w:rPr>
        <w:t>15</w:t>
      </w:r>
      <w:r w:rsidR="006B3ECA">
        <w:rPr>
          <w:iCs/>
        </w:rPr>
        <w:t>3</w:t>
      </w:r>
      <w:r w:rsidRPr="00B77C7B">
        <w:rPr>
          <w:iCs/>
        </w:rPr>
        <w:t>,</w:t>
      </w:r>
      <w:r>
        <w:rPr>
          <w:iCs/>
        </w:rPr>
        <w:t xml:space="preserve"> </w:t>
      </w:r>
      <w:r>
        <w:t>the Diablo division CAIDI value of 166.1 minutes for the December 16, 2017 major event was 30.9% higher than the 126.9 minutes average of the prior 10 weather-related excludable major events.</w:t>
      </w:r>
    </w:p>
    <w:p w:rsidR="0072234D" w:rsidP="0072234D">
      <w:pPr>
        <w:ind w:left="720"/>
      </w:pPr>
    </w:p>
    <w:p w:rsidR="0072234D" w:rsidP="0072234D">
      <w:pPr>
        <w:ind w:left="720"/>
        <w:rPr>
          <w:rFonts w:cs="Arial"/>
        </w:rPr>
      </w:pPr>
      <w:r>
        <w:t>The following was the top contributing factor to the higher CAIDI value</w:t>
      </w:r>
      <w:r>
        <w:rPr>
          <w:rFonts w:cs="Arial"/>
        </w:rPr>
        <w:t>:</w:t>
      </w:r>
    </w:p>
    <w:p w:rsidR="0072234D" w:rsidP="00B54D55">
      <w:pPr>
        <w:pStyle w:val="ListParagraph"/>
        <w:numPr>
          <w:ilvl w:val="0"/>
          <w:numId w:val="31"/>
        </w:numPr>
        <w:rPr>
          <w:rFonts w:ascii="Arial" w:hAnsi="Arial" w:cs="Arial"/>
        </w:rPr>
      </w:pPr>
      <w:r>
        <w:rPr>
          <w:rFonts w:ascii="Arial" w:hAnsi="Arial" w:cs="Arial"/>
        </w:rPr>
        <w:t>Jersey Island 401 circuit – due to a failed overhead conductor.</w:t>
      </w:r>
    </w:p>
    <w:p w:rsidR="0072234D" w:rsidRPr="00202FE1" w:rsidP="0072234D">
      <w:pPr>
        <w:ind w:left="720"/>
        <w:rPr>
          <w:rFonts w:cs="Arial"/>
          <w:szCs w:val="24"/>
        </w:rPr>
      </w:pPr>
    </w:p>
    <w:p w:rsidR="0072234D" w:rsidP="0072234D">
      <w:pPr>
        <w:tabs>
          <w:tab w:val="left" w:pos="2188"/>
        </w:tabs>
        <w:ind w:left="720"/>
      </w:pPr>
      <w:r>
        <w:t>This outage contributed 56.5 minutes to the December 16, 2017 overall CAIDI performance.</w:t>
      </w:r>
    </w:p>
    <w:p w:rsidR="0072234D" w:rsidP="0072234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95336C" w:rsidP="00BE252D">
      <w:pPr>
        <w:tabs>
          <w:tab w:val="left" w:pos="2188"/>
        </w:tabs>
        <w:ind w:left="720"/>
      </w:pPr>
    </w:p>
    <w:p w:rsidR="0095336C" w:rsidP="00BE252D">
      <w:pPr>
        <w:tabs>
          <w:tab w:val="left" w:pos="2188"/>
        </w:tabs>
        <w:ind w:left="720"/>
      </w:pPr>
    </w:p>
    <w:p w:rsidR="0095336C" w:rsidP="00BE252D">
      <w:pPr>
        <w:tabs>
          <w:tab w:val="left" w:pos="2188"/>
        </w:tabs>
        <w:ind w:left="720"/>
      </w:pPr>
    </w:p>
    <w:p w:rsidR="0095336C" w:rsidP="00BE252D">
      <w:pPr>
        <w:tabs>
          <w:tab w:val="left" w:pos="2188"/>
        </w:tabs>
        <w:ind w:left="720"/>
      </w:pPr>
    </w:p>
    <w:p w:rsidR="0095336C" w:rsidP="00BE252D">
      <w:pPr>
        <w:tabs>
          <w:tab w:val="left" w:pos="2188"/>
        </w:tabs>
        <w:ind w:left="720"/>
      </w:pPr>
    </w:p>
    <w:p w:rsidR="0095336C" w:rsidP="00BE252D">
      <w:pPr>
        <w:tabs>
          <w:tab w:val="left" w:pos="2188"/>
        </w:tabs>
        <w:ind w:left="720"/>
      </w:pPr>
    </w:p>
    <w:p w:rsidR="0095336C"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72234D" w:rsidP="00BE252D">
      <w:pPr>
        <w:tabs>
          <w:tab w:val="left" w:pos="2188"/>
        </w:tabs>
        <w:ind w:left="720"/>
      </w:pPr>
    </w:p>
    <w:p w:rsidR="0095336C" w:rsidRPr="000B25E6" w:rsidP="0095336C">
      <w:pPr>
        <w:pStyle w:val="Heading3"/>
        <w:ind w:firstLine="720"/>
        <w:rPr>
          <w:color w:val="FF0000"/>
        </w:rPr>
      </w:pPr>
      <w:bookmarkStart w:id="175" w:name="_Toc516565473"/>
      <w:r>
        <w:t>15.4</w:t>
      </w:r>
      <w:r>
        <w:tab/>
        <w:t xml:space="preserve">Kern </w:t>
      </w:r>
      <w:r w:rsidRPr="003A5F45">
        <w:t>CAIDI Assessment</w:t>
      </w:r>
      <w:bookmarkEnd w:id="175"/>
      <w:r>
        <w:t xml:space="preserve">  </w:t>
      </w:r>
    </w:p>
    <w:p w:rsidR="0095336C" w:rsidP="0095336C">
      <w:pPr>
        <w:ind w:left="720"/>
        <w:jc w:val="center"/>
      </w:pPr>
    </w:p>
    <w:p w:rsidR="00A71872" w:rsidP="0095336C">
      <w:pPr>
        <w:ind w:left="720"/>
        <w:jc w:val="center"/>
      </w:pPr>
      <w:r w:rsidRPr="00A71872">
        <w:rPr>
          <w:noProof/>
        </w:rPr>
        <w:drawing>
          <wp:inline distT="0" distB="0" distL="0" distR="0">
            <wp:extent cx="4084600" cy="2537734"/>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850" cy="2537889"/>
                    </a:xfrm>
                    <a:prstGeom prst="rect">
                      <a:avLst/>
                    </a:prstGeom>
                    <a:noFill/>
                    <a:ln>
                      <a:noFill/>
                    </a:ln>
                  </pic:spPr>
                </pic:pic>
              </a:graphicData>
            </a:graphic>
          </wp:inline>
        </w:drawing>
      </w:r>
    </w:p>
    <w:p w:rsidR="0095336C" w:rsidP="0095336C">
      <w:pPr>
        <w:ind w:left="720"/>
        <w:jc w:val="center"/>
      </w:pPr>
      <w:r>
        <w:t>Table 15</w:t>
      </w:r>
      <w:r w:rsidR="006B3ECA">
        <w:t>4</w:t>
      </w:r>
      <w:r>
        <w:t xml:space="preserve"> – </w:t>
      </w:r>
      <w:r w:rsidR="00A71872">
        <w:t>Kern</w:t>
      </w:r>
      <w:r>
        <w:t xml:space="preserve"> Historical Performance</w:t>
      </w:r>
    </w:p>
    <w:p w:rsidR="0095336C" w:rsidP="0095336C">
      <w:pPr>
        <w:ind w:left="720"/>
      </w:pPr>
    </w:p>
    <w:p w:rsidR="0095336C" w:rsidP="0095336C">
      <w:pPr>
        <w:ind w:left="720"/>
      </w:pPr>
      <w:r w:rsidRPr="00B77C7B">
        <w:rPr>
          <w:iCs/>
        </w:rPr>
        <w:t xml:space="preserve">As indicated in Table </w:t>
      </w:r>
      <w:r>
        <w:rPr>
          <w:iCs/>
        </w:rPr>
        <w:t>15</w:t>
      </w:r>
      <w:r w:rsidR="006B3ECA">
        <w:rPr>
          <w:iCs/>
        </w:rPr>
        <w:t>4</w:t>
      </w:r>
      <w:r w:rsidRPr="00B77C7B">
        <w:rPr>
          <w:iCs/>
        </w:rPr>
        <w:t>,</w:t>
      </w:r>
      <w:r>
        <w:rPr>
          <w:iCs/>
        </w:rPr>
        <w:t xml:space="preserve"> </w:t>
      </w:r>
      <w:r>
        <w:t xml:space="preserve">the </w:t>
      </w:r>
      <w:r w:rsidR="00A71872">
        <w:t>Kern</w:t>
      </w:r>
      <w:r>
        <w:t xml:space="preserve"> division CAIDI value of </w:t>
      </w:r>
      <w:r w:rsidR="00A71872">
        <w:t>285.3</w:t>
      </w:r>
      <w:r>
        <w:t xml:space="preserve"> minutes for the December 16, 2017 major event was </w:t>
      </w:r>
      <w:r w:rsidR="00A71872">
        <w:t>142.6</w:t>
      </w:r>
      <w:r>
        <w:t xml:space="preserve">% higher than the </w:t>
      </w:r>
      <w:r w:rsidR="00A71872">
        <w:t>117.6</w:t>
      </w:r>
      <w:r>
        <w:t xml:space="preserve"> minutes average of the prior 10 weather-related excludable major events.</w:t>
      </w:r>
    </w:p>
    <w:p w:rsidR="0095336C" w:rsidP="0095336C">
      <w:pPr>
        <w:ind w:left="720"/>
      </w:pPr>
    </w:p>
    <w:p w:rsidR="0095336C" w:rsidP="0095336C">
      <w:pPr>
        <w:ind w:left="720"/>
        <w:rPr>
          <w:rFonts w:cs="Arial"/>
        </w:rPr>
      </w:pPr>
      <w:r>
        <w:t xml:space="preserve">The following </w:t>
      </w:r>
      <w:r w:rsidR="00816C9B">
        <w:t xml:space="preserve">two outages </w:t>
      </w:r>
      <w:r w:rsidR="00A71872">
        <w:t xml:space="preserve">were </w:t>
      </w:r>
      <w:r w:rsidR="004A781E">
        <w:t>experienced on December 16</w:t>
      </w:r>
      <w:r w:rsidRPr="004A781E" w:rsidR="004A781E">
        <w:rPr>
          <w:vertAlign w:val="superscript"/>
        </w:rPr>
        <w:t>th</w:t>
      </w:r>
      <w:r w:rsidR="004A781E">
        <w:t xml:space="preserve"> and are the cause</w:t>
      </w:r>
      <w:r w:rsidR="00A71872">
        <w:t xml:space="preserve"> for</w:t>
      </w:r>
      <w:r>
        <w:t xml:space="preserve"> the higher CAIDI value</w:t>
      </w:r>
      <w:r>
        <w:rPr>
          <w:rFonts w:cs="Arial"/>
        </w:rPr>
        <w:t>:</w:t>
      </w:r>
    </w:p>
    <w:p w:rsidR="0095336C" w:rsidP="00B54D55">
      <w:pPr>
        <w:pStyle w:val="ListParagraph"/>
        <w:numPr>
          <w:ilvl w:val="0"/>
          <w:numId w:val="31"/>
        </w:numPr>
        <w:rPr>
          <w:rFonts w:ascii="Arial" w:hAnsi="Arial" w:cs="Arial"/>
        </w:rPr>
      </w:pPr>
      <w:r>
        <w:rPr>
          <w:rFonts w:ascii="Arial" w:hAnsi="Arial" w:cs="Arial"/>
        </w:rPr>
        <w:t>Magunden 2109</w:t>
      </w:r>
      <w:r>
        <w:rPr>
          <w:rFonts w:ascii="Arial" w:hAnsi="Arial" w:cs="Arial"/>
        </w:rPr>
        <w:t xml:space="preserve"> circuit – due to a </w:t>
      </w:r>
      <w:r>
        <w:rPr>
          <w:rFonts w:ascii="Arial" w:hAnsi="Arial" w:cs="Arial"/>
        </w:rPr>
        <w:t>bird contacting the line</w:t>
      </w:r>
      <w:r>
        <w:rPr>
          <w:rFonts w:ascii="Arial" w:hAnsi="Arial" w:cs="Arial"/>
        </w:rPr>
        <w:t>.</w:t>
      </w:r>
    </w:p>
    <w:p w:rsidR="00A71872" w:rsidP="00B54D55">
      <w:pPr>
        <w:pStyle w:val="ListParagraph"/>
        <w:numPr>
          <w:ilvl w:val="0"/>
          <w:numId w:val="31"/>
        </w:numPr>
        <w:rPr>
          <w:rFonts w:ascii="Arial" w:hAnsi="Arial" w:cs="Arial"/>
        </w:rPr>
      </w:pPr>
      <w:r>
        <w:rPr>
          <w:rFonts w:ascii="Arial" w:hAnsi="Arial" w:cs="Arial"/>
        </w:rPr>
        <w:t>Tejon 1105 circuit – due to a failed overhead conductor</w:t>
      </w:r>
    </w:p>
    <w:p w:rsidR="0095336C" w:rsidRPr="00202FE1" w:rsidP="0095336C">
      <w:pPr>
        <w:ind w:left="720"/>
        <w:rPr>
          <w:rFonts w:cs="Arial"/>
          <w:szCs w:val="24"/>
        </w:rPr>
      </w:pPr>
    </w:p>
    <w:p w:rsidR="0095336C" w:rsidP="0095336C">
      <w:pPr>
        <w:tabs>
          <w:tab w:val="left" w:pos="2188"/>
        </w:tabs>
        <w:ind w:left="720"/>
      </w:pPr>
      <w:r>
        <w:t>These two</w:t>
      </w:r>
      <w:r>
        <w:t xml:space="preserve"> outage</w:t>
      </w:r>
      <w:r>
        <w:t>s</w:t>
      </w:r>
      <w:r>
        <w:t xml:space="preserve"> contributed </w:t>
      </w:r>
      <w:r>
        <w:t>285.3</w:t>
      </w:r>
      <w:r>
        <w:t xml:space="preserve"> minutes to the December 16, 2017 overall CAIDI performance.</w:t>
      </w: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A71872" w:rsidP="0095336C">
      <w:pPr>
        <w:tabs>
          <w:tab w:val="left" w:pos="2188"/>
        </w:tabs>
        <w:ind w:left="720"/>
      </w:pPr>
    </w:p>
    <w:p w:rsidR="00A71872" w:rsidP="0095336C">
      <w:pPr>
        <w:tabs>
          <w:tab w:val="left" w:pos="2188"/>
        </w:tabs>
        <w:ind w:left="720"/>
      </w:pPr>
    </w:p>
    <w:p w:rsidR="00A71872" w:rsidP="0095336C">
      <w:pPr>
        <w:tabs>
          <w:tab w:val="left" w:pos="2188"/>
        </w:tabs>
        <w:ind w:left="720"/>
      </w:pPr>
    </w:p>
    <w:p w:rsidR="00A71872"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95336C" w:rsidP="0095336C">
      <w:pPr>
        <w:tabs>
          <w:tab w:val="left" w:pos="2188"/>
        </w:tabs>
        <w:ind w:left="720"/>
      </w:pPr>
    </w:p>
    <w:p w:rsidR="00A71872" w:rsidRPr="000B25E6" w:rsidP="00A71872">
      <w:pPr>
        <w:pStyle w:val="Heading3"/>
        <w:ind w:firstLine="720"/>
        <w:rPr>
          <w:color w:val="FF0000"/>
        </w:rPr>
      </w:pPr>
      <w:bookmarkStart w:id="176" w:name="_Toc516565474"/>
      <w:r>
        <w:t>15.5</w:t>
      </w:r>
      <w:r>
        <w:tab/>
        <w:t xml:space="preserve">Peninsula </w:t>
      </w:r>
      <w:r w:rsidRPr="003A5F45">
        <w:t>CAIDI Assessment</w:t>
      </w:r>
      <w:bookmarkEnd w:id="176"/>
      <w:r>
        <w:t xml:space="preserve">  </w:t>
      </w:r>
    </w:p>
    <w:p w:rsidR="00A71872" w:rsidP="00A71872">
      <w:pPr>
        <w:ind w:left="720"/>
        <w:jc w:val="center"/>
      </w:pPr>
    </w:p>
    <w:p w:rsidR="008273A5" w:rsidP="00A71872">
      <w:pPr>
        <w:ind w:left="720"/>
        <w:jc w:val="center"/>
      </w:pPr>
      <w:r w:rsidRPr="008273A5">
        <w:rPr>
          <w:noProof/>
        </w:rPr>
        <w:drawing>
          <wp:inline distT="0" distB="0" distL="0" distR="0">
            <wp:extent cx="4096475" cy="2545112"/>
            <wp:effectExtent l="0" t="0" r="0" b="762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6726" cy="2545268"/>
                    </a:xfrm>
                    <a:prstGeom prst="rect">
                      <a:avLst/>
                    </a:prstGeom>
                    <a:noFill/>
                    <a:ln>
                      <a:noFill/>
                    </a:ln>
                  </pic:spPr>
                </pic:pic>
              </a:graphicData>
            </a:graphic>
          </wp:inline>
        </w:drawing>
      </w:r>
    </w:p>
    <w:p w:rsidR="00A71872" w:rsidP="00A71872">
      <w:pPr>
        <w:ind w:left="720"/>
        <w:jc w:val="center"/>
      </w:pPr>
      <w:r>
        <w:t>Table 15</w:t>
      </w:r>
      <w:r w:rsidR="006B3ECA">
        <w:t>5</w:t>
      </w:r>
      <w:r>
        <w:t xml:space="preserve"> – </w:t>
      </w:r>
      <w:r w:rsidR="008273A5">
        <w:t>Peninsula</w:t>
      </w:r>
      <w:r>
        <w:t xml:space="preserve"> Historical Performance</w:t>
      </w:r>
    </w:p>
    <w:p w:rsidR="00A71872" w:rsidP="00A71872">
      <w:pPr>
        <w:ind w:left="720"/>
      </w:pPr>
    </w:p>
    <w:p w:rsidR="00A71872" w:rsidP="00A71872">
      <w:pPr>
        <w:ind w:left="720"/>
      </w:pPr>
      <w:r w:rsidRPr="00B77C7B">
        <w:rPr>
          <w:iCs/>
        </w:rPr>
        <w:t xml:space="preserve">As indicated in Table </w:t>
      </w:r>
      <w:r>
        <w:rPr>
          <w:iCs/>
        </w:rPr>
        <w:t>15</w:t>
      </w:r>
      <w:r w:rsidR="006B3ECA">
        <w:rPr>
          <w:iCs/>
        </w:rPr>
        <w:t>5</w:t>
      </w:r>
      <w:r w:rsidRPr="00B77C7B">
        <w:rPr>
          <w:iCs/>
        </w:rPr>
        <w:t>,</w:t>
      </w:r>
      <w:r>
        <w:rPr>
          <w:iCs/>
        </w:rPr>
        <w:t xml:space="preserve"> </w:t>
      </w:r>
      <w:r>
        <w:t xml:space="preserve">the </w:t>
      </w:r>
      <w:r w:rsidR="008273A5">
        <w:t>Peninsula</w:t>
      </w:r>
      <w:r>
        <w:t xml:space="preserve"> division CAIDI value of </w:t>
      </w:r>
      <w:r w:rsidR="008273A5">
        <w:t>15</w:t>
      </w:r>
      <w:r>
        <w:t>8.</w:t>
      </w:r>
      <w:r w:rsidR="008273A5">
        <w:t>1</w:t>
      </w:r>
      <w:r>
        <w:t xml:space="preserve"> minutes for the December 16, 2017 major event was </w:t>
      </w:r>
      <w:r w:rsidR="008273A5">
        <w:t>27.8</w:t>
      </w:r>
      <w:r>
        <w:t xml:space="preserve">% higher than the </w:t>
      </w:r>
      <w:r w:rsidR="008273A5">
        <w:t>123.7</w:t>
      </w:r>
      <w:r>
        <w:t xml:space="preserve"> minutes average of the prior 10 weather-related excludable major events.</w:t>
      </w:r>
    </w:p>
    <w:p w:rsidR="00A71872" w:rsidP="00A71872">
      <w:pPr>
        <w:ind w:left="720"/>
      </w:pPr>
    </w:p>
    <w:p w:rsidR="00A71872" w:rsidP="00A71872">
      <w:pPr>
        <w:ind w:left="720"/>
        <w:rPr>
          <w:rFonts w:cs="Arial"/>
        </w:rPr>
      </w:pPr>
      <w:r>
        <w:t xml:space="preserve">The following </w:t>
      </w:r>
      <w:r w:rsidR="008273A5">
        <w:t>were the top contributing factors to the</w:t>
      </w:r>
      <w:r>
        <w:t xml:space="preserve"> higher CAIDI value</w:t>
      </w:r>
      <w:r>
        <w:rPr>
          <w:rFonts w:cs="Arial"/>
        </w:rPr>
        <w:t>:</w:t>
      </w:r>
    </w:p>
    <w:p w:rsidR="00A71872" w:rsidP="00B54D55">
      <w:pPr>
        <w:pStyle w:val="ListParagraph"/>
        <w:numPr>
          <w:ilvl w:val="0"/>
          <w:numId w:val="31"/>
        </w:numPr>
        <w:rPr>
          <w:rFonts w:ascii="Arial" w:hAnsi="Arial" w:cs="Arial"/>
        </w:rPr>
      </w:pPr>
      <w:r>
        <w:rPr>
          <w:rFonts w:ascii="Arial" w:hAnsi="Arial" w:cs="Arial"/>
        </w:rPr>
        <w:t xml:space="preserve">Woodside 1101 </w:t>
      </w:r>
      <w:r>
        <w:rPr>
          <w:rFonts w:ascii="Arial" w:hAnsi="Arial" w:cs="Arial"/>
        </w:rPr>
        <w:t xml:space="preserve">circuit – </w:t>
      </w:r>
      <w:r>
        <w:rPr>
          <w:rFonts w:ascii="Arial" w:hAnsi="Arial" w:cs="Arial"/>
        </w:rPr>
        <w:t>two outages; the first was due to a tree falling into</w:t>
      </w:r>
      <w:r>
        <w:rPr>
          <w:rFonts w:ascii="Arial" w:hAnsi="Arial" w:cs="Arial"/>
        </w:rPr>
        <w:t xml:space="preserve"> the line</w:t>
      </w:r>
      <w:r>
        <w:rPr>
          <w:rFonts w:ascii="Arial" w:hAnsi="Arial" w:cs="Arial"/>
        </w:rPr>
        <w:t>, and the second due to failed overhead conductor.</w:t>
      </w:r>
    </w:p>
    <w:p w:rsidR="00A71872" w:rsidRPr="00202FE1" w:rsidP="00A71872">
      <w:pPr>
        <w:ind w:left="720"/>
        <w:rPr>
          <w:rFonts w:cs="Arial"/>
          <w:szCs w:val="24"/>
        </w:rPr>
      </w:pPr>
    </w:p>
    <w:p w:rsidR="00A71872" w:rsidP="00A71872">
      <w:pPr>
        <w:tabs>
          <w:tab w:val="left" w:pos="2188"/>
        </w:tabs>
        <w:ind w:left="720"/>
      </w:pPr>
      <w:r>
        <w:t xml:space="preserve">These two outages contributed </w:t>
      </w:r>
      <w:r w:rsidR="008273A5">
        <w:t>34.2</w:t>
      </w:r>
      <w:r>
        <w:t xml:space="preserve"> minutes to the December 16, 2017 overall CAIDI performance.</w:t>
      </w: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A71872" w:rsidP="00A71872">
      <w:pPr>
        <w:tabs>
          <w:tab w:val="left" w:pos="2188"/>
        </w:tabs>
        <w:ind w:left="720"/>
      </w:pPr>
    </w:p>
    <w:p w:rsidR="0072234D" w:rsidP="00BE252D">
      <w:pPr>
        <w:tabs>
          <w:tab w:val="left" w:pos="2188"/>
        </w:tabs>
        <w:ind w:left="720"/>
      </w:pPr>
    </w:p>
    <w:p w:rsidR="00CC004E" w:rsidRPr="00992472" w:rsidP="00E3524B">
      <w:pPr>
        <w:pStyle w:val="Heading1"/>
        <w:rPr>
          <w:color w:val="FF0000"/>
          <w:sz w:val="32"/>
          <w:szCs w:val="32"/>
        </w:rPr>
      </w:pPr>
      <w:bookmarkStart w:id="177" w:name="_Toc516565475"/>
      <w:r>
        <w:rPr>
          <w:sz w:val="40"/>
          <w:szCs w:val="40"/>
        </w:rPr>
        <w:t>3.</w:t>
      </w:r>
      <w:r w:rsidR="003753EC">
        <w:rPr>
          <w:sz w:val="40"/>
          <w:szCs w:val="40"/>
        </w:rPr>
        <w:t xml:space="preserve"> </w:t>
      </w:r>
      <w:r w:rsidRPr="005B0D59" w:rsidR="00585C52">
        <w:rPr>
          <w:sz w:val="32"/>
          <w:szCs w:val="32"/>
        </w:rPr>
        <w:t>System and Division Indices Based on IEEE 1366 for the past 10 years including Planned Outages and including and excluding MED</w:t>
      </w:r>
      <w:bookmarkEnd w:id="177"/>
      <w:r>
        <w:rPr>
          <w:sz w:val="32"/>
          <w:szCs w:val="32"/>
        </w:rPr>
        <w:t xml:space="preserve"> </w:t>
      </w:r>
    </w:p>
    <w:p w:rsidR="00096631" w:rsidP="002B53EB">
      <w:pPr>
        <w:rPr>
          <w:rFonts w:cs="Arial"/>
          <w:color w:val="000000"/>
          <w:szCs w:val="24"/>
          <w:shd w:val="clear" w:color="auto" w:fill="FFFFFF"/>
        </w:rPr>
      </w:pPr>
    </w:p>
    <w:p w:rsidR="00CE450D" w:rsidRPr="00CE450D" w:rsidP="00820375">
      <w:pPr>
        <w:spacing w:line="360" w:lineRule="atLeast"/>
        <w:jc w:val="both"/>
        <w:rPr>
          <w:szCs w:val="24"/>
        </w:rPr>
      </w:pPr>
      <w:r>
        <w:rPr>
          <w:rFonts w:cs="Arial"/>
          <w:color w:val="000000"/>
          <w:szCs w:val="24"/>
          <w:shd w:val="clear" w:color="auto" w:fill="FFFFFF"/>
        </w:rPr>
        <w:t>T</w:t>
      </w:r>
      <w:r w:rsidR="002B4AA0">
        <w:rPr>
          <w:rFonts w:cs="Arial"/>
          <w:color w:val="000000"/>
          <w:szCs w:val="24"/>
          <w:shd w:val="clear" w:color="auto" w:fill="FFFFFF"/>
        </w:rPr>
        <w:t xml:space="preserve">he </w:t>
      </w:r>
      <w:r w:rsidR="00BC4456">
        <w:rPr>
          <w:rFonts w:cs="Arial"/>
          <w:color w:val="000000"/>
          <w:szCs w:val="24"/>
          <w:shd w:val="clear" w:color="auto" w:fill="FFFFFF"/>
        </w:rPr>
        <w:t>eight</w:t>
      </w:r>
      <w:r w:rsidR="002B4AA0">
        <w:rPr>
          <w:rFonts w:cs="Arial"/>
          <w:color w:val="000000"/>
          <w:szCs w:val="24"/>
          <w:shd w:val="clear" w:color="auto" w:fill="FFFFFF"/>
        </w:rPr>
        <w:t xml:space="preserve"> year </w:t>
      </w:r>
      <w:r w:rsidR="00BC4456">
        <w:rPr>
          <w:rFonts w:cs="Arial"/>
          <w:color w:val="000000"/>
          <w:szCs w:val="24"/>
          <w:shd w:val="clear" w:color="auto" w:fill="FFFFFF"/>
        </w:rPr>
        <w:t xml:space="preserve">trend (2008-2015) </w:t>
      </w:r>
      <w:r w:rsidR="002B4AA0">
        <w:rPr>
          <w:rFonts w:cs="Arial"/>
          <w:color w:val="000000"/>
          <w:szCs w:val="24"/>
          <w:shd w:val="clear" w:color="auto" w:fill="FFFFFF"/>
        </w:rPr>
        <w:t xml:space="preserve">of </w:t>
      </w:r>
      <w:r w:rsidR="00BC4456">
        <w:rPr>
          <w:rFonts w:cs="Arial"/>
          <w:color w:val="000000"/>
          <w:szCs w:val="24"/>
          <w:shd w:val="clear" w:color="auto" w:fill="FFFFFF"/>
        </w:rPr>
        <w:t>continuous</w:t>
      </w:r>
      <w:r w:rsidR="002B4AA0">
        <w:rPr>
          <w:rFonts w:cs="Arial"/>
          <w:color w:val="000000"/>
          <w:szCs w:val="24"/>
          <w:shd w:val="clear" w:color="auto" w:fill="FFFFFF"/>
        </w:rPr>
        <w:t xml:space="preserve"> </w:t>
      </w:r>
      <w:r w:rsidRPr="00CE450D">
        <w:rPr>
          <w:rFonts w:cs="Arial"/>
          <w:color w:val="000000"/>
          <w:szCs w:val="24"/>
          <w:shd w:val="clear" w:color="auto" w:fill="FFFFFF"/>
        </w:rPr>
        <w:t>improved reliability</w:t>
      </w:r>
      <w:r w:rsidR="007112DB">
        <w:rPr>
          <w:rFonts w:cs="Arial"/>
          <w:color w:val="000000"/>
          <w:szCs w:val="24"/>
          <w:shd w:val="clear" w:color="auto" w:fill="FFFFFF"/>
        </w:rPr>
        <w:t xml:space="preserve"> </w:t>
      </w:r>
      <w:r w:rsidR="00FE091F">
        <w:rPr>
          <w:rFonts w:cs="Arial"/>
          <w:color w:val="000000"/>
          <w:szCs w:val="24"/>
          <w:shd w:val="clear" w:color="auto" w:fill="FFFFFF"/>
        </w:rPr>
        <w:t xml:space="preserve">did not continue in 2016 </w:t>
      </w:r>
      <w:r w:rsidR="00445B26">
        <w:rPr>
          <w:rFonts w:cs="Arial"/>
          <w:color w:val="000000"/>
          <w:szCs w:val="24"/>
          <w:shd w:val="clear" w:color="auto" w:fill="FFFFFF"/>
        </w:rPr>
        <w:t xml:space="preserve">and 2017 </w:t>
      </w:r>
      <w:r w:rsidR="00F74A55">
        <w:rPr>
          <w:rFonts w:cs="Arial"/>
          <w:color w:val="000000"/>
          <w:szCs w:val="24"/>
          <w:shd w:val="clear" w:color="auto" w:fill="FFFFFF"/>
        </w:rPr>
        <w:t xml:space="preserve">in terms of the total duration of sustained outages </w:t>
      </w:r>
      <w:r>
        <w:rPr>
          <w:rFonts w:cs="Arial"/>
          <w:color w:val="000000"/>
          <w:szCs w:val="24"/>
          <w:shd w:val="clear" w:color="auto" w:fill="FFFFFF"/>
        </w:rPr>
        <w:t xml:space="preserve">per customer </w:t>
      </w:r>
      <w:r w:rsidR="00F74A55">
        <w:rPr>
          <w:rFonts w:cs="Arial"/>
          <w:color w:val="000000"/>
          <w:szCs w:val="24"/>
          <w:shd w:val="clear" w:color="auto" w:fill="FFFFFF"/>
        </w:rPr>
        <w:t>for the entire year (including planned outages but excluding major events)</w:t>
      </w:r>
      <w:r w:rsidRPr="00CE450D">
        <w:rPr>
          <w:rFonts w:cs="Arial"/>
          <w:color w:val="000000"/>
          <w:szCs w:val="24"/>
          <w:shd w:val="clear" w:color="auto" w:fill="FFFFFF"/>
        </w:rPr>
        <w:t>. Since 200</w:t>
      </w:r>
      <w:r w:rsidR="00445B26">
        <w:rPr>
          <w:rFonts w:cs="Arial"/>
          <w:color w:val="000000"/>
          <w:szCs w:val="24"/>
          <w:shd w:val="clear" w:color="auto" w:fill="FFFFFF"/>
        </w:rPr>
        <w:t>8</w:t>
      </w:r>
      <w:r w:rsidRPr="00CE450D">
        <w:rPr>
          <w:rFonts w:cs="Arial"/>
          <w:color w:val="000000"/>
          <w:szCs w:val="24"/>
          <w:shd w:val="clear" w:color="auto" w:fill="FFFFFF"/>
        </w:rPr>
        <w:t xml:space="preserve">, </w:t>
      </w:r>
      <w:r w:rsidR="00BC4456">
        <w:rPr>
          <w:rFonts w:cs="Arial"/>
          <w:color w:val="000000"/>
          <w:szCs w:val="24"/>
          <w:shd w:val="clear" w:color="auto" w:fill="FFFFFF"/>
        </w:rPr>
        <w:t xml:space="preserve">however, </w:t>
      </w:r>
      <w:r w:rsidR="00F74A55">
        <w:rPr>
          <w:rFonts w:cs="Arial"/>
          <w:color w:val="000000"/>
          <w:szCs w:val="24"/>
          <w:shd w:val="clear" w:color="auto" w:fill="FFFFFF"/>
        </w:rPr>
        <w:t>PG&amp;E</w:t>
      </w:r>
      <w:r w:rsidRPr="00CE450D" w:rsidR="00F74A55">
        <w:rPr>
          <w:rFonts w:cs="Arial"/>
          <w:color w:val="000000"/>
          <w:szCs w:val="24"/>
          <w:shd w:val="clear" w:color="auto" w:fill="FFFFFF"/>
        </w:rPr>
        <w:t xml:space="preserve"> </w:t>
      </w:r>
      <w:r w:rsidRPr="00CE450D">
        <w:rPr>
          <w:rFonts w:cs="Arial"/>
          <w:color w:val="000000"/>
          <w:szCs w:val="24"/>
          <w:shd w:val="clear" w:color="auto" w:fill="FFFFFF"/>
        </w:rPr>
        <w:t xml:space="preserve">has consistently reduced the </w:t>
      </w:r>
      <w:r w:rsidR="00F74A55">
        <w:rPr>
          <w:rFonts w:cs="Arial"/>
          <w:color w:val="000000"/>
          <w:szCs w:val="24"/>
          <w:shd w:val="clear" w:color="auto" w:fill="FFFFFF"/>
        </w:rPr>
        <w:t>total</w:t>
      </w:r>
      <w:r w:rsidRPr="00CE450D" w:rsidR="00F74A55">
        <w:rPr>
          <w:rFonts w:cs="Arial"/>
          <w:color w:val="000000"/>
          <w:szCs w:val="24"/>
          <w:shd w:val="clear" w:color="auto" w:fill="FFFFFF"/>
        </w:rPr>
        <w:t xml:space="preserve"> </w:t>
      </w:r>
      <w:r w:rsidRPr="00CE450D">
        <w:rPr>
          <w:rFonts w:cs="Arial"/>
          <w:color w:val="000000"/>
          <w:szCs w:val="24"/>
          <w:shd w:val="clear" w:color="auto" w:fill="FFFFFF"/>
        </w:rPr>
        <w:t xml:space="preserve">duration of power outages </w:t>
      </w:r>
      <w:r w:rsidR="00F74A55">
        <w:rPr>
          <w:rFonts w:cs="Arial"/>
          <w:color w:val="000000"/>
          <w:szCs w:val="24"/>
          <w:shd w:val="clear" w:color="auto" w:fill="FFFFFF"/>
        </w:rPr>
        <w:t xml:space="preserve">per customer </w:t>
      </w:r>
      <w:r w:rsidRPr="00CE450D">
        <w:rPr>
          <w:rFonts w:cs="Arial"/>
          <w:color w:val="000000"/>
          <w:szCs w:val="24"/>
          <w:shd w:val="clear" w:color="auto" w:fill="FFFFFF"/>
        </w:rPr>
        <w:t xml:space="preserve">from </w:t>
      </w:r>
      <w:r w:rsidR="009D426D">
        <w:rPr>
          <w:rFonts w:cs="Arial"/>
          <w:color w:val="000000"/>
          <w:szCs w:val="24"/>
          <w:shd w:val="clear" w:color="auto" w:fill="FFFFFF"/>
        </w:rPr>
        <w:t>1</w:t>
      </w:r>
      <w:r w:rsidR="00445B26">
        <w:rPr>
          <w:rFonts w:cs="Arial"/>
          <w:color w:val="000000"/>
          <w:szCs w:val="24"/>
          <w:shd w:val="clear" w:color="auto" w:fill="FFFFFF"/>
        </w:rPr>
        <w:t>81</w:t>
      </w:r>
      <w:r w:rsidR="009D426D">
        <w:rPr>
          <w:rFonts w:cs="Arial"/>
          <w:color w:val="000000"/>
          <w:szCs w:val="24"/>
          <w:shd w:val="clear" w:color="auto" w:fill="FFFFFF"/>
        </w:rPr>
        <w:t>.</w:t>
      </w:r>
      <w:r w:rsidR="00445B26">
        <w:rPr>
          <w:rFonts w:cs="Arial"/>
          <w:color w:val="000000"/>
          <w:szCs w:val="24"/>
          <w:shd w:val="clear" w:color="auto" w:fill="FFFFFF"/>
        </w:rPr>
        <w:t>5</w:t>
      </w:r>
      <w:r w:rsidR="00BA3CAE">
        <w:rPr>
          <w:rFonts w:cs="Arial"/>
          <w:color w:val="000000"/>
          <w:szCs w:val="24"/>
          <w:shd w:val="clear" w:color="auto" w:fill="FFFFFF"/>
        </w:rPr>
        <w:t xml:space="preserve"> minutes to </w:t>
      </w:r>
      <w:r w:rsidR="00BC4456">
        <w:rPr>
          <w:rFonts w:cs="Arial"/>
          <w:color w:val="000000"/>
          <w:szCs w:val="24"/>
          <w:shd w:val="clear" w:color="auto" w:fill="FFFFFF"/>
        </w:rPr>
        <w:t>1</w:t>
      </w:r>
      <w:r w:rsidR="00445B26">
        <w:rPr>
          <w:rFonts w:cs="Arial"/>
          <w:color w:val="000000"/>
          <w:szCs w:val="24"/>
          <w:shd w:val="clear" w:color="auto" w:fill="FFFFFF"/>
        </w:rPr>
        <w:t>13</w:t>
      </w:r>
      <w:r w:rsidR="00BC4456">
        <w:rPr>
          <w:rFonts w:cs="Arial"/>
          <w:color w:val="000000"/>
          <w:szCs w:val="24"/>
          <w:shd w:val="clear" w:color="auto" w:fill="FFFFFF"/>
        </w:rPr>
        <w:t>.</w:t>
      </w:r>
      <w:r w:rsidR="00445B26">
        <w:rPr>
          <w:rFonts w:cs="Arial"/>
          <w:color w:val="000000"/>
          <w:szCs w:val="24"/>
          <w:shd w:val="clear" w:color="auto" w:fill="FFFFFF"/>
        </w:rPr>
        <w:t>4</w:t>
      </w:r>
      <w:r w:rsidRPr="00CE450D">
        <w:rPr>
          <w:rFonts w:cs="Arial"/>
          <w:color w:val="000000"/>
          <w:szCs w:val="24"/>
          <w:shd w:val="clear" w:color="auto" w:fill="FFFFFF"/>
        </w:rPr>
        <w:t xml:space="preserve"> mi</w:t>
      </w:r>
      <w:r>
        <w:rPr>
          <w:rFonts w:cs="Arial"/>
          <w:color w:val="000000"/>
          <w:szCs w:val="24"/>
          <w:shd w:val="clear" w:color="auto" w:fill="FFFFFF"/>
        </w:rPr>
        <w:t xml:space="preserve">nutes, a </w:t>
      </w:r>
      <w:r w:rsidR="002B1622">
        <w:rPr>
          <w:rFonts w:cs="Arial"/>
          <w:color w:val="000000"/>
          <w:szCs w:val="24"/>
          <w:shd w:val="clear" w:color="auto" w:fill="FFFFFF"/>
        </w:rPr>
        <w:t>3</w:t>
      </w:r>
      <w:r w:rsidR="00445B26">
        <w:rPr>
          <w:rFonts w:cs="Arial"/>
          <w:color w:val="000000"/>
          <w:szCs w:val="24"/>
          <w:shd w:val="clear" w:color="auto" w:fill="FFFFFF"/>
        </w:rPr>
        <w:t>8</w:t>
      </w:r>
      <w:r>
        <w:rPr>
          <w:rFonts w:cs="Arial"/>
          <w:color w:val="000000"/>
          <w:szCs w:val="24"/>
          <w:shd w:val="clear" w:color="auto" w:fill="FFFFFF"/>
        </w:rPr>
        <w:t xml:space="preserve"> percent improvement, </w:t>
      </w:r>
      <w:r w:rsidR="00B0416B">
        <w:rPr>
          <w:rFonts w:cs="Arial"/>
          <w:color w:val="000000"/>
          <w:szCs w:val="24"/>
          <w:shd w:val="clear" w:color="auto" w:fill="FFFFFF"/>
        </w:rPr>
        <w:t>as shown in T</w:t>
      </w:r>
      <w:r>
        <w:rPr>
          <w:rFonts w:cs="Arial"/>
          <w:color w:val="000000"/>
          <w:szCs w:val="24"/>
          <w:shd w:val="clear" w:color="auto" w:fill="FFFFFF"/>
        </w:rPr>
        <w:t xml:space="preserve">able </w:t>
      </w:r>
      <w:r w:rsidR="00C34242">
        <w:rPr>
          <w:rFonts w:cs="Arial"/>
          <w:color w:val="000000"/>
          <w:szCs w:val="24"/>
          <w:shd w:val="clear" w:color="auto" w:fill="FFFFFF"/>
        </w:rPr>
        <w:t>155</w:t>
      </w:r>
      <w:r>
        <w:rPr>
          <w:rFonts w:cs="Arial"/>
          <w:color w:val="000000"/>
          <w:szCs w:val="24"/>
          <w:shd w:val="clear" w:color="auto" w:fill="FFFFFF"/>
        </w:rPr>
        <w:t xml:space="preserve"> below.</w:t>
      </w:r>
    </w:p>
    <w:p w:rsidR="00CE450D" w:rsidRPr="00265569" w:rsidP="002B53EB">
      <w:pPr>
        <w:rPr>
          <w:color w:val="FF0000"/>
        </w:rPr>
      </w:pPr>
    </w:p>
    <w:p w:rsidR="00820375" w:rsidP="002B53EB"/>
    <w:p w:rsidR="002B53EB" w:rsidP="002B53EB">
      <w:pPr>
        <w:jc w:val="center"/>
      </w:pPr>
      <w:r>
        <w:t xml:space="preserve">Table </w:t>
      </w:r>
      <w:r w:rsidR="00C34242">
        <w:t>15</w:t>
      </w:r>
      <w:r w:rsidR="006B3ECA">
        <w:t>6</w:t>
      </w:r>
      <w:r>
        <w:t xml:space="preserve">: </w:t>
      </w:r>
      <w:r w:rsidR="00CE450D">
        <w:t>Combine</w:t>
      </w:r>
      <w:r w:rsidR="004A781E">
        <w:t>d</w:t>
      </w:r>
      <w:r w:rsidR="00CE450D">
        <w:t xml:space="preserve"> </w:t>
      </w:r>
      <w:r>
        <w:t>Transmission and Distribution System Indices with Planned Outages</w:t>
      </w:r>
    </w:p>
    <w:p w:rsidR="00CA19D1" w:rsidP="00BA3CAE">
      <w:pPr>
        <w:jc w:val="center"/>
      </w:pPr>
    </w:p>
    <w:p w:rsidR="00445B26" w:rsidP="00BA3CAE">
      <w:pPr>
        <w:jc w:val="center"/>
      </w:pPr>
      <w:r w:rsidRPr="00445B26">
        <w:rPr>
          <w:noProof/>
        </w:rPr>
        <w:drawing>
          <wp:inline distT="0" distB="0" distL="0" distR="0">
            <wp:extent cx="5498465" cy="24460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8465" cy="2446020"/>
                    </a:xfrm>
                    <a:prstGeom prst="rect">
                      <a:avLst/>
                    </a:prstGeom>
                    <a:noFill/>
                    <a:ln>
                      <a:noFill/>
                    </a:ln>
                  </pic:spPr>
                </pic:pic>
              </a:graphicData>
            </a:graphic>
          </wp:inline>
        </w:drawing>
      </w:r>
    </w:p>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RPr="002B1622" w:rsidP="002B53EB">
      <w:pPr>
        <w:rPr>
          <w:color w:val="FF0000"/>
        </w:rPr>
      </w:pPr>
    </w:p>
    <w:p w:rsidR="00CA19D1" w:rsidP="002B53EB"/>
    <w:p w:rsidR="008F7698" w:rsidRPr="005B0D59" w:rsidP="008B255B">
      <w:pPr>
        <w:pStyle w:val="Heading2"/>
        <w:numPr>
          <w:ilvl w:val="7"/>
          <w:numId w:val="6"/>
        </w:numPr>
        <w:ind w:left="1080"/>
        <w:rPr>
          <w:sz w:val="28"/>
          <w:szCs w:val="28"/>
        </w:rPr>
      </w:pPr>
      <w:bookmarkStart w:id="178" w:name="_Toc516565476"/>
      <w:r w:rsidRPr="005B0D59">
        <w:rPr>
          <w:sz w:val="28"/>
          <w:szCs w:val="28"/>
        </w:rPr>
        <w:t>S</w:t>
      </w:r>
      <w:r w:rsidRPr="005B0D59">
        <w:rPr>
          <w:sz w:val="28"/>
          <w:szCs w:val="28"/>
        </w:rPr>
        <w:t>ystem and Division Indices Ba</w:t>
      </w:r>
      <w:r w:rsidRPr="005B0D59" w:rsidR="006A5E6A">
        <w:rPr>
          <w:sz w:val="28"/>
          <w:szCs w:val="28"/>
        </w:rPr>
        <w:t>sed on IEEE 1366 for the past ten</w:t>
      </w:r>
      <w:r w:rsidRPr="005B0D59">
        <w:rPr>
          <w:sz w:val="28"/>
          <w:szCs w:val="28"/>
        </w:rPr>
        <w:t xml:space="preserve"> years </w:t>
      </w:r>
      <w:r w:rsidRPr="005B0D59">
        <w:rPr>
          <w:sz w:val="28"/>
          <w:szCs w:val="28"/>
          <w:u w:val="single"/>
        </w:rPr>
        <w:t>including Planned Outages and including</w:t>
      </w:r>
      <w:r w:rsidR="0010634C">
        <w:rPr>
          <w:sz w:val="28"/>
          <w:szCs w:val="28"/>
          <w:u w:val="single"/>
        </w:rPr>
        <w:t xml:space="preserve"> </w:t>
      </w:r>
      <w:r w:rsidRPr="005B0D59">
        <w:rPr>
          <w:sz w:val="28"/>
          <w:szCs w:val="28"/>
          <w:u w:val="single"/>
        </w:rPr>
        <w:t>MED</w:t>
      </w:r>
      <w:r w:rsidR="0010634C">
        <w:rPr>
          <w:sz w:val="28"/>
          <w:szCs w:val="28"/>
          <w:u w:val="single"/>
        </w:rPr>
        <w:t xml:space="preserve">, </w:t>
      </w:r>
      <w:r w:rsidRPr="0010634C" w:rsidR="00BD0CB7">
        <w:rPr>
          <w:sz w:val="28"/>
          <w:szCs w:val="28"/>
          <w:u w:val="single"/>
        </w:rPr>
        <w:t>and</w:t>
      </w:r>
      <w:r w:rsidR="00BD0CB7">
        <w:rPr>
          <w:sz w:val="28"/>
          <w:szCs w:val="28"/>
          <w:u w:val="single"/>
        </w:rPr>
        <w:t xml:space="preserve"> excluding ISO Outages</w:t>
      </w:r>
      <w:bookmarkEnd w:id="178"/>
    </w:p>
    <w:p w:rsidR="00A50F4A" w:rsidP="00195528">
      <w:pPr>
        <w:jc w:val="center"/>
      </w:pPr>
    </w:p>
    <w:p w:rsidR="000241AC" w:rsidP="00195528">
      <w:pPr>
        <w:jc w:val="center"/>
      </w:pPr>
      <w:r>
        <w:t xml:space="preserve">Table </w:t>
      </w:r>
      <w:r w:rsidR="00C34242">
        <w:t>15</w:t>
      </w:r>
      <w:r w:rsidR="006B3ECA">
        <w:t>7</w:t>
      </w:r>
      <w:r w:rsidR="00481624">
        <w:t xml:space="preserve">: </w:t>
      </w:r>
    </w:p>
    <w:p w:rsidR="00445B26" w:rsidP="00195528">
      <w:pPr>
        <w:jc w:val="center"/>
      </w:pPr>
      <w:r w:rsidRPr="00445B26">
        <w:rPr>
          <w:noProof/>
        </w:rPr>
        <w:drawing>
          <wp:inline distT="0" distB="0" distL="0" distR="0">
            <wp:extent cx="3182620" cy="7136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2620" cy="7136765"/>
                    </a:xfrm>
                    <a:prstGeom prst="rect">
                      <a:avLst/>
                    </a:prstGeom>
                    <a:noFill/>
                    <a:ln>
                      <a:noFill/>
                    </a:ln>
                  </pic:spPr>
                </pic:pic>
              </a:graphicData>
            </a:graphic>
          </wp:inline>
        </w:drawing>
      </w:r>
    </w:p>
    <w:p w:rsidR="000241AC" w:rsidP="000241AC"/>
    <w:p w:rsidR="000241AC" w:rsidP="000241AC">
      <w:pPr>
        <w:jc w:val="center"/>
      </w:pPr>
    </w:p>
    <w:p w:rsidR="00445B26" w:rsidP="000241AC">
      <w:pPr>
        <w:jc w:val="center"/>
      </w:pPr>
    </w:p>
    <w:p w:rsidR="00445B26" w:rsidP="000241AC">
      <w:pPr>
        <w:jc w:val="center"/>
      </w:pPr>
      <w:r w:rsidRPr="00445B26">
        <w:rPr>
          <w:noProof/>
        </w:rPr>
        <w:drawing>
          <wp:inline distT="0" distB="0" distL="0" distR="0">
            <wp:extent cx="3182620" cy="7136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2620" cy="7136765"/>
                    </a:xfrm>
                    <a:prstGeom prst="rect">
                      <a:avLst/>
                    </a:prstGeom>
                    <a:noFill/>
                    <a:ln>
                      <a:noFill/>
                    </a:ln>
                  </pic:spPr>
                </pic:pic>
              </a:graphicData>
            </a:graphic>
          </wp:inline>
        </w:drawing>
      </w:r>
    </w:p>
    <w:p w:rsidR="000241AC" w:rsidP="000241AC"/>
    <w:p w:rsidR="000241AC"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0241AC" w:rsidP="000241AC">
      <w:pPr>
        <w:jc w:val="center"/>
      </w:pPr>
    </w:p>
    <w:p w:rsidR="000241AC" w:rsidP="000241AC">
      <w:pPr>
        <w:jc w:val="center"/>
        <w:rPr>
          <w:noProof/>
        </w:rPr>
      </w:pPr>
    </w:p>
    <w:p w:rsidR="00445B26" w:rsidP="000241AC">
      <w:pPr>
        <w:jc w:val="center"/>
      </w:pPr>
    </w:p>
    <w:p w:rsidR="00445B26" w:rsidP="000241AC">
      <w:pPr>
        <w:jc w:val="center"/>
      </w:pPr>
      <w:r w:rsidRPr="00445B26">
        <w:rPr>
          <w:noProof/>
        </w:rPr>
        <w:drawing>
          <wp:inline distT="0" distB="0" distL="0" distR="0">
            <wp:extent cx="3182620" cy="7136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2620" cy="7136765"/>
                    </a:xfrm>
                    <a:prstGeom prst="rect">
                      <a:avLst/>
                    </a:prstGeom>
                    <a:noFill/>
                    <a:ln>
                      <a:noFill/>
                    </a:ln>
                  </pic:spPr>
                </pic:pic>
              </a:graphicData>
            </a:graphic>
          </wp:inline>
        </w:drawing>
      </w:r>
    </w:p>
    <w:p w:rsidR="000241AC" w:rsidP="000241AC">
      <w:pPr>
        <w:jc w:val="center"/>
      </w:pPr>
    </w:p>
    <w:p w:rsidR="000241AC" w:rsidP="000241AC">
      <w:pPr>
        <w:jc w:val="center"/>
      </w:pPr>
    </w:p>
    <w:p w:rsidR="000241AC"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0241AC" w:rsidP="000241AC">
      <w:pPr>
        <w:jc w:val="center"/>
      </w:pPr>
    </w:p>
    <w:p w:rsidR="000241AC" w:rsidP="000241AC">
      <w:pPr>
        <w:jc w:val="center"/>
      </w:pPr>
      <w:r w:rsidRPr="00445B26">
        <w:rPr>
          <w:noProof/>
        </w:rPr>
        <w:drawing>
          <wp:inline distT="0" distB="0" distL="0" distR="0">
            <wp:extent cx="3182620" cy="7136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60">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2620" cy="7136765"/>
                    </a:xfrm>
                    <a:prstGeom prst="rect">
                      <a:avLst/>
                    </a:prstGeom>
                    <a:noFill/>
                    <a:ln>
                      <a:noFill/>
                    </a:ln>
                  </pic:spPr>
                </pic:pic>
              </a:graphicData>
            </a:graphic>
          </wp:inline>
        </w:drawing>
      </w:r>
    </w:p>
    <w:p w:rsidR="000241AC" w:rsidP="000241AC">
      <w:pPr>
        <w:jc w:val="center"/>
      </w:pPr>
    </w:p>
    <w:p w:rsidR="000241AC"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445B26" w:rsidP="000241AC">
      <w:pPr>
        <w:jc w:val="center"/>
      </w:pPr>
    </w:p>
    <w:p w:rsidR="000241AC" w:rsidP="000241AC">
      <w:pPr>
        <w:jc w:val="center"/>
      </w:pPr>
      <w:r w:rsidRPr="00445B26">
        <w:rPr>
          <w:noProof/>
        </w:rPr>
        <w:drawing>
          <wp:inline distT="0" distB="0" distL="0" distR="0">
            <wp:extent cx="3182620" cy="71367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2620" cy="7136765"/>
                    </a:xfrm>
                    <a:prstGeom prst="rect">
                      <a:avLst/>
                    </a:prstGeom>
                    <a:noFill/>
                    <a:ln>
                      <a:noFill/>
                    </a:ln>
                  </pic:spPr>
                </pic:pic>
              </a:graphicData>
            </a:graphic>
          </wp:inline>
        </w:drawing>
      </w:r>
    </w:p>
    <w:p w:rsidR="000241AC" w:rsidP="000241AC">
      <w:pPr>
        <w:jc w:val="center"/>
      </w:pPr>
    </w:p>
    <w:p w:rsidR="000241AC" w:rsidP="000241AC">
      <w:pPr>
        <w:jc w:val="center"/>
      </w:pPr>
    </w:p>
    <w:p w:rsidR="000241AC" w:rsidP="000241AC">
      <w:pPr>
        <w:jc w:val="center"/>
      </w:pPr>
    </w:p>
    <w:p w:rsidR="000241AC" w:rsidP="000241AC">
      <w:pPr>
        <w:jc w:val="center"/>
      </w:pPr>
    </w:p>
    <w:p w:rsidR="000241AC" w:rsidRPr="0010634C" w:rsidP="000241AC">
      <w:pPr>
        <w:jc w:val="center"/>
        <w:rPr>
          <w:color w:val="FF0000"/>
        </w:rPr>
      </w:pPr>
    </w:p>
    <w:p w:rsidR="008F7698" w:rsidRPr="004660C9" w:rsidP="008B255B">
      <w:pPr>
        <w:pStyle w:val="Heading2"/>
        <w:numPr>
          <w:ilvl w:val="7"/>
          <w:numId w:val="6"/>
        </w:numPr>
        <w:ind w:left="1440"/>
        <w:rPr>
          <w:sz w:val="28"/>
          <w:szCs w:val="28"/>
        </w:rPr>
      </w:pPr>
      <w:bookmarkStart w:id="179" w:name="_Toc516565477"/>
      <w:r w:rsidRPr="004660C9">
        <w:rPr>
          <w:sz w:val="28"/>
          <w:szCs w:val="28"/>
        </w:rPr>
        <w:t xml:space="preserve">System and Division Indices Based on IEEE 1366 for the past 10 years </w:t>
      </w:r>
      <w:r w:rsidRPr="004660C9">
        <w:rPr>
          <w:sz w:val="28"/>
          <w:szCs w:val="28"/>
          <w:u w:val="single"/>
        </w:rPr>
        <w:t xml:space="preserve">including Planned Outages and excluding </w:t>
      </w:r>
      <w:r w:rsidR="00BD0CB7">
        <w:rPr>
          <w:sz w:val="28"/>
          <w:szCs w:val="28"/>
          <w:u w:val="single"/>
        </w:rPr>
        <w:t xml:space="preserve">ISO, </w:t>
      </w:r>
      <w:r w:rsidRPr="00BD0CB7" w:rsidR="00BD0CB7">
        <w:rPr>
          <w:sz w:val="28"/>
          <w:szCs w:val="28"/>
        </w:rPr>
        <w:t xml:space="preserve">and </w:t>
      </w:r>
      <w:r w:rsidRPr="004660C9">
        <w:rPr>
          <w:sz w:val="28"/>
          <w:szCs w:val="28"/>
          <w:u w:val="single"/>
        </w:rPr>
        <w:t>MED</w:t>
      </w:r>
      <w:bookmarkEnd w:id="179"/>
    </w:p>
    <w:p w:rsidR="00560F7D" w:rsidP="000241AC">
      <w:pPr>
        <w:jc w:val="center"/>
        <w:rPr>
          <w:szCs w:val="24"/>
        </w:rPr>
      </w:pPr>
    </w:p>
    <w:p w:rsidR="000241AC" w:rsidRPr="00445B26" w:rsidP="000241AC">
      <w:pPr>
        <w:jc w:val="center"/>
        <w:rPr>
          <w:szCs w:val="24"/>
        </w:rPr>
      </w:pPr>
      <w:r>
        <w:rPr>
          <w:szCs w:val="24"/>
        </w:rPr>
        <w:t xml:space="preserve">Table </w:t>
      </w:r>
      <w:r w:rsidR="00C34242">
        <w:rPr>
          <w:szCs w:val="24"/>
        </w:rPr>
        <w:t>15</w:t>
      </w:r>
      <w:r w:rsidR="006B3ECA">
        <w:rPr>
          <w:szCs w:val="24"/>
        </w:rPr>
        <w:t>8</w:t>
      </w:r>
      <w:r w:rsidR="00560F7D">
        <w:rPr>
          <w:szCs w:val="24"/>
        </w:rPr>
        <w:t>:</w:t>
      </w:r>
    </w:p>
    <w:p w:rsidR="00445B26" w:rsidP="000241AC">
      <w:pPr>
        <w:jc w:val="center"/>
        <w:rPr>
          <w:sz w:val="36"/>
          <w:szCs w:val="36"/>
        </w:rPr>
      </w:pPr>
      <w:r w:rsidRPr="00445B26">
        <w:rPr>
          <w:noProof/>
        </w:rPr>
        <w:drawing>
          <wp:inline distT="0" distB="0" distL="0" distR="0">
            <wp:extent cx="3348990" cy="7136765"/>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62">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D73C70" w:rsidP="000241AC">
      <w:pPr>
        <w:jc w:val="center"/>
        <w:rPr>
          <w:sz w:val="36"/>
          <w:szCs w:val="36"/>
        </w:rPr>
      </w:pPr>
    </w:p>
    <w:p w:rsidR="00D73C70" w:rsidP="000241AC">
      <w:pPr>
        <w:jc w:val="center"/>
        <w:rPr>
          <w:sz w:val="36"/>
          <w:szCs w:val="36"/>
        </w:rPr>
      </w:pPr>
      <w:r w:rsidRPr="000525B0">
        <w:rPr>
          <w:noProof/>
        </w:rPr>
        <w:drawing>
          <wp:inline distT="0" distB="0" distL="0" distR="0">
            <wp:extent cx="3348990" cy="7136765"/>
            <wp:effectExtent l="0" t="0" r="381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6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D73C70" w:rsidP="000241AC">
      <w:pPr>
        <w:jc w:val="center"/>
        <w:rPr>
          <w:szCs w:val="24"/>
        </w:rPr>
      </w:pPr>
    </w:p>
    <w:p w:rsidR="00D73C70" w:rsidP="000241AC">
      <w:pPr>
        <w:jc w:val="center"/>
        <w:rPr>
          <w:szCs w:val="24"/>
        </w:rPr>
      </w:pPr>
      <w:r w:rsidRPr="000525B0">
        <w:rPr>
          <w:noProof/>
        </w:rPr>
        <w:drawing>
          <wp:inline distT="0" distB="0" distL="0" distR="0">
            <wp:extent cx="3348990" cy="7136765"/>
            <wp:effectExtent l="0" t="0" r="381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6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D73C7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D73C70" w:rsidP="000241AC">
      <w:pPr>
        <w:jc w:val="center"/>
        <w:rPr>
          <w:szCs w:val="24"/>
        </w:rPr>
      </w:pPr>
    </w:p>
    <w:p w:rsidR="00D73C70" w:rsidP="000241AC">
      <w:pPr>
        <w:jc w:val="center"/>
        <w:rPr>
          <w:szCs w:val="24"/>
        </w:rPr>
      </w:pPr>
      <w:r w:rsidRPr="000525B0">
        <w:rPr>
          <w:noProof/>
        </w:rPr>
        <w:drawing>
          <wp:inline distT="0" distB="0" distL="0" distR="0">
            <wp:extent cx="3348990" cy="7136765"/>
            <wp:effectExtent l="0" t="0" r="381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36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D73C7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D73C70" w:rsidP="000241AC">
      <w:pPr>
        <w:jc w:val="center"/>
        <w:rPr>
          <w:szCs w:val="24"/>
        </w:rPr>
      </w:pPr>
    </w:p>
    <w:p w:rsidR="00D73C70" w:rsidP="000241AC">
      <w:pPr>
        <w:jc w:val="center"/>
        <w:rPr>
          <w:szCs w:val="24"/>
        </w:rPr>
      </w:pPr>
      <w:r w:rsidRPr="000525B0">
        <w:rPr>
          <w:noProof/>
        </w:rPr>
        <w:drawing>
          <wp:inline distT="0" distB="0" distL="0" distR="0">
            <wp:extent cx="3348990" cy="7136765"/>
            <wp:effectExtent l="0" t="0" r="381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366">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8990" cy="7136765"/>
                    </a:xfrm>
                    <a:prstGeom prst="rect">
                      <a:avLst/>
                    </a:prstGeom>
                    <a:noFill/>
                    <a:ln>
                      <a:noFill/>
                    </a:ln>
                  </pic:spPr>
                </pic:pic>
              </a:graphicData>
            </a:graphic>
          </wp:inline>
        </w:drawing>
      </w:r>
    </w:p>
    <w:p w:rsidR="00D73C70" w:rsidP="000241AC">
      <w:pPr>
        <w:jc w:val="center"/>
        <w:rPr>
          <w:szCs w:val="24"/>
        </w:rPr>
      </w:pPr>
    </w:p>
    <w:p w:rsidR="00D73C70" w:rsidP="000241AC">
      <w:pPr>
        <w:jc w:val="center"/>
        <w:rPr>
          <w:szCs w:val="24"/>
        </w:rPr>
      </w:pPr>
    </w:p>
    <w:p w:rsidR="00D73C70" w:rsidP="000241AC">
      <w:pPr>
        <w:jc w:val="center"/>
        <w:rPr>
          <w:szCs w:val="24"/>
        </w:rPr>
      </w:pPr>
    </w:p>
    <w:p w:rsidR="00D73C70" w:rsidRPr="00D73C70" w:rsidP="000241AC">
      <w:pPr>
        <w:jc w:val="center"/>
        <w:rPr>
          <w:szCs w:val="24"/>
        </w:rPr>
      </w:pPr>
    </w:p>
    <w:p w:rsidR="008F7698" w:rsidRPr="004660C9" w:rsidP="008B255B">
      <w:pPr>
        <w:pStyle w:val="Heading2"/>
        <w:numPr>
          <w:ilvl w:val="7"/>
          <w:numId w:val="6"/>
        </w:numPr>
        <w:ind w:left="720"/>
        <w:rPr>
          <w:sz w:val="28"/>
          <w:szCs w:val="28"/>
        </w:rPr>
      </w:pPr>
      <w:bookmarkStart w:id="180" w:name="_Toc516565478"/>
      <w:r w:rsidRPr="004660C9">
        <w:rPr>
          <w:sz w:val="28"/>
          <w:szCs w:val="28"/>
        </w:rPr>
        <w:t xml:space="preserve">Charts </w:t>
      </w:r>
      <w:r w:rsidRPr="004660C9" w:rsidR="00435772">
        <w:rPr>
          <w:sz w:val="28"/>
          <w:szCs w:val="28"/>
        </w:rPr>
        <w:t xml:space="preserve">for </w:t>
      </w:r>
      <w:r w:rsidRPr="004660C9">
        <w:rPr>
          <w:sz w:val="28"/>
          <w:szCs w:val="28"/>
        </w:rPr>
        <w:t>System and Division Indices Based on IEEE 1366 for the past 10 years including Planned Outages and including and excluding MED</w:t>
      </w:r>
      <w:bookmarkEnd w:id="180"/>
      <w:r w:rsidR="00486383">
        <w:rPr>
          <w:sz w:val="28"/>
          <w:szCs w:val="28"/>
        </w:rPr>
        <w:t xml:space="preserve"> </w:t>
      </w:r>
    </w:p>
    <w:p w:rsidR="00435772" w:rsidP="008B255B">
      <w:pPr>
        <w:pStyle w:val="Heading3"/>
        <w:numPr>
          <w:ilvl w:val="8"/>
          <w:numId w:val="6"/>
        </w:numPr>
        <w:ind w:left="907" w:hanging="187"/>
      </w:pPr>
      <w:bookmarkStart w:id="181" w:name="_Toc516565479"/>
      <w:r>
        <w:t xml:space="preserve">Charts for System and </w:t>
      </w:r>
      <w:r w:rsidR="00FF225B">
        <w:t>Division</w:t>
      </w:r>
      <w:r w:rsidRPr="00C46972">
        <w:t xml:space="preserve"> Reliabilit</w:t>
      </w:r>
      <w:r>
        <w:t xml:space="preserve">y Indices based on IEEE 1366 for the past 10 years </w:t>
      </w:r>
      <w:r w:rsidR="00820375">
        <w:t xml:space="preserve">with linear trend line, and </w:t>
      </w:r>
      <w:r w:rsidRPr="002E205B">
        <w:rPr>
          <w:u w:val="single"/>
        </w:rPr>
        <w:t>including p</w:t>
      </w:r>
      <w:r w:rsidRPr="00435772">
        <w:rPr>
          <w:u w:val="single"/>
        </w:rPr>
        <w:t xml:space="preserve">lanned outages and excluding </w:t>
      </w:r>
      <w:r w:rsidR="00BD0CB7">
        <w:rPr>
          <w:u w:val="single"/>
        </w:rPr>
        <w:t xml:space="preserve">ISO, </w:t>
      </w:r>
      <w:r w:rsidRPr="00BD0CB7" w:rsidR="00BD0CB7">
        <w:t>and</w:t>
      </w:r>
      <w:r w:rsidR="00BD0CB7">
        <w:rPr>
          <w:u w:val="single"/>
        </w:rPr>
        <w:t xml:space="preserve"> </w:t>
      </w:r>
      <w:r w:rsidRPr="00435772">
        <w:rPr>
          <w:u w:val="single"/>
        </w:rPr>
        <w:t>MED</w:t>
      </w:r>
      <w:bookmarkEnd w:id="181"/>
    </w:p>
    <w:p w:rsidR="00435772" w:rsidRPr="00F32234" w:rsidP="008B255B">
      <w:pPr>
        <w:pStyle w:val="Heading3"/>
        <w:numPr>
          <w:ilvl w:val="0"/>
          <w:numId w:val="7"/>
        </w:numPr>
        <w:rPr>
          <w:i/>
          <w:u w:val="single"/>
        </w:rPr>
      </w:pPr>
      <w:bookmarkStart w:id="182" w:name="_Toc516565480"/>
      <w:r w:rsidRPr="00F32234">
        <w:t xml:space="preserve">SAIDI Performance Results </w:t>
      </w:r>
      <w:r w:rsidRPr="00F32234">
        <w:rPr>
          <w:u w:val="single"/>
        </w:rPr>
        <w:t>(MED Excluded)</w:t>
      </w:r>
      <w:bookmarkEnd w:id="182"/>
    </w:p>
    <w:p w:rsidR="00435772" w:rsidP="00435772">
      <w:pPr>
        <w:jc w:val="center"/>
      </w:pPr>
    </w:p>
    <w:p w:rsidR="00435772" w:rsidP="00435772">
      <w:pPr>
        <w:jc w:val="center"/>
        <w:rPr>
          <w:noProof/>
        </w:rPr>
      </w:pPr>
      <w:r>
        <w:t>Chart 1</w:t>
      </w:r>
      <w:r w:rsidR="001E65B7">
        <w:t>89</w:t>
      </w:r>
      <w:r w:rsidR="00F23048">
        <w:t xml:space="preserve">: Division Reliability </w:t>
      </w:r>
      <w:r w:rsidR="00F5003B">
        <w:t>–</w:t>
      </w:r>
      <w:r w:rsidR="00F23048">
        <w:t xml:space="preserve"> AIDI</w:t>
      </w:r>
      <w:r w:rsidRPr="00684183" w:rsidR="00F23048">
        <w:t xml:space="preserve"> Indices</w:t>
      </w:r>
    </w:p>
    <w:p w:rsidR="00E36E06" w:rsidP="00435772">
      <w:pPr>
        <w:jc w:val="center"/>
      </w:pPr>
      <w:r>
        <w:rPr>
          <w:noProof/>
        </w:rPr>
        <w:drawing>
          <wp:inline distT="0" distB="0" distL="0" distR="0">
            <wp:extent cx="4581525" cy="27527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23048" w:rsidP="00435772">
      <w:pPr>
        <w:jc w:val="center"/>
      </w:pPr>
    </w:p>
    <w:p w:rsidR="00435772" w:rsidP="00435772">
      <w:pPr>
        <w:jc w:val="center"/>
      </w:pPr>
      <w:r>
        <w:t>Chart 1</w:t>
      </w:r>
      <w:r w:rsidR="001E65B7">
        <w:t>90</w:t>
      </w:r>
      <w:r w:rsidR="00F23048">
        <w:t xml:space="preserve">: Division Reliability </w:t>
      </w:r>
      <w:r w:rsidR="00F5003B">
        <w:t>–</w:t>
      </w:r>
      <w:r w:rsidR="00F23048">
        <w:t xml:space="preserve"> AIDI</w:t>
      </w:r>
      <w:r w:rsidRPr="00684183" w:rsidR="00F23048">
        <w:t xml:space="preserve"> Indices</w:t>
      </w:r>
    </w:p>
    <w:p w:rsidR="00F23048" w:rsidP="00435772">
      <w:pPr>
        <w:jc w:val="center"/>
      </w:pPr>
      <w:r>
        <w:rPr>
          <w:noProof/>
        </w:rPr>
        <w:drawing>
          <wp:inline distT="0" distB="0" distL="0" distR="0">
            <wp:extent cx="4581525" cy="27527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3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36E06"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D1287E" w:rsidP="00435772">
      <w:pPr>
        <w:jc w:val="center"/>
      </w:pPr>
      <w:r>
        <w:t>Chart 1</w:t>
      </w:r>
      <w:r w:rsidR="001E65B7">
        <w:t>91</w:t>
      </w:r>
      <w:r w:rsidR="00F23048">
        <w:t xml:space="preserve">: Division Reliability </w:t>
      </w:r>
      <w:r w:rsidR="00F5003B">
        <w:t>–</w:t>
      </w:r>
      <w:r w:rsidR="00F23048">
        <w:t xml:space="preserve"> AIDI</w:t>
      </w:r>
      <w:r w:rsidRPr="00684183" w:rsidR="00F23048">
        <w:t xml:space="preserve"> Indices</w:t>
      </w:r>
    </w:p>
    <w:p w:rsidR="003C5C9B" w:rsidP="00435772">
      <w:pPr>
        <w:jc w:val="center"/>
      </w:pPr>
      <w:r>
        <w:rPr>
          <w:noProof/>
        </w:rPr>
        <w:drawing>
          <wp:inline distT="0" distB="0" distL="0" distR="0">
            <wp:extent cx="4581525" cy="27527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435772">
      <w:pPr>
        <w:jc w:val="center"/>
      </w:pPr>
    </w:p>
    <w:p w:rsidR="00D11837" w:rsidP="00435772">
      <w:pPr>
        <w:jc w:val="center"/>
      </w:pPr>
    </w:p>
    <w:p w:rsidR="00435772" w:rsidP="00435772">
      <w:pPr>
        <w:jc w:val="center"/>
      </w:pPr>
      <w:r>
        <w:t>Cha</w:t>
      </w:r>
      <w:r w:rsidR="00791222">
        <w:t>rt 1</w:t>
      </w:r>
      <w:r w:rsidR="001E65B7">
        <w:t>92</w:t>
      </w:r>
      <w:r>
        <w:t xml:space="preserve">: Division Reliability </w:t>
      </w:r>
      <w:r w:rsidR="00F5003B">
        <w:t>–</w:t>
      </w:r>
      <w:r>
        <w:t xml:space="preserve"> AIDI</w:t>
      </w:r>
      <w:r w:rsidRPr="00684183">
        <w:t xml:space="preserve"> Indices</w:t>
      </w:r>
    </w:p>
    <w:p w:rsidR="0035275C" w:rsidP="00435772">
      <w:pPr>
        <w:jc w:val="center"/>
      </w:pPr>
      <w:r>
        <w:rPr>
          <w:noProof/>
        </w:rPr>
        <w:drawing>
          <wp:inline distT="0" distB="0" distL="0" distR="0">
            <wp:extent cx="4581525" cy="27527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3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5275C" w:rsidP="00435772">
      <w:pPr>
        <w:jc w:val="center"/>
      </w:pPr>
    </w:p>
    <w:p w:rsidR="0035275C" w:rsidP="00435772">
      <w:pPr>
        <w:jc w:val="center"/>
      </w:pPr>
    </w:p>
    <w:p w:rsidR="00E36E06"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C65CDD" w:rsidP="00435772">
      <w:pPr>
        <w:jc w:val="center"/>
      </w:pPr>
      <w:r>
        <w:t>Chart 1</w:t>
      </w:r>
      <w:r w:rsidR="001E65B7">
        <w:t>93</w:t>
      </w:r>
      <w:r w:rsidR="0035275C">
        <w:t xml:space="preserve">: Division Reliability </w:t>
      </w:r>
      <w:r w:rsidR="00F5003B">
        <w:t>–</w:t>
      </w:r>
      <w:r w:rsidR="0035275C">
        <w:t xml:space="preserve"> AIDI</w:t>
      </w:r>
      <w:r w:rsidRPr="00684183" w:rsidR="0035275C">
        <w:t xml:space="preserve"> Indices</w:t>
      </w:r>
    </w:p>
    <w:p w:rsidR="00435772" w:rsidP="00BD0CB7">
      <w:pPr>
        <w:jc w:val="center"/>
      </w:pPr>
      <w:r>
        <w:rPr>
          <w:noProof/>
        </w:rPr>
        <w:drawing>
          <wp:inline distT="0" distB="0" distL="0" distR="0">
            <wp:extent cx="4581525" cy="27527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BD0CB7">
      <w:pPr>
        <w:jc w:val="center"/>
      </w:pPr>
    </w:p>
    <w:p w:rsidR="00D11837" w:rsidP="00BD0CB7">
      <w:pPr>
        <w:jc w:val="center"/>
      </w:pPr>
    </w:p>
    <w:p w:rsidR="00AE2290" w:rsidP="0086152E">
      <w:pPr>
        <w:jc w:val="center"/>
      </w:pPr>
      <w:r>
        <w:t xml:space="preserve">Chart </w:t>
      </w:r>
      <w:r w:rsidR="00791222">
        <w:t>1</w:t>
      </w:r>
      <w:r w:rsidR="001E65B7">
        <w:t>94</w:t>
      </w:r>
      <w:r>
        <w:t xml:space="preserve">: Division Reliability </w:t>
      </w:r>
      <w:r w:rsidR="00F5003B">
        <w:t>–</w:t>
      </w:r>
      <w:r>
        <w:t xml:space="preserve"> AIDI</w:t>
      </w:r>
      <w:r w:rsidRPr="00684183">
        <w:t xml:space="preserve"> Indices</w:t>
      </w:r>
    </w:p>
    <w:p w:rsidR="00B114AD" w:rsidP="0086152E">
      <w:pPr>
        <w:jc w:val="center"/>
      </w:pPr>
      <w:r>
        <w:rPr>
          <w:noProof/>
        </w:rPr>
        <w:drawing>
          <wp:inline distT="0" distB="0" distL="0" distR="0">
            <wp:extent cx="4581525" cy="27527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114AD" w:rsidP="0086152E">
      <w:pPr>
        <w:jc w:val="center"/>
      </w:pPr>
    </w:p>
    <w:p w:rsidR="00B114AD" w:rsidP="0086152E">
      <w:pPr>
        <w:jc w:val="center"/>
      </w:pPr>
    </w:p>
    <w:p w:rsidR="00B114AD" w:rsidP="0086152E">
      <w:pPr>
        <w:jc w:val="center"/>
      </w:pPr>
    </w:p>
    <w:p w:rsidR="00D11837"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F2706F"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D11837" w:rsidP="0086152E">
      <w:pPr>
        <w:jc w:val="center"/>
      </w:pPr>
    </w:p>
    <w:p w:rsidR="0086152E" w:rsidP="0086152E">
      <w:pPr>
        <w:jc w:val="center"/>
      </w:pPr>
      <w:r>
        <w:t>Chart 1</w:t>
      </w:r>
      <w:r w:rsidR="001E65B7">
        <w:t>95</w:t>
      </w:r>
      <w:r w:rsidR="00B114AD">
        <w:t xml:space="preserve">: Division Reliability </w:t>
      </w:r>
      <w:r w:rsidR="00F5003B">
        <w:t>–</w:t>
      </w:r>
      <w:r w:rsidR="00B114AD">
        <w:t xml:space="preserve"> AIDI</w:t>
      </w:r>
      <w:r w:rsidRPr="00684183" w:rsidR="00B114AD">
        <w:t xml:space="preserve"> Indices</w:t>
      </w:r>
    </w:p>
    <w:p w:rsidR="002721EE" w:rsidP="0086152E">
      <w:pPr>
        <w:jc w:val="center"/>
      </w:pPr>
      <w:r>
        <w:rPr>
          <w:noProof/>
        </w:rPr>
        <w:drawing>
          <wp:inline distT="0" distB="0" distL="0" distR="0">
            <wp:extent cx="4581525" cy="2752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D11837" w:rsidP="0086152E">
      <w:pPr>
        <w:jc w:val="center"/>
      </w:pPr>
    </w:p>
    <w:p w:rsidR="0086152E" w:rsidP="0086152E">
      <w:pPr>
        <w:jc w:val="center"/>
      </w:pPr>
      <w:r>
        <w:t>Chart 1</w:t>
      </w:r>
      <w:r w:rsidR="001E65B7">
        <w:t>96</w:t>
      </w:r>
      <w:r w:rsidR="002721EE">
        <w:t xml:space="preserve">: Division Reliability </w:t>
      </w:r>
      <w:r w:rsidR="00F5003B">
        <w:t>–</w:t>
      </w:r>
      <w:r w:rsidR="002721EE">
        <w:t xml:space="preserve"> AIDI</w:t>
      </w:r>
      <w:r w:rsidRPr="00684183" w:rsidR="002721EE">
        <w:t xml:space="preserve"> Indices</w:t>
      </w:r>
    </w:p>
    <w:p w:rsidR="0086152E" w:rsidP="0086152E">
      <w:pPr>
        <w:jc w:val="center"/>
      </w:pPr>
      <w:r>
        <w:rPr>
          <w:noProof/>
        </w:rPr>
        <w:drawing>
          <wp:inline distT="0" distB="0" distL="0" distR="0">
            <wp:extent cx="4581525" cy="27527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86152E" w:rsidP="0086152E">
      <w:pPr>
        <w:jc w:val="center"/>
      </w:pPr>
    </w:p>
    <w:p w:rsidR="00D11837" w:rsidP="0086152E">
      <w:pPr>
        <w:jc w:val="center"/>
      </w:pPr>
    </w:p>
    <w:p w:rsidR="0086152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86152E" w:rsidP="0086152E">
      <w:pPr>
        <w:jc w:val="center"/>
      </w:pPr>
      <w:r>
        <w:t>Chart 1</w:t>
      </w:r>
      <w:r w:rsidR="001E65B7">
        <w:t>97</w:t>
      </w:r>
      <w:r w:rsidR="002721EE">
        <w:t xml:space="preserve">: Division Reliability </w:t>
      </w:r>
      <w:r w:rsidR="00F5003B">
        <w:t>–</w:t>
      </w:r>
      <w:r w:rsidR="002721EE">
        <w:t xml:space="preserve"> AIDI</w:t>
      </w:r>
      <w:r w:rsidRPr="00684183" w:rsidR="002721EE">
        <w:t xml:space="preserve"> Indices</w:t>
      </w:r>
    </w:p>
    <w:p w:rsidR="0029431D" w:rsidP="0086152E">
      <w:pPr>
        <w:jc w:val="center"/>
      </w:pPr>
      <w:r>
        <w:rPr>
          <w:noProof/>
        </w:rPr>
        <w:drawing>
          <wp:inline distT="0" distB="0" distL="0" distR="0">
            <wp:extent cx="4581525" cy="27527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3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D11837" w:rsidP="0086152E">
      <w:pPr>
        <w:jc w:val="center"/>
      </w:pPr>
    </w:p>
    <w:p w:rsidR="0029431D" w:rsidP="0086152E">
      <w:pPr>
        <w:jc w:val="center"/>
      </w:pPr>
      <w:r>
        <w:t>Chart 1</w:t>
      </w:r>
      <w:r w:rsidR="001E65B7">
        <w:t>98</w:t>
      </w:r>
      <w:r>
        <w:t xml:space="preserve">: Division Reliability </w:t>
      </w:r>
      <w:r w:rsidR="00F5003B">
        <w:t>–</w:t>
      </w:r>
      <w:r>
        <w:t xml:space="preserve"> AIDI</w:t>
      </w:r>
      <w:r w:rsidRPr="00684183">
        <w:t xml:space="preserve"> Indices</w:t>
      </w:r>
    </w:p>
    <w:p w:rsidR="0029431D" w:rsidP="0086152E">
      <w:pPr>
        <w:jc w:val="center"/>
      </w:pPr>
      <w:r>
        <w:rPr>
          <w:noProof/>
        </w:rPr>
        <w:drawing>
          <wp:inline distT="0" distB="0" distL="0" distR="0">
            <wp:extent cx="4581525" cy="27527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3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9431D" w:rsidP="0086152E">
      <w:pPr>
        <w:jc w:val="center"/>
      </w:pPr>
    </w:p>
    <w:p w:rsidR="00D11837"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F2706F" w:rsidP="0086152E">
      <w:pPr>
        <w:jc w:val="center"/>
      </w:pPr>
    </w:p>
    <w:p w:rsidR="0029431D" w:rsidP="0086152E">
      <w:pPr>
        <w:jc w:val="center"/>
      </w:pPr>
    </w:p>
    <w:p w:rsidR="00AE2290" w:rsidP="0086152E">
      <w:pPr>
        <w:jc w:val="center"/>
      </w:pPr>
      <w:r>
        <w:t>Chart 1</w:t>
      </w:r>
      <w:r w:rsidR="001E65B7">
        <w:t>99</w:t>
      </w:r>
      <w:r w:rsidR="0029431D">
        <w:t xml:space="preserve">: Division Reliability </w:t>
      </w:r>
      <w:r w:rsidR="00F5003B">
        <w:t>–</w:t>
      </w:r>
      <w:r w:rsidR="0029431D">
        <w:t xml:space="preserve"> AIDI</w:t>
      </w:r>
      <w:r w:rsidRPr="00684183" w:rsidR="0029431D">
        <w:t xml:space="preserve"> Indices</w:t>
      </w:r>
    </w:p>
    <w:p w:rsidR="0086152E" w:rsidP="0086152E">
      <w:pPr>
        <w:jc w:val="center"/>
      </w:pPr>
      <w:r>
        <w:rPr>
          <w:noProof/>
        </w:rPr>
        <w:drawing>
          <wp:inline distT="0" distB="0" distL="0" distR="0">
            <wp:extent cx="4581525" cy="2752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3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D11837" w:rsidP="0086152E">
      <w:pPr>
        <w:jc w:val="center"/>
      </w:pPr>
    </w:p>
    <w:p w:rsidR="00AE2290" w:rsidP="0086152E">
      <w:pPr>
        <w:jc w:val="center"/>
      </w:pPr>
      <w:r>
        <w:t xml:space="preserve">Chart </w:t>
      </w:r>
      <w:r w:rsidR="001E65B7">
        <w:t>200</w:t>
      </w:r>
      <w:r>
        <w:t xml:space="preserve">: Division Reliability </w:t>
      </w:r>
      <w:r w:rsidR="00F5003B">
        <w:t>–</w:t>
      </w:r>
      <w:r>
        <w:t xml:space="preserve"> AIDI</w:t>
      </w:r>
      <w:r w:rsidRPr="00684183">
        <w:t xml:space="preserve"> Indices</w:t>
      </w:r>
    </w:p>
    <w:p w:rsidR="0029431D" w:rsidP="0086152E">
      <w:pPr>
        <w:jc w:val="center"/>
      </w:pPr>
      <w:r>
        <w:rPr>
          <w:noProof/>
        </w:rPr>
        <w:drawing>
          <wp:inline distT="0" distB="0" distL="0" distR="0">
            <wp:extent cx="4581525" cy="27527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3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9431D" w:rsidP="0086152E">
      <w:pPr>
        <w:jc w:val="center"/>
      </w:pPr>
    </w:p>
    <w:p w:rsidR="0029431D" w:rsidP="0086152E">
      <w:pPr>
        <w:jc w:val="center"/>
      </w:pPr>
    </w:p>
    <w:p w:rsidR="00D11837" w:rsidP="0086152E">
      <w:pPr>
        <w:jc w:val="center"/>
      </w:pPr>
    </w:p>
    <w:p w:rsidR="0029431D" w:rsidP="0086152E">
      <w:pPr>
        <w:jc w:val="center"/>
      </w:pPr>
    </w:p>
    <w:p w:rsidR="00087005" w:rsidP="0086152E">
      <w:pPr>
        <w:jc w:val="center"/>
      </w:pPr>
    </w:p>
    <w:p w:rsidR="00087005" w:rsidP="0086152E">
      <w:pPr>
        <w:jc w:val="center"/>
      </w:pPr>
    </w:p>
    <w:p w:rsidR="00087005" w:rsidP="0086152E">
      <w:pPr>
        <w:jc w:val="center"/>
      </w:pPr>
    </w:p>
    <w:p w:rsidR="00087005" w:rsidP="0086152E">
      <w:pPr>
        <w:jc w:val="center"/>
      </w:pPr>
    </w:p>
    <w:p w:rsidR="00087005" w:rsidP="0086152E">
      <w:pPr>
        <w:jc w:val="center"/>
      </w:pPr>
    </w:p>
    <w:p w:rsidR="004B46B8" w:rsidP="0086152E">
      <w:pPr>
        <w:jc w:val="center"/>
      </w:pPr>
    </w:p>
    <w:p w:rsidR="004B46B8" w:rsidP="0086152E">
      <w:pPr>
        <w:jc w:val="center"/>
      </w:pPr>
    </w:p>
    <w:p w:rsidR="004B46B8" w:rsidP="0086152E">
      <w:pPr>
        <w:jc w:val="center"/>
      </w:pPr>
    </w:p>
    <w:p w:rsidR="004B46B8" w:rsidP="0086152E">
      <w:pPr>
        <w:jc w:val="center"/>
      </w:pPr>
    </w:p>
    <w:p w:rsidR="0029431D" w:rsidP="0086152E">
      <w:pPr>
        <w:jc w:val="center"/>
      </w:pPr>
    </w:p>
    <w:p w:rsidR="00AE2290" w:rsidP="0086152E">
      <w:pPr>
        <w:jc w:val="center"/>
      </w:pPr>
      <w:r>
        <w:t xml:space="preserve">Chart </w:t>
      </w:r>
      <w:r w:rsidR="001E65B7">
        <w:t>201</w:t>
      </w:r>
      <w:r w:rsidR="0029431D">
        <w:t xml:space="preserve">: Division Reliability </w:t>
      </w:r>
      <w:r w:rsidR="00F5003B">
        <w:t>–</w:t>
      </w:r>
      <w:r w:rsidR="0029431D">
        <w:t xml:space="preserve"> AIDI</w:t>
      </w:r>
      <w:r w:rsidRPr="00684183" w:rsidR="0029431D">
        <w:t xml:space="preserve"> Indices</w:t>
      </w:r>
    </w:p>
    <w:p w:rsidR="0029431D" w:rsidP="0086152E">
      <w:pPr>
        <w:jc w:val="center"/>
      </w:pPr>
      <w:r>
        <w:rPr>
          <w:noProof/>
        </w:rPr>
        <w:drawing>
          <wp:inline distT="0" distB="0" distL="0" distR="0">
            <wp:extent cx="4581525" cy="2752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3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9431D" w:rsidP="0086152E">
      <w:pPr>
        <w:jc w:val="center"/>
      </w:pPr>
    </w:p>
    <w:p w:rsidR="00D11837" w:rsidP="0086152E">
      <w:pPr>
        <w:jc w:val="center"/>
      </w:pPr>
    </w:p>
    <w:p w:rsidR="0086152E" w:rsidP="0086152E">
      <w:pPr>
        <w:jc w:val="center"/>
      </w:pPr>
      <w:r>
        <w:t xml:space="preserve">Chart </w:t>
      </w:r>
      <w:r w:rsidR="001E65B7">
        <w:t>202</w:t>
      </w:r>
      <w:r w:rsidR="0029431D">
        <w:t xml:space="preserve">: Division Reliability </w:t>
      </w:r>
      <w:r w:rsidR="00F5003B">
        <w:t>–</w:t>
      </w:r>
      <w:r w:rsidR="0029431D">
        <w:t xml:space="preserve"> AIDI</w:t>
      </w:r>
      <w:r w:rsidRPr="00684183" w:rsidR="0029431D">
        <w:t xml:space="preserve"> Indices</w:t>
      </w:r>
    </w:p>
    <w:p w:rsidR="0086152E" w:rsidP="0086152E">
      <w:pPr>
        <w:jc w:val="center"/>
      </w:pPr>
      <w:r>
        <w:rPr>
          <w:noProof/>
        </w:rPr>
        <w:drawing>
          <wp:inline distT="0" distB="0" distL="0" distR="0">
            <wp:extent cx="45815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6152E" w:rsidP="0086152E">
      <w:pPr>
        <w:jc w:val="center"/>
      </w:pPr>
    </w:p>
    <w:p w:rsidR="0086152E" w:rsidP="0086152E">
      <w:pPr>
        <w:jc w:val="center"/>
      </w:pPr>
    </w:p>
    <w:p w:rsidR="00D11837"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515D69" w:rsidP="0086152E">
      <w:pPr>
        <w:jc w:val="center"/>
      </w:pPr>
      <w:r>
        <w:t xml:space="preserve">Chart </w:t>
      </w:r>
      <w:r w:rsidR="001E65B7">
        <w:t>203</w:t>
      </w:r>
      <w:r>
        <w:t xml:space="preserve">: Division Reliability </w:t>
      </w:r>
      <w:r w:rsidR="00F5003B">
        <w:t>–</w:t>
      </w:r>
      <w:r>
        <w:t xml:space="preserve"> AIDI</w:t>
      </w:r>
      <w:r w:rsidRPr="00684183">
        <w:t xml:space="preserve"> Indices</w:t>
      </w:r>
    </w:p>
    <w:p w:rsidR="008C5CC8" w:rsidP="0086152E">
      <w:pPr>
        <w:jc w:val="center"/>
      </w:pPr>
      <w:r>
        <w:rPr>
          <w:noProof/>
        </w:rPr>
        <w:drawing>
          <wp:inline distT="0" distB="0" distL="0" distR="0">
            <wp:extent cx="4581525" cy="27527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3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D11837" w:rsidP="0086152E">
      <w:pPr>
        <w:jc w:val="center"/>
      </w:pPr>
    </w:p>
    <w:p w:rsidR="00515D69" w:rsidP="0086152E">
      <w:pPr>
        <w:jc w:val="center"/>
      </w:pPr>
      <w:r>
        <w:t xml:space="preserve">Chart </w:t>
      </w:r>
      <w:r w:rsidR="001E65B7">
        <w:t>204</w:t>
      </w:r>
      <w:r>
        <w:t xml:space="preserve">: Division Reliability </w:t>
      </w:r>
      <w:r w:rsidR="00F5003B">
        <w:t>–</w:t>
      </w:r>
      <w:r>
        <w:t xml:space="preserve"> AIDI</w:t>
      </w:r>
      <w:r w:rsidRPr="00684183">
        <w:t xml:space="preserve"> Indices</w:t>
      </w:r>
    </w:p>
    <w:p w:rsidR="008C5CC8" w:rsidP="0086152E">
      <w:pPr>
        <w:jc w:val="center"/>
      </w:pPr>
      <w:r>
        <w:rPr>
          <w:noProof/>
        </w:rPr>
        <w:drawing>
          <wp:inline distT="0" distB="0" distL="0" distR="0">
            <wp:extent cx="4581525" cy="27527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3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C5CC8" w:rsidP="0086152E">
      <w:pPr>
        <w:jc w:val="center"/>
      </w:pPr>
    </w:p>
    <w:p w:rsidR="008C5CC8" w:rsidP="0086152E">
      <w:pPr>
        <w:jc w:val="center"/>
      </w:pPr>
    </w:p>
    <w:p w:rsidR="00071137" w:rsidP="0086152E">
      <w:pPr>
        <w:jc w:val="center"/>
      </w:pPr>
    </w:p>
    <w:p w:rsidR="008C5CC8" w:rsidP="0086152E">
      <w:pPr>
        <w:jc w:val="center"/>
      </w:pPr>
    </w:p>
    <w:p w:rsidR="008C5CC8" w:rsidP="0086152E">
      <w:pPr>
        <w:jc w:val="center"/>
      </w:pPr>
    </w:p>
    <w:p w:rsidR="008C5CC8" w:rsidP="0086152E">
      <w:pPr>
        <w:jc w:val="center"/>
      </w:pPr>
    </w:p>
    <w:p w:rsidR="004B46B8" w:rsidP="0086152E">
      <w:pPr>
        <w:jc w:val="center"/>
      </w:pPr>
    </w:p>
    <w:p w:rsidR="004B46B8" w:rsidP="0086152E">
      <w:pPr>
        <w:jc w:val="center"/>
      </w:pPr>
    </w:p>
    <w:p w:rsidR="004B46B8" w:rsidP="0086152E">
      <w:pPr>
        <w:jc w:val="center"/>
      </w:pPr>
    </w:p>
    <w:p w:rsidR="004B46B8" w:rsidP="0086152E">
      <w:pPr>
        <w:jc w:val="center"/>
      </w:pPr>
    </w:p>
    <w:p w:rsidR="008C5CC8" w:rsidP="0086152E">
      <w:pPr>
        <w:jc w:val="center"/>
      </w:pPr>
    </w:p>
    <w:p w:rsidR="008C5CC8" w:rsidP="0086152E">
      <w:pPr>
        <w:jc w:val="center"/>
      </w:pPr>
    </w:p>
    <w:p w:rsidR="008C5CC8" w:rsidP="0086152E">
      <w:pPr>
        <w:jc w:val="center"/>
      </w:pPr>
    </w:p>
    <w:p w:rsidR="008C5CC8" w:rsidP="0086152E">
      <w:pPr>
        <w:jc w:val="center"/>
      </w:pPr>
    </w:p>
    <w:p w:rsidR="0086152E" w:rsidP="0086152E">
      <w:pPr>
        <w:jc w:val="center"/>
      </w:pPr>
      <w:r>
        <w:t xml:space="preserve">Chart </w:t>
      </w:r>
      <w:r w:rsidR="00427B47">
        <w:t>205</w:t>
      </w:r>
      <w:r w:rsidR="008C5CC8">
        <w:t xml:space="preserve">: Division Reliability </w:t>
      </w:r>
      <w:r w:rsidR="00F5003B">
        <w:t>–</w:t>
      </w:r>
      <w:r w:rsidR="008C5CC8">
        <w:t xml:space="preserve"> AIDI</w:t>
      </w:r>
      <w:r w:rsidRPr="00684183" w:rsidR="008C5CC8">
        <w:t xml:space="preserve"> Indices</w:t>
      </w:r>
    </w:p>
    <w:p w:rsidR="00515D69" w:rsidP="00CC5C11">
      <w:pPr>
        <w:jc w:val="center"/>
      </w:pPr>
      <w:r>
        <w:rPr>
          <w:noProof/>
        </w:rPr>
        <w:drawing>
          <wp:inline distT="0" distB="0" distL="0" distR="0">
            <wp:extent cx="4581525" cy="2752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3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CC5C11">
      <w:pPr>
        <w:jc w:val="center"/>
      </w:pPr>
    </w:p>
    <w:p w:rsidR="00071137" w:rsidP="00CC5C11">
      <w:pPr>
        <w:jc w:val="center"/>
      </w:pPr>
    </w:p>
    <w:p w:rsidR="00CC5C11" w:rsidP="0086152E">
      <w:pPr>
        <w:jc w:val="center"/>
      </w:pPr>
      <w:r>
        <w:t xml:space="preserve">Chart </w:t>
      </w:r>
      <w:r w:rsidR="00427B47">
        <w:t>206</w:t>
      </w:r>
      <w:r>
        <w:t xml:space="preserve">: Division Reliability </w:t>
      </w:r>
      <w:r w:rsidR="00F5003B">
        <w:t>–</w:t>
      </w:r>
      <w:r>
        <w:t xml:space="preserve"> AIDI</w:t>
      </w:r>
      <w:r w:rsidRPr="00684183">
        <w:t xml:space="preserve"> Indices</w:t>
      </w:r>
    </w:p>
    <w:p w:rsidR="00CC5C11" w:rsidP="0086152E">
      <w:pPr>
        <w:jc w:val="center"/>
      </w:pPr>
      <w:r>
        <w:rPr>
          <w:noProof/>
        </w:rPr>
        <w:drawing>
          <wp:inline distT="0" distB="0" distL="0" distR="0">
            <wp:extent cx="4581525" cy="27527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3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C5C11" w:rsidP="0086152E">
      <w:pPr>
        <w:jc w:val="center"/>
      </w:pPr>
    </w:p>
    <w:p w:rsidR="00CC5C11" w:rsidP="0086152E">
      <w:pPr>
        <w:jc w:val="center"/>
      </w:pPr>
    </w:p>
    <w:p w:rsidR="00CC5C11" w:rsidP="0086152E">
      <w:pPr>
        <w:jc w:val="center"/>
      </w:pPr>
    </w:p>
    <w:p w:rsidR="00071137"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675D07" w:rsidP="0086152E">
      <w:pPr>
        <w:jc w:val="center"/>
      </w:pPr>
    </w:p>
    <w:p w:rsidR="00CC5C11" w:rsidP="0086152E">
      <w:pPr>
        <w:jc w:val="center"/>
      </w:pPr>
    </w:p>
    <w:p w:rsidR="00CC5C11" w:rsidP="0086152E">
      <w:pPr>
        <w:jc w:val="center"/>
      </w:pPr>
    </w:p>
    <w:p w:rsidR="00515D69" w:rsidP="0086152E">
      <w:pPr>
        <w:jc w:val="center"/>
      </w:pPr>
      <w:r>
        <w:t xml:space="preserve">Chart </w:t>
      </w:r>
      <w:r w:rsidR="00427B47">
        <w:t>207</w:t>
      </w:r>
      <w:r w:rsidR="00CC5C11">
        <w:t xml:space="preserve">: Division Reliability </w:t>
      </w:r>
      <w:r w:rsidR="00F5003B">
        <w:t>–</w:t>
      </w:r>
      <w:r w:rsidR="00CC5C11">
        <w:t xml:space="preserve"> AIDI</w:t>
      </w:r>
      <w:r w:rsidRPr="00684183" w:rsidR="00CC5C11">
        <w:t xml:space="preserve"> Indices</w:t>
      </w:r>
    </w:p>
    <w:p w:rsidR="00CC5C11" w:rsidP="0086152E">
      <w:pPr>
        <w:jc w:val="center"/>
      </w:pPr>
      <w:r>
        <w:rPr>
          <w:noProof/>
        </w:rPr>
        <w:drawing>
          <wp:inline distT="0" distB="0" distL="0" distR="0">
            <wp:extent cx="4581525" cy="27527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3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0CB7" w:rsidP="0086152E">
      <w:pPr>
        <w:jc w:val="center"/>
      </w:pPr>
    </w:p>
    <w:p w:rsidR="00071137" w:rsidP="0086152E">
      <w:pPr>
        <w:jc w:val="center"/>
      </w:pPr>
    </w:p>
    <w:p w:rsidR="0086152E" w:rsidP="0086152E">
      <w:pPr>
        <w:jc w:val="center"/>
      </w:pPr>
      <w:r>
        <w:t xml:space="preserve">Chart </w:t>
      </w:r>
      <w:r w:rsidR="00427B47">
        <w:t>208</w:t>
      </w:r>
      <w:r w:rsidR="00CC5C11">
        <w:t xml:space="preserve">: </w:t>
      </w:r>
      <w:r w:rsidR="000F06DC">
        <w:t>System</w:t>
      </w:r>
      <w:r w:rsidR="00CC5C11">
        <w:t xml:space="preserve"> Reliability </w:t>
      </w:r>
      <w:r w:rsidR="00F5003B">
        <w:t>–</w:t>
      </w:r>
      <w:r w:rsidR="00CC5C11">
        <w:t xml:space="preserve"> SAIDI</w:t>
      </w:r>
      <w:r w:rsidRPr="00684183" w:rsidR="00CC5C11">
        <w:t xml:space="preserve"> Indices</w:t>
      </w:r>
    </w:p>
    <w:p w:rsidR="0086152E" w:rsidP="0086152E">
      <w:pPr>
        <w:jc w:val="center"/>
      </w:pPr>
      <w:r>
        <w:rPr>
          <w:noProof/>
        </w:rPr>
        <w:drawing>
          <wp:inline distT="0" distB="0" distL="0" distR="0">
            <wp:extent cx="4581525" cy="27527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3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35772"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435772" w:rsidRPr="006310A0" w:rsidP="008B255B">
      <w:pPr>
        <w:pStyle w:val="Heading3"/>
        <w:numPr>
          <w:ilvl w:val="0"/>
          <w:numId w:val="7"/>
        </w:numPr>
        <w:rPr>
          <w:i/>
          <w:u w:val="single"/>
        </w:rPr>
      </w:pPr>
      <w:bookmarkStart w:id="183" w:name="_Toc516565481"/>
      <w:r w:rsidRPr="006310A0">
        <w:t xml:space="preserve">SAIFI Performance Results </w:t>
      </w:r>
      <w:r w:rsidRPr="006310A0">
        <w:rPr>
          <w:u w:val="single"/>
        </w:rPr>
        <w:t>(MED Excluded)</w:t>
      </w:r>
      <w:bookmarkEnd w:id="183"/>
      <w:r w:rsidR="000F06DC">
        <w:rPr>
          <w:u w:val="single"/>
        </w:rPr>
        <w:t xml:space="preserve">  </w:t>
      </w:r>
    </w:p>
    <w:p w:rsidR="00A234B6" w:rsidP="00A234B6">
      <w:pPr>
        <w:jc w:val="center"/>
      </w:pPr>
    </w:p>
    <w:p w:rsidR="00A234B6" w:rsidP="00A234B6">
      <w:pPr>
        <w:jc w:val="center"/>
      </w:pPr>
    </w:p>
    <w:p w:rsidR="00515D69" w:rsidP="00C65CDD">
      <w:pPr>
        <w:jc w:val="center"/>
      </w:pPr>
      <w:r>
        <w:t>Char</w:t>
      </w:r>
      <w:r w:rsidR="00A920B1">
        <w:t xml:space="preserve">t </w:t>
      </w:r>
      <w:r w:rsidR="00427B47">
        <w:t>209</w:t>
      </w:r>
      <w:r>
        <w:t xml:space="preserve">: Division Reliability </w:t>
      </w:r>
      <w:r w:rsidR="00F5003B">
        <w:t>–</w:t>
      </w:r>
      <w:r>
        <w:t xml:space="preserve"> AIFI</w:t>
      </w:r>
      <w:r w:rsidRPr="00684183">
        <w:t xml:space="preserve"> Indices</w:t>
      </w:r>
    </w:p>
    <w:p w:rsidR="00917BC0" w:rsidP="00C65CDD">
      <w:pPr>
        <w:jc w:val="center"/>
      </w:pPr>
      <w:r>
        <w:rPr>
          <w:noProof/>
        </w:rPr>
        <w:drawing>
          <wp:inline distT="0" distB="0" distL="0" distR="0">
            <wp:extent cx="4581525" cy="27527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3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B631E4" w:rsidP="00C65CDD">
      <w:pPr>
        <w:jc w:val="center"/>
      </w:pPr>
    </w:p>
    <w:p w:rsidR="00C65CDD" w:rsidP="00C65CDD">
      <w:pPr>
        <w:jc w:val="center"/>
      </w:pPr>
      <w:r>
        <w:t xml:space="preserve">Chart </w:t>
      </w:r>
      <w:r w:rsidR="00427B47">
        <w:t>210</w:t>
      </w:r>
      <w:r w:rsidR="00DC647D">
        <w:t xml:space="preserve">: Division Reliability </w:t>
      </w:r>
      <w:r w:rsidR="00F5003B">
        <w:t>–</w:t>
      </w:r>
      <w:r w:rsidR="00DC647D">
        <w:t xml:space="preserve"> AIFI</w:t>
      </w:r>
      <w:r w:rsidRPr="00684183" w:rsidR="00DC647D">
        <w:t xml:space="preserve"> Indices</w:t>
      </w:r>
    </w:p>
    <w:p w:rsidR="00E13478" w:rsidP="00C65CDD">
      <w:pPr>
        <w:jc w:val="center"/>
      </w:pPr>
      <w:r>
        <w:rPr>
          <w:noProof/>
        </w:rPr>
        <w:drawing>
          <wp:inline distT="0" distB="0" distL="0" distR="0">
            <wp:extent cx="4581525" cy="27527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3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13478" w:rsidP="00C65CDD">
      <w:pPr>
        <w:jc w:val="center"/>
      </w:pPr>
    </w:p>
    <w:p w:rsidR="00E13478" w:rsidP="00C65CDD">
      <w:pPr>
        <w:jc w:val="center"/>
      </w:pPr>
    </w:p>
    <w:p w:rsidR="00B631E4"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C65CDD" w:rsidP="00C65CDD">
      <w:pPr>
        <w:jc w:val="center"/>
      </w:pPr>
      <w:r>
        <w:t xml:space="preserve">Chart </w:t>
      </w:r>
      <w:r w:rsidR="00427B47">
        <w:t>211</w:t>
      </w:r>
      <w:r w:rsidR="00DC647D">
        <w:t xml:space="preserve">: Division Reliability </w:t>
      </w:r>
      <w:r w:rsidR="00F5003B">
        <w:t>–</w:t>
      </w:r>
      <w:r w:rsidR="00DC647D">
        <w:t xml:space="preserve"> AIFI</w:t>
      </w:r>
      <w:r w:rsidRPr="00684183" w:rsidR="00DC647D">
        <w:t xml:space="preserve"> Indices</w:t>
      </w:r>
    </w:p>
    <w:p w:rsidR="00A30A59" w:rsidP="00C65CDD">
      <w:pPr>
        <w:jc w:val="center"/>
      </w:pPr>
      <w:r>
        <w:rPr>
          <w:noProof/>
        </w:rPr>
        <w:drawing>
          <wp:inline distT="0" distB="0" distL="0" distR="0">
            <wp:extent cx="4581525" cy="27527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3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23345D" w:rsidP="00C65CDD">
      <w:pPr>
        <w:jc w:val="center"/>
      </w:pPr>
    </w:p>
    <w:p w:rsidR="00D1287E" w:rsidP="00C65CDD">
      <w:pPr>
        <w:jc w:val="center"/>
      </w:pPr>
      <w:r>
        <w:t xml:space="preserve">Chart </w:t>
      </w:r>
      <w:r w:rsidR="00427B47">
        <w:t>212</w:t>
      </w:r>
      <w:r w:rsidR="00DC647D">
        <w:t xml:space="preserve">: Division Reliability </w:t>
      </w:r>
      <w:r w:rsidR="00F5003B">
        <w:t>–</w:t>
      </w:r>
      <w:r w:rsidR="00DC647D">
        <w:t xml:space="preserve"> AIFI</w:t>
      </w:r>
      <w:r w:rsidRPr="00684183" w:rsidR="00DC647D">
        <w:t xml:space="preserve"> Indices</w:t>
      </w:r>
    </w:p>
    <w:p w:rsidR="00A30A59" w:rsidP="00C65CDD">
      <w:pPr>
        <w:jc w:val="center"/>
      </w:pPr>
      <w:r>
        <w:rPr>
          <w:noProof/>
        </w:rPr>
        <w:drawing>
          <wp:inline distT="0" distB="0" distL="0" distR="0">
            <wp:extent cx="4581525" cy="27527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3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30A59" w:rsidP="00C65CDD">
      <w:pPr>
        <w:jc w:val="center"/>
      </w:pPr>
    </w:p>
    <w:p w:rsidR="00A30A59" w:rsidP="00C65CDD">
      <w:pPr>
        <w:jc w:val="center"/>
      </w:pPr>
    </w:p>
    <w:p w:rsidR="00A30A59" w:rsidP="00C65CDD">
      <w:pPr>
        <w:jc w:val="center"/>
      </w:pPr>
    </w:p>
    <w:p w:rsidR="00B631E4" w:rsidP="00C65CDD">
      <w:pPr>
        <w:jc w:val="center"/>
      </w:pPr>
    </w:p>
    <w:p w:rsidR="00B631E4" w:rsidP="00C65CDD">
      <w:pPr>
        <w:jc w:val="center"/>
      </w:pPr>
    </w:p>
    <w:p w:rsidR="00B631E4"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D1287E" w:rsidP="00C65CDD">
      <w:pPr>
        <w:jc w:val="center"/>
      </w:pPr>
      <w:r>
        <w:t xml:space="preserve">Chart </w:t>
      </w:r>
      <w:r w:rsidR="00427B47">
        <w:t>213</w:t>
      </w:r>
      <w:r w:rsidR="00DC647D">
        <w:t xml:space="preserve">: Division Reliability </w:t>
      </w:r>
      <w:r w:rsidR="00F5003B">
        <w:t>–</w:t>
      </w:r>
      <w:r w:rsidR="00DC647D">
        <w:t xml:space="preserve"> AIFI</w:t>
      </w:r>
      <w:r w:rsidRPr="00684183" w:rsidR="00DC647D">
        <w:t xml:space="preserve"> Indices</w:t>
      </w:r>
    </w:p>
    <w:p w:rsidR="00D1287E" w:rsidP="00C65CDD">
      <w:pPr>
        <w:jc w:val="center"/>
      </w:pPr>
      <w:r>
        <w:rPr>
          <w:noProof/>
        </w:rPr>
        <w:drawing>
          <wp:inline distT="0" distB="0" distL="0" distR="0">
            <wp:extent cx="4581525" cy="27527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3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23345D" w:rsidP="00C65CDD">
      <w:pPr>
        <w:jc w:val="center"/>
      </w:pPr>
    </w:p>
    <w:p w:rsidR="00825CBB" w:rsidP="00C65CDD">
      <w:pPr>
        <w:jc w:val="center"/>
      </w:pPr>
      <w:r>
        <w:t xml:space="preserve">Chart </w:t>
      </w:r>
      <w:r w:rsidR="00427B47">
        <w:t>214</w:t>
      </w:r>
      <w:r>
        <w:t xml:space="preserve">: Division Reliability </w:t>
      </w:r>
      <w:r w:rsidR="00F5003B">
        <w:t>–</w:t>
      </w:r>
      <w:r>
        <w:t xml:space="preserve"> AIFI</w:t>
      </w:r>
      <w:r w:rsidRPr="00684183">
        <w:t xml:space="preserve"> Indices</w:t>
      </w:r>
    </w:p>
    <w:p w:rsidR="00825CBB" w:rsidP="00C65CDD">
      <w:pPr>
        <w:jc w:val="center"/>
      </w:pPr>
      <w:r>
        <w:rPr>
          <w:noProof/>
        </w:rPr>
        <w:drawing>
          <wp:inline distT="0" distB="0" distL="0" distR="0">
            <wp:extent cx="4581525" cy="27527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3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25CBB" w:rsidP="00C65CDD">
      <w:pPr>
        <w:jc w:val="center"/>
      </w:pPr>
    </w:p>
    <w:p w:rsidR="00825CBB" w:rsidP="00C65CDD">
      <w:pPr>
        <w:jc w:val="center"/>
      </w:pPr>
    </w:p>
    <w:p w:rsidR="00B631E4" w:rsidP="00C65CDD">
      <w:pPr>
        <w:jc w:val="center"/>
      </w:pPr>
    </w:p>
    <w:p w:rsidR="00B631E4" w:rsidP="00C65CDD">
      <w:pPr>
        <w:jc w:val="center"/>
      </w:pPr>
    </w:p>
    <w:p w:rsidR="00825CBB" w:rsidP="00C65CDD">
      <w:pPr>
        <w:jc w:val="center"/>
      </w:pPr>
    </w:p>
    <w:p w:rsidR="00825CBB" w:rsidP="00C65CDD">
      <w:pPr>
        <w:jc w:val="center"/>
      </w:pPr>
    </w:p>
    <w:p w:rsidR="00825CBB" w:rsidP="00C65CDD">
      <w:pPr>
        <w:jc w:val="center"/>
      </w:pPr>
    </w:p>
    <w:p w:rsidR="00825CBB" w:rsidP="00C65CDD">
      <w:pPr>
        <w:jc w:val="center"/>
      </w:pPr>
    </w:p>
    <w:p w:rsidR="00B631E4" w:rsidP="00C65CDD">
      <w:pPr>
        <w:jc w:val="center"/>
      </w:pPr>
    </w:p>
    <w:p w:rsidR="00B631E4" w:rsidP="00C65CDD">
      <w:pPr>
        <w:jc w:val="center"/>
      </w:pPr>
    </w:p>
    <w:p w:rsidR="00825CBB" w:rsidP="00C65CDD">
      <w:pPr>
        <w:jc w:val="center"/>
      </w:pPr>
    </w:p>
    <w:p w:rsidR="00825CBB" w:rsidP="00C65CDD">
      <w:pPr>
        <w:jc w:val="center"/>
      </w:pPr>
    </w:p>
    <w:p w:rsidR="00825CBB" w:rsidP="00C65CDD">
      <w:pPr>
        <w:jc w:val="center"/>
      </w:pPr>
    </w:p>
    <w:p w:rsidR="00825CBB" w:rsidP="00C65CDD">
      <w:pPr>
        <w:jc w:val="center"/>
      </w:pPr>
    </w:p>
    <w:p w:rsidR="00B631E4" w:rsidP="00C65CDD">
      <w:pPr>
        <w:jc w:val="center"/>
      </w:pPr>
    </w:p>
    <w:p w:rsidR="00284FE3" w:rsidP="00C65CDD">
      <w:pPr>
        <w:jc w:val="center"/>
      </w:pPr>
      <w:r>
        <w:t>Chart 2</w:t>
      </w:r>
      <w:r w:rsidR="00427B47">
        <w:t>15</w:t>
      </w:r>
      <w:r w:rsidR="00DC647D">
        <w:t xml:space="preserve">: Division Reliability </w:t>
      </w:r>
      <w:r w:rsidR="00F5003B">
        <w:t>–</w:t>
      </w:r>
      <w:r w:rsidR="00DC647D">
        <w:t xml:space="preserve"> AIFI</w:t>
      </w:r>
      <w:r w:rsidRPr="00684183" w:rsidR="00DC647D">
        <w:t xml:space="preserve"> Indices</w:t>
      </w:r>
    </w:p>
    <w:p w:rsidR="00825CBB" w:rsidP="00C65CDD">
      <w:pPr>
        <w:jc w:val="center"/>
      </w:pPr>
      <w:r>
        <w:rPr>
          <w:noProof/>
        </w:rPr>
        <w:drawing>
          <wp:inline distT="0" distB="0" distL="0" distR="0">
            <wp:extent cx="4581525" cy="27527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3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284FE3" w:rsidP="00C65CDD">
      <w:pPr>
        <w:jc w:val="center"/>
      </w:pPr>
      <w:r>
        <w:t>Chart 2</w:t>
      </w:r>
      <w:r w:rsidR="00427B47">
        <w:t>16</w:t>
      </w:r>
      <w:r w:rsidR="00DC647D">
        <w:t xml:space="preserve">: Division Reliability </w:t>
      </w:r>
      <w:r w:rsidR="00F5003B">
        <w:t>–</w:t>
      </w:r>
      <w:r w:rsidR="00DC647D">
        <w:t xml:space="preserve"> AIFI</w:t>
      </w:r>
      <w:r w:rsidRPr="00684183" w:rsidR="00DC647D">
        <w:t xml:space="preserve"> Indices</w:t>
      </w:r>
    </w:p>
    <w:p w:rsidR="00DC647D" w:rsidP="00C65CDD">
      <w:pPr>
        <w:jc w:val="center"/>
      </w:pPr>
      <w:r>
        <w:rPr>
          <w:noProof/>
        </w:rPr>
        <w:drawing>
          <wp:inline distT="0" distB="0" distL="0" distR="0">
            <wp:extent cx="4581525" cy="27527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3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C647D" w:rsidP="00C65CDD">
      <w:pPr>
        <w:jc w:val="center"/>
      </w:pPr>
    </w:p>
    <w:p w:rsidR="00DF5827"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263384" w:rsidP="00C65CDD">
      <w:pPr>
        <w:jc w:val="center"/>
      </w:pPr>
      <w:r>
        <w:t>Chart 2</w:t>
      </w:r>
      <w:r w:rsidR="00427B47">
        <w:t>17</w:t>
      </w:r>
      <w:r w:rsidR="00DC647D">
        <w:t xml:space="preserve">: Division Reliability </w:t>
      </w:r>
      <w:r w:rsidR="00F5003B">
        <w:t>–</w:t>
      </w:r>
      <w:r w:rsidR="00DC647D">
        <w:t xml:space="preserve"> AIFI</w:t>
      </w:r>
      <w:r w:rsidRPr="00684183" w:rsidR="00DC647D">
        <w:t xml:space="preserve"> Indices</w:t>
      </w:r>
    </w:p>
    <w:p w:rsidR="005659F8" w:rsidP="00C65CDD">
      <w:pPr>
        <w:jc w:val="center"/>
      </w:pPr>
      <w:r>
        <w:rPr>
          <w:noProof/>
        </w:rPr>
        <w:drawing>
          <wp:inline distT="0" distB="0" distL="0" distR="0">
            <wp:extent cx="4581525" cy="27527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3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5659F8" w:rsidP="00C65CDD">
      <w:pPr>
        <w:jc w:val="center"/>
      </w:pPr>
      <w:r>
        <w:t>Chart 2</w:t>
      </w:r>
      <w:r w:rsidR="00427B47">
        <w:t>18</w:t>
      </w:r>
      <w:r>
        <w:t xml:space="preserve">: Division Reliability </w:t>
      </w:r>
      <w:r w:rsidR="00F5003B">
        <w:t>–</w:t>
      </w:r>
      <w:r>
        <w:t xml:space="preserve"> AIFI</w:t>
      </w:r>
      <w:r w:rsidRPr="00684183">
        <w:t xml:space="preserve"> Indices</w:t>
      </w:r>
    </w:p>
    <w:p w:rsidR="005659F8" w:rsidP="00C65CDD">
      <w:pPr>
        <w:jc w:val="center"/>
      </w:pPr>
      <w:r>
        <w:rPr>
          <w:noProof/>
        </w:rPr>
        <w:drawing>
          <wp:inline distT="0" distB="0" distL="0" distR="0">
            <wp:extent cx="4581525" cy="27527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3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659F8" w:rsidP="00C65CDD">
      <w:pPr>
        <w:jc w:val="center"/>
      </w:pPr>
    </w:p>
    <w:p w:rsidR="005659F8" w:rsidP="00C65CDD">
      <w:pPr>
        <w:jc w:val="center"/>
      </w:pPr>
    </w:p>
    <w:p w:rsidR="005659F8" w:rsidP="00C65CDD">
      <w:pPr>
        <w:jc w:val="center"/>
      </w:pPr>
    </w:p>
    <w:p w:rsidR="00DF5827"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DF5827" w:rsidP="00C65CDD">
      <w:pPr>
        <w:jc w:val="center"/>
      </w:pPr>
    </w:p>
    <w:p w:rsidR="00515D69" w:rsidP="00C65CDD">
      <w:pPr>
        <w:jc w:val="center"/>
      </w:pPr>
      <w:r>
        <w:t>Chart 2</w:t>
      </w:r>
      <w:r w:rsidR="00427B47">
        <w:t>19</w:t>
      </w:r>
      <w:r w:rsidR="005659F8">
        <w:t xml:space="preserve">: Division Reliability </w:t>
      </w:r>
      <w:r w:rsidR="00F5003B">
        <w:t>–</w:t>
      </w:r>
      <w:r w:rsidR="005659F8">
        <w:t xml:space="preserve"> AIFI</w:t>
      </w:r>
      <w:r w:rsidRPr="00684183" w:rsidR="005659F8">
        <w:t xml:space="preserve"> Indices</w:t>
      </w:r>
    </w:p>
    <w:p w:rsidR="00263384" w:rsidP="00C65CDD">
      <w:pPr>
        <w:jc w:val="center"/>
      </w:pPr>
      <w:r>
        <w:rPr>
          <w:noProof/>
        </w:rPr>
        <w:drawing>
          <wp:inline distT="0" distB="0" distL="0" distR="0">
            <wp:extent cx="4581525" cy="27527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3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63384" w:rsidP="00C65CDD">
      <w:pPr>
        <w:jc w:val="center"/>
      </w:pPr>
    </w:p>
    <w:p w:rsidR="00DF5827" w:rsidP="00C65CDD">
      <w:pPr>
        <w:jc w:val="center"/>
      </w:pPr>
    </w:p>
    <w:p w:rsidR="007C7DA5" w:rsidP="00C65CDD">
      <w:pPr>
        <w:jc w:val="center"/>
      </w:pPr>
      <w:r>
        <w:t xml:space="preserve">Chart </w:t>
      </w:r>
      <w:r w:rsidR="00562840">
        <w:t>2</w:t>
      </w:r>
      <w:r w:rsidR="00427B47">
        <w:t>20</w:t>
      </w:r>
      <w:r>
        <w:t xml:space="preserve">: Division Reliability </w:t>
      </w:r>
      <w:r w:rsidR="00F5003B">
        <w:t>–</w:t>
      </w:r>
      <w:r>
        <w:t xml:space="preserve"> AIFI</w:t>
      </w:r>
      <w:r w:rsidRPr="00684183">
        <w:t xml:space="preserve"> Indices</w:t>
      </w:r>
    </w:p>
    <w:p w:rsidR="007C7DA5" w:rsidP="00C65CDD">
      <w:pPr>
        <w:jc w:val="center"/>
      </w:pPr>
      <w:r>
        <w:rPr>
          <w:noProof/>
        </w:rPr>
        <w:drawing>
          <wp:inline distT="0" distB="0" distL="0" distR="0">
            <wp:extent cx="4581525" cy="27527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3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C7DA5" w:rsidP="00C65CDD">
      <w:pPr>
        <w:jc w:val="center"/>
      </w:pPr>
    </w:p>
    <w:p w:rsidR="007C7DA5" w:rsidP="00C65CDD">
      <w:pPr>
        <w:jc w:val="center"/>
      </w:pPr>
    </w:p>
    <w:p w:rsidR="00DF5827" w:rsidP="00C65CDD">
      <w:pPr>
        <w:jc w:val="center"/>
      </w:pPr>
    </w:p>
    <w:p w:rsidR="00DF5827"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263384" w:rsidP="00C65CDD">
      <w:pPr>
        <w:jc w:val="center"/>
      </w:pPr>
      <w:r>
        <w:t xml:space="preserve">Chart </w:t>
      </w:r>
      <w:r w:rsidR="00562840">
        <w:t>2</w:t>
      </w:r>
      <w:r w:rsidR="00427B47">
        <w:t>21</w:t>
      </w:r>
      <w:r>
        <w:t xml:space="preserve">: Division Reliability </w:t>
      </w:r>
      <w:r w:rsidR="00F5003B">
        <w:t>–</w:t>
      </w:r>
      <w:r>
        <w:t xml:space="preserve"> AIFI</w:t>
      </w:r>
      <w:r w:rsidRPr="00684183">
        <w:t xml:space="preserve"> Indices</w:t>
      </w:r>
    </w:p>
    <w:p w:rsidR="0044782F" w:rsidP="00C65CDD">
      <w:pPr>
        <w:jc w:val="center"/>
      </w:pPr>
      <w:r>
        <w:rPr>
          <w:noProof/>
        </w:rPr>
        <w:drawing>
          <wp:inline distT="0" distB="0" distL="0" distR="0">
            <wp:extent cx="4581525" cy="27527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3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3672C2" w:rsidP="00C65CDD">
      <w:pPr>
        <w:jc w:val="center"/>
      </w:pPr>
      <w:r>
        <w:t xml:space="preserve">Chart </w:t>
      </w:r>
      <w:r w:rsidR="00D85DFA">
        <w:t>2</w:t>
      </w:r>
      <w:r w:rsidR="00427B47">
        <w:t>22</w:t>
      </w:r>
      <w:r>
        <w:t xml:space="preserve">: Division Reliability </w:t>
      </w:r>
      <w:r w:rsidR="00F5003B">
        <w:t>–</w:t>
      </w:r>
      <w:r>
        <w:t xml:space="preserve"> AIFI</w:t>
      </w:r>
      <w:r w:rsidRPr="00684183">
        <w:t xml:space="preserve"> Indices</w:t>
      </w:r>
    </w:p>
    <w:p w:rsidR="00263384" w:rsidP="00C65CDD">
      <w:pPr>
        <w:jc w:val="center"/>
      </w:pPr>
      <w:r>
        <w:rPr>
          <w:noProof/>
        </w:rPr>
        <w:drawing>
          <wp:inline distT="0" distB="0" distL="0" distR="0">
            <wp:extent cx="4581525" cy="27527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4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63384"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r>
        <w:t xml:space="preserve">Chart </w:t>
      </w:r>
      <w:r w:rsidR="00D85DFA">
        <w:t>2</w:t>
      </w:r>
      <w:r w:rsidR="00427B47">
        <w:t>23</w:t>
      </w:r>
      <w:r>
        <w:t xml:space="preserve">: Division Reliability </w:t>
      </w:r>
      <w:r w:rsidR="00F5003B">
        <w:t>–</w:t>
      </w:r>
      <w:r>
        <w:t xml:space="preserve"> AIFI</w:t>
      </w:r>
      <w:r w:rsidRPr="00684183">
        <w:t xml:space="preserve"> Indices</w:t>
      </w:r>
    </w:p>
    <w:p w:rsidR="003672C2" w:rsidP="0044782F">
      <w:pPr>
        <w:jc w:val="center"/>
      </w:pPr>
      <w:r>
        <w:rPr>
          <w:noProof/>
        </w:rPr>
        <w:drawing>
          <wp:inline distT="0" distB="0" distL="0" distR="0">
            <wp:extent cx="4581525" cy="27527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4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44782F">
      <w:pPr>
        <w:jc w:val="center"/>
      </w:pPr>
    </w:p>
    <w:p w:rsidR="0023345D" w:rsidP="0044782F">
      <w:pPr>
        <w:jc w:val="center"/>
      </w:pPr>
    </w:p>
    <w:p w:rsidR="0023345D" w:rsidP="0044782F">
      <w:pPr>
        <w:jc w:val="center"/>
      </w:pPr>
    </w:p>
    <w:p w:rsidR="003672C2" w:rsidP="00C65CDD">
      <w:pPr>
        <w:jc w:val="center"/>
      </w:pPr>
      <w:r>
        <w:t>Chart 2</w:t>
      </w:r>
      <w:r w:rsidR="00427B47">
        <w:t>24</w:t>
      </w:r>
      <w:r w:rsidR="0044782F">
        <w:t xml:space="preserve">: Division Reliability </w:t>
      </w:r>
      <w:r w:rsidR="00F5003B">
        <w:t>–</w:t>
      </w:r>
      <w:r w:rsidR="0044782F">
        <w:t xml:space="preserve"> AIFI</w:t>
      </w:r>
      <w:r w:rsidRPr="00684183" w:rsidR="0044782F">
        <w:t xml:space="preserve"> Indices</w:t>
      </w:r>
    </w:p>
    <w:p w:rsidR="0044782F" w:rsidP="00C65CDD">
      <w:pPr>
        <w:jc w:val="center"/>
      </w:pPr>
      <w:r>
        <w:rPr>
          <w:noProof/>
        </w:rPr>
        <w:drawing>
          <wp:inline distT="0" distB="0" distL="0" distR="0">
            <wp:extent cx="4581525" cy="27527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4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4782F"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263384" w:rsidP="00C65CDD">
      <w:pPr>
        <w:jc w:val="center"/>
      </w:pPr>
      <w:r>
        <w:t>Chart 2</w:t>
      </w:r>
      <w:r w:rsidR="00427B47">
        <w:t>25</w:t>
      </w:r>
      <w:r w:rsidR="0044782F">
        <w:t xml:space="preserve">: Division Reliability </w:t>
      </w:r>
      <w:r w:rsidR="00F5003B">
        <w:t>–</w:t>
      </w:r>
      <w:r w:rsidR="0044782F">
        <w:t xml:space="preserve"> AIFI</w:t>
      </w:r>
      <w:r w:rsidRPr="00684183" w:rsidR="0044782F">
        <w:t xml:space="preserve"> Indices</w:t>
      </w:r>
    </w:p>
    <w:p w:rsidR="00263384" w:rsidP="00C65CDD">
      <w:pPr>
        <w:jc w:val="center"/>
      </w:pPr>
      <w:r>
        <w:rPr>
          <w:noProof/>
        </w:rPr>
        <w:drawing>
          <wp:inline distT="0" distB="0" distL="0" distR="0">
            <wp:extent cx="4581525" cy="27527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BC3159" w:rsidP="00C65CDD">
      <w:pPr>
        <w:jc w:val="center"/>
      </w:pPr>
      <w:r>
        <w:t xml:space="preserve">Chart </w:t>
      </w:r>
      <w:r w:rsidR="00D85DFA">
        <w:t>2</w:t>
      </w:r>
      <w:r w:rsidR="00427B47">
        <w:t>26</w:t>
      </w:r>
      <w:r>
        <w:t xml:space="preserve">: Division Reliability </w:t>
      </w:r>
      <w:r w:rsidR="00F5003B">
        <w:t>–</w:t>
      </w:r>
      <w:r>
        <w:t xml:space="preserve"> AIFI</w:t>
      </w:r>
      <w:r w:rsidRPr="00684183">
        <w:t xml:space="preserve"> Indices</w:t>
      </w:r>
    </w:p>
    <w:p w:rsidR="00BC3159" w:rsidP="00C65CDD">
      <w:pPr>
        <w:jc w:val="center"/>
      </w:pPr>
      <w:r>
        <w:rPr>
          <w:noProof/>
        </w:rPr>
        <w:drawing>
          <wp:inline distT="0" distB="0" distL="0" distR="0">
            <wp:extent cx="4581525" cy="275272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4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C3159" w:rsidP="00C65CDD">
      <w:pPr>
        <w:jc w:val="center"/>
      </w:pPr>
    </w:p>
    <w:p w:rsidR="00BC3159" w:rsidP="00C65CDD">
      <w:pPr>
        <w:jc w:val="center"/>
      </w:pPr>
    </w:p>
    <w:p w:rsidR="00B74C0B" w:rsidP="00C65CDD">
      <w:pPr>
        <w:jc w:val="center"/>
      </w:pPr>
    </w:p>
    <w:p w:rsidR="00BC3159" w:rsidP="00C65CDD">
      <w:pPr>
        <w:jc w:val="center"/>
      </w:pPr>
    </w:p>
    <w:p w:rsidR="00BC3159" w:rsidP="00C65CDD">
      <w:pPr>
        <w:jc w:val="center"/>
      </w:pPr>
    </w:p>
    <w:p w:rsidR="00BC3159" w:rsidP="00C65CDD">
      <w:pPr>
        <w:jc w:val="center"/>
      </w:pPr>
    </w:p>
    <w:p w:rsidR="00CF426A" w:rsidP="00C65CDD">
      <w:pPr>
        <w:jc w:val="center"/>
      </w:pPr>
    </w:p>
    <w:p w:rsidR="00CF426A" w:rsidP="00C65CDD">
      <w:pPr>
        <w:jc w:val="center"/>
      </w:pPr>
    </w:p>
    <w:p w:rsidR="00BC3159" w:rsidP="00C65CDD">
      <w:pPr>
        <w:jc w:val="center"/>
      </w:pPr>
    </w:p>
    <w:p w:rsidR="00BC3159" w:rsidP="00C65CDD">
      <w:pPr>
        <w:jc w:val="center"/>
      </w:pPr>
    </w:p>
    <w:p w:rsidR="00BC3159" w:rsidP="00C65CDD">
      <w:pPr>
        <w:jc w:val="center"/>
      </w:pPr>
    </w:p>
    <w:p w:rsidR="00BC3159" w:rsidP="00C65CDD">
      <w:pPr>
        <w:jc w:val="center"/>
      </w:pPr>
    </w:p>
    <w:p w:rsidR="00B74C0B" w:rsidP="00C65CDD">
      <w:pPr>
        <w:jc w:val="center"/>
      </w:pPr>
    </w:p>
    <w:p w:rsidR="00263384" w:rsidP="00C65CDD">
      <w:pPr>
        <w:jc w:val="center"/>
      </w:pPr>
      <w:r>
        <w:t xml:space="preserve">Chart </w:t>
      </w:r>
      <w:r w:rsidR="00D85DFA">
        <w:t>2</w:t>
      </w:r>
      <w:r w:rsidR="00427B47">
        <w:t>27</w:t>
      </w:r>
      <w:r>
        <w:t xml:space="preserve">: Division Reliability </w:t>
      </w:r>
      <w:r w:rsidR="00F5003B">
        <w:t>–</w:t>
      </w:r>
      <w:r>
        <w:t xml:space="preserve"> AIFI</w:t>
      </w:r>
      <w:r w:rsidRPr="00684183">
        <w:t xml:space="preserve"> Indices</w:t>
      </w:r>
    </w:p>
    <w:p w:rsidR="00953188" w:rsidP="00C65CDD">
      <w:pPr>
        <w:jc w:val="center"/>
      </w:pPr>
      <w:r>
        <w:rPr>
          <w:noProof/>
        </w:rPr>
        <w:drawing>
          <wp:inline distT="0" distB="0" distL="0" distR="0">
            <wp:extent cx="4581525" cy="27527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4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B74C0B" w:rsidP="00C65CDD">
      <w:pPr>
        <w:jc w:val="center"/>
      </w:pPr>
    </w:p>
    <w:p w:rsidR="00B74C0B" w:rsidP="00C65CDD">
      <w:pPr>
        <w:jc w:val="center"/>
      </w:pPr>
    </w:p>
    <w:p w:rsidR="00263384" w:rsidP="00C65CDD">
      <w:pPr>
        <w:jc w:val="center"/>
      </w:pPr>
      <w:r>
        <w:t xml:space="preserve">Chart </w:t>
      </w:r>
      <w:r w:rsidR="00D85DFA">
        <w:t>2</w:t>
      </w:r>
      <w:r w:rsidR="00427B47">
        <w:t>28</w:t>
      </w:r>
      <w:r>
        <w:t xml:space="preserve">: </w:t>
      </w:r>
      <w:r w:rsidR="00E5421B">
        <w:t>System</w:t>
      </w:r>
      <w:r>
        <w:t xml:space="preserve"> Reliability </w:t>
      </w:r>
      <w:r w:rsidR="00F5003B">
        <w:t>–</w:t>
      </w:r>
      <w:r>
        <w:t xml:space="preserve"> SAIFI</w:t>
      </w:r>
      <w:r w:rsidRPr="00684183">
        <w:t xml:space="preserve"> Indices</w:t>
      </w:r>
    </w:p>
    <w:p w:rsidR="00263384" w:rsidP="00C65CDD">
      <w:pPr>
        <w:jc w:val="center"/>
      </w:pPr>
      <w:r>
        <w:rPr>
          <w:noProof/>
        </w:rPr>
        <w:drawing>
          <wp:inline distT="0" distB="0" distL="0" distR="0">
            <wp:extent cx="4581525" cy="27527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4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63384" w:rsidP="00C65CDD">
      <w:pPr>
        <w:jc w:val="center"/>
      </w:pPr>
    </w:p>
    <w:p w:rsidR="00B74C0B" w:rsidP="00C65CDD">
      <w:pPr>
        <w:jc w:val="center"/>
      </w:pPr>
    </w:p>
    <w:p w:rsidR="00CF426A" w:rsidP="00C65CDD">
      <w:pPr>
        <w:jc w:val="center"/>
      </w:pPr>
    </w:p>
    <w:p w:rsidR="00EF5633" w:rsidP="00C65CDD">
      <w:pPr>
        <w:jc w:val="center"/>
      </w:pPr>
    </w:p>
    <w:p w:rsidR="00282701" w:rsidP="00C65CDD">
      <w:pPr>
        <w:jc w:val="center"/>
      </w:pPr>
    </w:p>
    <w:p w:rsidR="00D52474" w:rsidP="00C65CDD">
      <w:pPr>
        <w:jc w:val="center"/>
      </w:pPr>
    </w:p>
    <w:p w:rsidR="00435772" w:rsidRPr="006310A0" w:rsidP="008B255B">
      <w:pPr>
        <w:pStyle w:val="Heading3"/>
        <w:numPr>
          <w:ilvl w:val="0"/>
          <w:numId w:val="7"/>
        </w:numPr>
        <w:rPr>
          <w:i/>
          <w:u w:val="single"/>
        </w:rPr>
      </w:pPr>
      <w:bookmarkStart w:id="184" w:name="_Toc516565482"/>
      <w:r w:rsidRPr="006310A0">
        <w:t>MAIFI</w:t>
      </w:r>
      <w:r>
        <w:rPr>
          <w:rStyle w:val="FootnoteReference"/>
        </w:rPr>
        <w:footnoteReference w:id="12"/>
      </w:r>
      <w:r w:rsidRPr="006310A0">
        <w:t xml:space="preserve"> Performance Results </w:t>
      </w:r>
      <w:r w:rsidRPr="006310A0">
        <w:rPr>
          <w:u w:val="single"/>
        </w:rPr>
        <w:t>(MED Excluded)</w:t>
      </w:r>
      <w:bookmarkEnd w:id="184"/>
      <w:r w:rsidR="00E5421B">
        <w:rPr>
          <w:u w:val="single"/>
        </w:rPr>
        <w:t xml:space="preserve">  </w:t>
      </w:r>
    </w:p>
    <w:p w:rsidR="00953188" w:rsidP="00C65CDD">
      <w:pPr>
        <w:jc w:val="center"/>
      </w:pPr>
    </w:p>
    <w:p w:rsidR="0058735C" w:rsidP="00746B39">
      <w:pPr>
        <w:jc w:val="center"/>
      </w:pPr>
      <w:r>
        <w:t xml:space="preserve">Chart </w:t>
      </w:r>
      <w:r w:rsidR="00D85DFA">
        <w:t>2</w:t>
      </w:r>
      <w:r w:rsidR="00427B47">
        <w:t>29</w:t>
      </w:r>
      <w:r>
        <w:t xml:space="preserve">: Division Reliability </w:t>
      </w:r>
      <w:r w:rsidR="00F5003B">
        <w:t>–</w:t>
      </w:r>
      <w:r>
        <w:t xml:space="preserve"> MAIFI</w:t>
      </w:r>
      <w:r w:rsidRPr="00684183">
        <w:t xml:space="preserve"> Indices</w:t>
      </w:r>
    </w:p>
    <w:p w:rsidR="0023345D" w:rsidP="00746B39">
      <w:pPr>
        <w:jc w:val="center"/>
      </w:pPr>
      <w:r>
        <w:rPr>
          <w:noProof/>
        </w:rPr>
        <w:drawing>
          <wp:inline distT="0" distB="0" distL="0" distR="0">
            <wp:extent cx="4581525" cy="275272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xmlns:r="http://schemas.openxmlformats.org/officeDocument/2006/relationships" r:embed="rId4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D1F7C" w:rsidP="00746B39">
      <w:pPr>
        <w:jc w:val="center"/>
      </w:pPr>
    </w:p>
    <w:p w:rsidR="0023345D" w:rsidP="00746B39">
      <w:pPr>
        <w:jc w:val="center"/>
      </w:pPr>
    </w:p>
    <w:p w:rsidR="00F64107" w:rsidP="00C65CDD">
      <w:pPr>
        <w:jc w:val="center"/>
      </w:pPr>
      <w:r>
        <w:t xml:space="preserve">Chart </w:t>
      </w:r>
      <w:r w:rsidR="00D85DFA">
        <w:t>2</w:t>
      </w:r>
      <w:r w:rsidR="00427B47">
        <w:t>30</w:t>
      </w:r>
      <w:r>
        <w:t xml:space="preserve">: Division Reliability </w:t>
      </w:r>
      <w:r w:rsidR="00F5003B">
        <w:t>–</w:t>
      </w:r>
      <w:r>
        <w:t xml:space="preserve"> MAIFI</w:t>
      </w:r>
      <w:r w:rsidRPr="00684183">
        <w:t xml:space="preserve"> Indices</w:t>
      </w:r>
    </w:p>
    <w:p w:rsidR="00CF426A" w:rsidP="00C65CDD">
      <w:pPr>
        <w:jc w:val="center"/>
      </w:pPr>
      <w:r>
        <w:rPr>
          <w:noProof/>
        </w:rPr>
        <w:drawing>
          <wp:inline distT="0" distB="0" distL="0" distR="0">
            <wp:extent cx="4581525" cy="27527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xmlns:r="http://schemas.openxmlformats.org/officeDocument/2006/relationships" r:embed="rId4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F426A" w:rsidP="00C65CDD">
      <w:pPr>
        <w:jc w:val="center"/>
      </w:pPr>
    </w:p>
    <w:p w:rsidR="00CF426A" w:rsidP="00C65CDD">
      <w:pPr>
        <w:jc w:val="center"/>
      </w:pPr>
    </w:p>
    <w:p w:rsidR="00596DC7" w:rsidP="00C65CDD">
      <w:pPr>
        <w:jc w:val="center"/>
      </w:pPr>
    </w:p>
    <w:p w:rsidR="00EF5633" w:rsidP="00C65CDD">
      <w:pPr>
        <w:jc w:val="center"/>
      </w:pPr>
    </w:p>
    <w:p w:rsidR="00EF5633" w:rsidP="00C65CDD">
      <w:pPr>
        <w:jc w:val="center"/>
      </w:pPr>
    </w:p>
    <w:p w:rsidR="00EF5633" w:rsidP="00C65CDD">
      <w:pPr>
        <w:jc w:val="center"/>
      </w:pPr>
    </w:p>
    <w:p w:rsidR="00EF5633" w:rsidP="00C65CDD">
      <w:pPr>
        <w:jc w:val="center"/>
      </w:pPr>
    </w:p>
    <w:p w:rsidR="00F64107" w:rsidP="00C65CDD">
      <w:pPr>
        <w:jc w:val="center"/>
      </w:pPr>
    </w:p>
    <w:p w:rsidR="00596DC7" w:rsidP="00C65CDD">
      <w:pPr>
        <w:jc w:val="center"/>
      </w:pPr>
    </w:p>
    <w:p w:rsidR="00EF5633" w:rsidP="00C65CDD">
      <w:pPr>
        <w:jc w:val="center"/>
      </w:pPr>
    </w:p>
    <w:p w:rsidR="00C711C4" w:rsidP="00C65CDD">
      <w:pPr>
        <w:jc w:val="center"/>
      </w:pPr>
      <w:r>
        <w:t>Chart 2</w:t>
      </w:r>
      <w:r w:rsidR="00427B47">
        <w:t>31</w:t>
      </w:r>
      <w:r w:rsidR="00746B39">
        <w:t xml:space="preserve">: Division Reliability </w:t>
      </w:r>
      <w:r w:rsidR="00F5003B">
        <w:t>–</w:t>
      </w:r>
      <w:r w:rsidR="00746B39">
        <w:t xml:space="preserve"> MAIFI</w:t>
      </w:r>
      <w:r w:rsidRPr="00684183" w:rsidR="00746B39">
        <w:t xml:space="preserve"> Indices</w:t>
      </w:r>
    </w:p>
    <w:p w:rsidR="0023345D" w:rsidP="00C65CDD">
      <w:pPr>
        <w:jc w:val="center"/>
      </w:pPr>
      <w:r>
        <w:rPr>
          <w:noProof/>
        </w:rPr>
        <w:drawing>
          <wp:inline distT="0" distB="0" distL="0" distR="0">
            <wp:extent cx="4581525" cy="27527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4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D1F7C" w:rsidP="00C65CDD">
      <w:pPr>
        <w:jc w:val="center"/>
      </w:pPr>
    </w:p>
    <w:p w:rsidR="00596DC7" w:rsidP="00C65CDD">
      <w:pPr>
        <w:jc w:val="center"/>
      </w:pPr>
    </w:p>
    <w:p w:rsidR="003A73B1" w:rsidP="00C65CDD">
      <w:pPr>
        <w:jc w:val="center"/>
      </w:pPr>
      <w:r>
        <w:t>Chart 2</w:t>
      </w:r>
      <w:r w:rsidR="00427B47">
        <w:t>32</w:t>
      </w:r>
      <w:r w:rsidR="00C711C4">
        <w:t xml:space="preserve">: Division Reliability </w:t>
      </w:r>
      <w:r w:rsidR="00F5003B">
        <w:t>–</w:t>
      </w:r>
      <w:r w:rsidR="00C711C4">
        <w:t xml:space="preserve"> MAIFI</w:t>
      </w:r>
      <w:r w:rsidRPr="00684183" w:rsidR="00C711C4">
        <w:t xml:space="preserve"> Indices</w:t>
      </w:r>
    </w:p>
    <w:p w:rsidR="003A73B1" w:rsidP="00C65CDD">
      <w:pPr>
        <w:jc w:val="center"/>
      </w:pPr>
      <w:r>
        <w:rPr>
          <w:noProof/>
        </w:rPr>
        <w:drawing>
          <wp:inline distT="0" distB="0" distL="0" distR="0">
            <wp:extent cx="4581525" cy="275272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xmlns:r="http://schemas.openxmlformats.org/officeDocument/2006/relationships" r:embed="rId4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D1F7C" w:rsidP="00C65CDD">
      <w:pPr>
        <w:jc w:val="center"/>
      </w:pPr>
    </w:p>
    <w:p w:rsidR="00596DC7" w:rsidP="00C65CDD">
      <w:pPr>
        <w:jc w:val="center"/>
      </w:pPr>
    </w:p>
    <w:p w:rsidR="007D1F7C" w:rsidP="00C65CDD">
      <w:pPr>
        <w:jc w:val="center"/>
      </w:pPr>
    </w:p>
    <w:p w:rsidR="007D1F7C"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CF426A" w:rsidP="00C65CDD">
      <w:pPr>
        <w:jc w:val="center"/>
      </w:pPr>
    </w:p>
    <w:p w:rsidR="00CF426A" w:rsidP="00C65CDD">
      <w:pPr>
        <w:jc w:val="center"/>
      </w:pPr>
    </w:p>
    <w:p w:rsidR="003A73B1" w:rsidP="00C65CDD">
      <w:pPr>
        <w:jc w:val="center"/>
      </w:pPr>
    </w:p>
    <w:p w:rsidR="003A73B1" w:rsidP="00C65CDD">
      <w:pPr>
        <w:jc w:val="center"/>
      </w:pPr>
    </w:p>
    <w:p w:rsidR="003A73B1" w:rsidP="00C65CDD">
      <w:pPr>
        <w:jc w:val="center"/>
      </w:pPr>
    </w:p>
    <w:p w:rsidR="00EF5633" w:rsidP="00C65CDD">
      <w:pPr>
        <w:jc w:val="center"/>
      </w:pPr>
    </w:p>
    <w:p w:rsidR="00C65CDD" w:rsidP="00C65CDD">
      <w:pPr>
        <w:jc w:val="center"/>
      </w:pPr>
      <w:r>
        <w:t>Chart 2</w:t>
      </w:r>
      <w:r w:rsidR="00427B47">
        <w:t>33</w:t>
      </w:r>
      <w:r w:rsidR="003A73B1">
        <w:t xml:space="preserve">: Division Reliability </w:t>
      </w:r>
      <w:r w:rsidR="00F5003B">
        <w:t>–</w:t>
      </w:r>
      <w:r w:rsidR="003A73B1">
        <w:t xml:space="preserve"> MAIFI</w:t>
      </w:r>
      <w:r w:rsidRPr="00684183" w:rsidR="003A73B1">
        <w:t xml:space="preserve"> Indices</w:t>
      </w:r>
    </w:p>
    <w:p w:rsidR="0023345D" w:rsidP="00C65CDD">
      <w:pPr>
        <w:jc w:val="center"/>
      </w:pPr>
      <w:r>
        <w:rPr>
          <w:noProof/>
        </w:rPr>
        <w:drawing>
          <wp:inline distT="0" distB="0" distL="0" distR="0">
            <wp:extent cx="4581525" cy="27527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xmlns:r="http://schemas.openxmlformats.org/officeDocument/2006/relationships" r:embed="rId4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D1F7C" w:rsidP="00C65CDD">
      <w:pPr>
        <w:jc w:val="center"/>
      </w:pPr>
    </w:p>
    <w:p w:rsidR="00596DC7" w:rsidP="00C65CDD">
      <w:pPr>
        <w:jc w:val="center"/>
      </w:pPr>
    </w:p>
    <w:p w:rsidR="003A73B1" w:rsidP="00C65CDD">
      <w:pPr>
        <w:jc w:val="center"/>
      </w:pPr>
      <w:r>
        <w:t>Chart 2</w:t>
      </w:r>
      <w:r w:rsidR="00427B47">
        <w:t>34</w:t>
      </w:r>
      <w:r>
        <w:t xml:space="preserve">: Division Reliability </w:t>
      </w:r>
      <w:r w:rsidR="00F5003B">
        <w:t>–</w:t>
      </w:r>
      <w:r>
        <w:t xml:space="preserve"> MAIFI</w:t>
      </w:r>
      <w:r w:rsidRPr="00684183">
        <w:t xml:space="preserve"> Indices</w:t>
      </w:r>
    </w:p>
    <w:p w:rsidR="003A73B1" w:rsidP="00C65CDD">
      <w:pPr>
        <w:jc w:val="center"/>
      </w:pPr>
      <w:r>
        <w:rPr>
          <w:noProof/>
        </w:rPr>
        <w:drawing>
          <wp:inline distT="0" distB="0" distL="0" distR="0">
            <wp:extent cx="4581525" cy="275272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xmlns:r="http://schemas.openxmlformats.org/officeDocument/2006/relationships" r:embed="rId4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A73B1" w:rsidP="00C65CDD">
      <w:pPr>
        <w:jc w:val="center"/>
      </w:pPr>
    </w:p>
    <w:p w:rsidR="003A73B1" w:rsidP="00C65CDD">
      <w:pPr>
        <w:jc w:val="center"/>
      </w:pPr>
    </w:p>
    <w:p w:rsidR="003A73B1" w:rsidP="00C65CDD">
      <w:pPr>
        <w:jc w:val="center"/>
      </w:pPr>
    </w:p>
    <w:p w:rsidR="003A73B1" w:rsidP="00C65CDD">
      <w:pPr>
        <w:jc w:val="center"/>
      </w:pPr>
    </w:p>
    <w:p w:rsidR="00CF426A" w:rsidP="00C65CDD">
      <w:pPr>
        <w:jc w:val="center"/>
      </w:pPr>
    </w:p>
    <w:p w:rsidR="00CF426A" w:rsidP="00C65CDD">
      <w:pPr>
        <w:jc w:val="center"/>
      </w:pPr>
    </w:p>
    <w:p w:rsidR="003A73B1" w:rsidP="00C65CDD">
      <w:pPr>
        <w:jc w:val="center"/>
      </w:pPr>
    </w:p>
    <w:p w:rsidR="003A73B1" w:rsidP="00C65CDD">
      <w:pPr>
        <w:jc w:val="center"/>
      </w:pPr>
    </w:p>
    <w:p w:rsidR="00596DC7"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263384" w:rsidP="00C65CDD">
      <w:pPr>
        <w:jc w:val="center"/>
      </w:pPr>
      <w:r>
        <w:t>Chart 2</w:t>
      </w:r>
      <w:r w:rsidR="00427B47">
        <w:t>35</w:t>
      </w:r>
      <w:r w:rsidR="003A73B1">
        <w:t xml:space="preserve">: Division Reliability </w:t>
      </w:r>
      <w:r w:rsidR="00F5003B">
        <w:t>–</w:t>
      </w:r>
      <w:r w:rsidR="003A73B1">
        <w:t xml:space="preserve"> MAIFI</w:t>
      </w:r>
      <w:r w:rsidRPr="00684183" w:rsidR="003A73B1">
        <w:t xml:space="preserve"> Indices</w:t>
      </w:r>
    </w:p>
    <w:p w:rsidR="003A73B1" w:rsidP="00C65CDD">
      <w:pPr>
        <w:jc w:val="center"/>
      </w:pPr>
      <w:r>
        <w:rPr>
          <w:noProof/>
        </w:rPr>
        <w:drawing>
          <wp:inline distT="0" distB="0" distL="0" distR="0">
            <wp:extent cx="4581525" cy="27527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xmlns:r="http://schemas.openxmlformats.org/officeDocument/2006/relationships" r:embed="rId4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96DC7" w:rsidP="00C65CDD">
      <w:pPr>
        <w:jc w:val="center"/>
      </w:pPr>
    </w:p>
    <w:p w:rsidR="003A73B1" w:rsidP="00C65CDD">
      <w:pPr>
        <w:jc w:val="center"/>
      </w:pPr>
      <w:r>
        <w:t>Chart 2</w:t>
      </w:r>
      <w:r w:rsidR="00427B47">
        <w:t>36</w:t>
      </w:r>
      <w:r>
        <w:t xml:space="preserve">: Division Reliability </w:t>
      </w:r>
      <w:r w:rsidR="00F5003B">
        <w:t>–</w:t>
      </w:r>
      <w:r>
        <w:t xml:space="preserve"> MAIFI</w:t>
      </w:r>
      <w:r w:rsidRPr="00684183">
        <w:t xml:space="preserve"> Indices</w:t>
      </w:r>
    </w:p>
    <w:p w:rsidR="003A73B1" w:rsidP="00C65CDD">
      <w:pPr>
        <w:jc w:val="center"/>
      </w:pPr>
      <w:r>
        <w:rPr>
          <w:noProof/>
        </w:rPr>
        <w:drawing>
          <wp:inline distT="0" distB="0" distL="0" distR="0">
            <wp:extent cx="4581525" cy="27527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xmlns:r="http://schemas.openxmlformats.org/officeDocument/2006/relationships" r:embed="rId4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A73B1" w:rsidP="00C65CDD">
      <w:pPr>
        <w:jc w:val="center"/>
      </w:pPr>
    </w:p>
    <w:p w:rsidR="003A73B1" w:rsidP="00C65CDD">
      <w:pPr>
        <w:jc w:val="center"/>
      </w:pPr>
    </w:p>
    <w:p w:rsidR="00596DC7" w:rsidP="00C65CDD">
      <w:pPr>
        <w:jc w:val="center"/>
      </w:pPr>
    </w:p>
    <w:p w:rsidR="00CF426A" w:rsidP="00C65CDD">
      <w:pPr>
        <w:jc w:val="center"/>
      </w:pPr>
    </w:p>
    <w:p w:rsidR="00D52474" w:rsidP="00C65CDD">
      <w:pPr>
        <w:jc w:val="center"/>
      </w:pPr>
    </w:p>
    <w:p w:rsidR="00D52474" w:rsidP="00C65CDD">
      <w:pPr>
        <w:jc w:val="center"/>
      </w:pPr>
    </w:p>
    <w:p w:rsidR="00087005" w:rsidP="00C65CDD">
      <w:pPr>
        <w:jc w:val="center"/>
      </w:pPr>
    </w:p>
    <w:p w:rsidR="00087005" w:rsidP="00C65CDD">
      <w:pPr>
        <w:jc w:val="center"/>
      </w:pPr>
    </w:p>
    <w:p w:rsidR="00CF426A"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263384" w:rsidP="00C65CDD">
      <w:pPr>
        <w:jc w:val="center"/>
      </w:pPr>
      <w:r>
        <w:t>Chart 2</w:t>
      </w:r>
      <w:r w:rsidR="00427B47">
        <w:t>37</w:t>
      </w:r>
      <w:r w:rsidR="003A73B1">
        <w:t xml:space="preserve">: Division Reliability </w:t>
      </w:r>
      <w:r w:rsidR="00F5003B">
        <w:t>–</w:t>
      </w:r>
      <w:r w:rsidR="003A73B1">
        <w:t xml:space="preserve"> MAIFI</w:t>
      </w:r>
      <w:r w:rsidRPr="00684183" w:rsidR="003A73B1">
        <w:t xml:space="preserve"> Indices</w:t>
      </w:r>
    </w:p>
    <w:p w:rsidR="008E22DA" w:rsidP="00C65CDD">
      <w:pPr>
        <w:jc w:val="center"/>
      </w:pPr>
      <w:r>
        <w:rPr>
          <w:noProof/>
        </w:rPr>
        <w:drawing>
          <wp:inline distT="0" distB="0" distL="0" distR="0">
            <wp:extent cx="4581525" cy="27527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4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96DC7" w:rsidP="00C65CDD">
      <w:pPr>
        <w:jc w:val="center"/>
      </w:pPr>
    </w:p>
    <w:p w:rsidR="00263384" w:rsidP="00C65CDD">
      <w:pPr>
        <w:jc w:val="center"/>
      </w:pPr>
      <w:r>
        <w:t>Chart 2</w:t>
      </w:r>
      <w:r w:rsidR="00427B47">
        <w:t>38</w:t>
      </w:r>
      <w:r w:rsidR="008E22DA">
        <w:t xml:space="preserve">: Division Reliability </w:t>
      </w:r>
      <w:r w:rsidR="00F5003B">
        <w:t>–</w:t>
      </w:r>
      <w:r w:rsidR="008E22DA">
        <w:t xml:space="preserve"> MAIFI</w:t>
      </w:r>
      <w:r w:rsidRPr="00684183" w:rsidR="008E22DA">
        <w:t xml:space="preserve"> Indices</w:t>
      </w:r>
    </w:p>
    <w:p w:rsidR="008E22DA" w:rsidP="00C65CDD">
      <w:pPr>
        <w:jc w:val="center"/>
      </w:pPr>
      <w:r>
        <w:rPr>
          <w:noProof/>
        </w:rPr>
        <w:drawing>
          <wp:inline distT="0" distB="0" distL="0" distR="0">
            <wp:extent cx="4581525" cy="27527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xmlns:r="http://schemas.openxmlformats.org/officeDocument/2006/relationships" r:embed="rId4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E22DA" w:rsidP="00C65CDD">
      <w:pPr>
        <w:jc w:val="center"/>
      </w:pPr>
    </w:p>
    <w:p w:rsidR="008E22DA" w:rsidP="00C65CDD">
      <w:pPr>
        <w:jc w:val="center"/>
      </w:pPr>
    </w:p>
    <w:p w:rsidR="008E22DA" w:rsidP="00C65CDD">
      <w:pPr>
        <w:jc w:val="center"/>
      </w:pPr>
    </w:p>
    <w:p w:rsidR="008E22DA" w:rsidP="00C65CDD">
      <w:pPr>
        <w:jc w:val="center"/>
      </w:pPr>
    </w:p>
    <w:p w:rsidR="00596DC7"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263384" w:rsidP="00C65CDD">
      <w:pPr>
        <w:jc w:val="center"/>
      </w:pPr>
      <w:r>
        <w:t>Chart 2</w:t>
      </w:r>
      <w:r w:rsidR="00427B47">
        <w:t>39</w:t>
      </w:r>
      <w:r w:rsidR="008E22DA">
        <w:t xml:space="preserve">: Division Reliability </w:t>
      </w:r>
      <w:r w:rsidR="00F5003B">
        <w:t>–</w:t>
      </w:r>
      <w:r w:rsidR="008E22DA">
        <w:t xml:space="preserve"> MAIFI</w:t>
      </w:r>
      <w:r w:rsidRPr="00684183" w:rsidR="008E22DA">
        <w:t xml:space="preserve"> Indices</w:t>
      </w:r>
    </w:p>
    <w:p w:rsidR="00263384" w:rsidP="00C65CDD">
      <w:pPr>
        <w:jc w:val="center"/>
      </w:pPr>
      <w:r>
        <w:rPr>
          <w:noProof/>
        </w:rPr>
        <w:drawing>
          <wp:inline distT="0" distB="0" distL="0" distR="0">
            <wp:extent cx="4581525" cy="27527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xmlns:r="http://schemas.openxmlformats.org/officeDocument/2006/relationships" r:embed="rId4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96DC7" w:rsidP="00C65CDD">
      <w:pPr>
        <w:jc w:val="center"/>
      </w:pPr>
    </w:p>
    <w:p w:rsidR="008E22DA" w:rsidP="00C65CDD">
      <w:pPr>
        <w:jc w:val="center"/>
      </w:pPr>
      <w:r>
        <w:t>Chart</w:t>
      </w:r>
      <w:r w:rsidR="00F076AC">
        <w:t xml:space="preserve"> 2</w:t>
      </w:r>
      <w:r w:rsidR="00427B47">
        <w:t>40</w:t>
      </w:r>
      <w:r>
        <w:t xml:space="preserve">: Division Reliability </w:t>
      </w:r>
      <w:r w:rsidR="00F5003B">
        <w:t>–</w:t>
      </w:r>
      <w:r>
        <w:t xml:space="preserve"> MAIFI</w:t>
      </w:r>
      <w:r w:rsidRPr="00684183">
        <w:t xml:space="preserve"> Indices</w:t>
      </w:r>
    </w:p>
    <w:p w:rsidR="008E22DA" w:rsidP="00C65CDD">
      <w:pPr>
        <w:jc w:val="center"/>
      </w:pPr>
      <w:r>
        <w:rPr>
          <w:noProof/>
        </w:rPr>
        <w:drawing>
          <wp:inline distT="0" distB="0" distL="0" distR="0">
            <wp:extent cx="4581525" cy="27527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4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8E22DA" w:rsidP="00C65CDD">
      <w:pPr>
        <w:jc w:val="center"/>
      </w:pPr>
    </w:p>
    <w:p w:rsidR="008E22DA" w:rsidP="00C65CDD">
      <w:pPr>
        <w:jc w:val="center"/>
      </w:pPr>
    </w:p>
    <w:p w:rsidR="00596DC7" w:rsidP="00C65CDD">
      <w:pPr>
        <w:jc w:val="center"/>
      </w:pPr>
    </w:p>
    <w:p w:rsidR="008E22DA" w:rsidP="00C65CDD">
      <w:pPr>
        <w:jc w:val="center"/>
      </w:pPr>
    </w:p>
    <w:p w:rsidR="00596DC7" w:rsidP="00C65CDD">
      <w:pPr>
        <w:jc w:val="center"/>
      </w:pPr>
    </w:p>
    <w:p w:rsidR="00596DC7" w:rsidP="00C65CDD">
      <w:pPr>
        <w:jc w:val="center"/>
      </w:pPr>
    </w:p>
    <w:p w:rsidR="008E22DA" w:rsidP="00C65CDD">
      <w:pPr>
        <w:jc w:val="center"/>
      </w:pPr>
    </w:p>
    <w:p w:rsidR="008E22DA" w:rsidP="00C65CDD">
      <w:pPr>
        <w:jc w:val="center"/>
      </w:pPr>
    </w:p>
    <w:p w:rsidR="008E22DA" w:rsidP="00C65CDD">
      <w:pPr>
        <w:jc w:val="center"/>
      </w:pPr>
    </w:p>
    <w:p w:rsidR="00087005"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263384" w:rsidP="00C65CDD">
      <w:pPr>
        <w:jc w:val="center"/>
      </w:pPr>
      <w:r>
        <w:t>Chart 2</w:t>
      </w:r>
      <w:r w:rsidR="00427B47">
        <w:t>41</w:t>
      </w:r>
      <w:r w:rsidR="008E22DA">
        <w:t xml:space="preserve">: Division Reliability </w:t>
      </w:r>
      <w:r w:rsidR="00F5003B">
        <w:t>–</w:t>
      </w:r>
      <w:r w:rsidR="008E22DA">
        <w:t xml:space="preserve"> MAIFI</w:t>
      </w:r>
      <w:r w:rsidRPr="00684183" w:rsidR="008E22DA">
        <w:t xml:space="preserve"> Indices</w:t>
      </w:r>
    </w:p>
    <w:p w:rsidR="008E22DA" w:rsidP="00C65CDD">
      <w:pPr>
        <w:jc w:val="center"/>
      </w:pPr>
      <w:r>
        <w:rPr>
          <w:noProof/>
        </w:rPr>
        <w:drawing>
          <wp:inline distT="0" distB="0" distL="0" distR="0">
            <wp:extent cx="4581525" cy="275272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4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96DC7" w:rsidP="00C65CDD">
      <w:pPr>
        <w:jc w:val="center"/>
      </w:pPr>
    </w:p>
    <w:p w:rsidR="00263384" w:rsidP="00C65CDD">
      <w:pPr>
        <w:jc w:val="center"/>
      </w:pPr>
      <w:r>
        <w:t>Chart 2</w:t>
      </w:r>
      <w:r w:rsidR="00427B47">
        <w:t>42</w:t>
      </w:r>
      <w:r w:rsidR="008E22DA">
        <w:t xml:space="preserve">: Division Reliability </w:t>
      </w:r>
      <w:r w:rsidR="00F5003B">
        <w:t>–</w:t>
      </w:r>
      <w:r w:rsidR="008E22DA">
        <w:t xml:space="preserve"> MAIFI</w:t>
      </w:r>
      <w:r w:rsidRPr="00684183" w:rsidR="008E22DA">
        <w:t xml:space="preserve"> Indices</w:t>
      </w:r>
    </w:p>
    <w:p w:rsidR="000318F6" w:rsidP="00C65CDD">
      <w:pPr>
        <w:jc w:val="center"/>
      </w:pPr>
      <w:r>
        <w:rPr>
          <w:noProof/>
        </w:rPr>
        <w:drawing>
          <wp:inline distT="0" distB="0" distL="0" distR="0">
            <wp:extent cx="4581525" cy="275272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4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318F6" w:rsidP="00C65CDD">
      <w:pPr>
        <w:jc w:val="center"/>
      </w:pPr>
    </w:p>
    <w:p w:rsidR="000318F6" w:rsidP="00C65CDD">
      <w:pPr>
        <w:jc w:val="center"/>
      </w:pPr>
    </w:p>
    <w:p w:rsidR="000318F6" w:rsidP="00C65CDD">
      <w:pPr>
        <w:jc w:val="center"/>
      </w:pPr>
    </w:p>
    <w:p w:rsidR="00596DC7" w:rsidP="00C65CDD">
      <w:pPr>
        <w:jc w:val="center"/>
      </w:pPr>
    </w:p>
    <w:p w:rsidR="000318F6" w:rsidP="00C65CDD">
      <w:pPr>
        <w:jc w:val="center"/>
      </w:pPr>
    </w:p>
    <w:p w:rsidR="000318F6" w:rsidP="00C65CDD">
      <w:pPr>
        <w:jc w:val="center"/>
      </w:pPr>
    </w:p>
    <w:p w:rsidR="000318F6" w:rsidP="00C65CDD">
      <w:pPr>
        <w:jc w:val="center"/>
      </w:pPr>
    </w:p>
    <w:p w:rsidR="000318F6" w:rsidP="00C65CDD">
      <w:pPr>
        <w:jc w:val="center"/>
      </w:pPr>
    </w:p>
    <w:p w:rsidR="00AC0942" w:rsidP="00C65CDD">
      <w:pPr>
        <w:jc w:val="center"/>
      </w:pPr>
    </w:p>
    <w:p w:rsidR="000318F6" w:rsidP="00C65CDD">
      <w:pPr>
        <w:jc w:val="center"/>
      </w:pPr>
    </w:p>
    <w:p w:rsidR="000318F6" w:rsidP="00C65CDD">
      <w:pPr>
        <w:jc w:val="center"/>
      </w:pPr>
    </w:p>
    <w:p w:rsidR="00C94E49" w:rsidP="00C65CDD">
      <w:pPr>
        <w:jc w:val="center"/>
      </w:pPr>
    </w:p>
    <w:p w:rsidR="00C94E49" w:rsidP="00C65CDD">
      <w:pPr>
        <w:jc w:val="center"/>
      </w:pPr>
    </w:p>
    <w:p w:rsidR="000318F6" w:rsidP="00C65CDD">
      <w:pPr>
        <w:jc w:val="center"/>
      </w:pPr>
    </w:p>
    <w:p w:rsidR="00263384" w:rsidP="00C65CDD">
      <w:pPr>
        <w:jc w:val="center"/>
      </w:pPr>
      <w:r>
        <w:t>Chart 2</w:t>
      </w:r>
      <w:r w:rsidR="00427B47">
        <w:t>43</w:t>
      </w:r>
      <w:r w:rsidR="000318F6">
        <w:t xml:space="preserve">: Division Reliability </w:t>
      </w:r>
      <w:r w:rsidR="00F5003B">
        <w:t>–</w:t>
      </w:r>
      <w:r w:rsidR="000318F6">
        <w:t xml:space="preserve"> MAIFI</w:t>
      </w:r>
      <w:r w:rsidRPr="00684183" w:rsidR="000318F6">
        <w:t xml:space="preserve"> Indices</w:t>
      </w:r>
    </w:p>
    <w:p w:rsidR="006A311D" w:rsidP="00C65CDD">
      <w:pPr>
        <w:jc w:val="center"/>
      </w:pPr>
      <w:r>
        <w:rPr>
          <w:noProof/>
        </w:rPr>
        <w:drawing>
          <wp:inline distT="0" distB="0" distL="0" distR="0">
            <wp:extent cx="4581525" cy="275272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4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96DC7" w:rsidP="00C65CDD">
      <w:pPr>
        <w:jc w:val="center"/>
      </w:pPr>
    </w:p>
    <w:p w:rsidR="006A311D" w:rsidP="00C65CDD">
      <w:pPr>
        <w:jc w:val="center"/>
      </w:pPr>
      <w:r>
        <w:t xml:space="preserve">Chart </w:t>
      </w:r>
      <w:r w:rsidR="00FD1566">
        <w:t>2</w:t>
      </w:r>
      <w:r w:rsidR="00427B47">
        <w:t>44</w:t>
      </w:r>
      <w:r>
        <w:t xml:space="preserve">: Division Reliability </w:t>
      </w:r>
      <w:r w:rsidR="00F5003B">
        <w:t>–</w:t>
      </w:r>
      <w:r>
        <w:t xml:space="preserve"> MAIFI</w:t>
      </w:r>
      <w:r w:rsidRPr="00684183">
        <w:t xml:space="preserve"> Indices</w:t>
      </w:r>
    </w:p>
    <w:p w:rsidR="006A311D" w:rsidP="00C65CDD">
      <w:pPr>
        <w:jc w:val="center"/>
      </w:pPr>
      <w:r>
        <w:rPr>
          <w:noProof/>
        </w:rPr>
        <w:drawing>
          <wp:inline distT="0" distB="0" distL="0" distR="0">
            <wp:extent cx="4581525" cy="27527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4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6A311D" w:rsidP="00C65CDD">
      <w:pPr>
        <w:jc w:val="center"/>
      </w:pPr>
    </w:p>
    <w:p w:rsidR="006A311D" w:rsidP="00C65CDD">
      <w:pPr>
        <w:jc w:val="center"/>
      </w:pPr>
    </w:p>
    <w:p w:rsidR="00596DC7" w:rsidP="00C65CDD">
      <w:pPr>
        <w:jc w:val="center"/>
      </w:pPr>
    </w:p>
    <w:p w:rsidR="006A311D" w:rsidP="00C65CDD">
      <w:pPr>
        <w:jc w:val="center"/>
      </w:pPr>
    </w:p>
    <w:p w:rsidR="006A311D" w:rsidP="00C65CDD">
      <w:pPr>
        <w:jc w:val="center"/>
      </w:pPr>
    </w:p>
    <w:p w:rsidR="006A311D" w:rsidP="00C65CDD">
      <w:pPr>
        <w:jc w:val="center"/>
      </w:pPr>
    </w:p>
    <w:p w:rsidR="00AC0942" w:rsidP="00C65CDD">
      <w:pPr>
        <w:jc w:val="center"/>
      </w:pPr>
    </w:p>
    <w:p w:rsidR="00231315" w:rsidP="00C65CDD">
      <w:pPr>
        <w:jc w:val="center"/>
      </w:pPr>
    </w:p>
    <w:p w:rsidR="00231315" w:rsidP="00C65CDD">
      <w:pPr>
        <w:jc w:val="center"/>
      </w:pPr>
    </w:p>
    <w:p w:rsidR="00231315" w:rsidP="00C65CDD">
      <w:pPr>
        <w:jc w:val="center"/>
      </w:pPr>
    </w:p>
    <w:p w:rsidR="00231315" w:rsidP="00C65CDD">
      <w:pPr>
        <w:jc w:val="center"/>
      </w:pPr>
    </w:p>
    <w:p w:rsidR="006A311D" w:rsidP="00C65CDD">
      <w:pPr>
        <w:jc w:val="center"/>
      </w:pPr>
    </w:p>
    <w:p w:rsidR="006A311D" w:rsidP="00C65CDD">
      <w:pPr>
        <w:jc w:val="center"/>
      </w:pPr>
    </w:p>
    <w:p w:rsidR="00263384" w:rsidP="00C65CDD">
      <w:pPr>
        <w:jc w:val="center"/>
      </w:pPr>
      <w:r>
        <w:t>Chart 2</w:t>
      </w:r>
      <w:r w:rsidR="00427B47">
        <w:t>45</w:t>
      </w:r>
      <w:r w:rsidR="006A311D">
        <w:t xml:space="preserve">: Division Reliability </w:t>
      </w:r>
      <w:r w:rsidR="00F5003B">
        <w:t>–</w:t>
      </w:r>
      <w:r w:rsidR="006A311D">
        <w:t xml:space="preserve"> MAIFI</w:t>
      </w:r>
      <w:r w:rsidRPr="00684183" w:rsidR="006A311D">
        <w:t xml:space="preserve"> Indices</w:t>
      </w:r>
    </w:p>
    <w:p w:rsidR="00263384" w:rsidP="00C65CDD">
      <w:pPr>
        <w:jc w:val="center"/>
      </w:pPr>
      <w:r>
        <w:rPr>
          <w:noProof/>
        </w:rPr>
        <w:drawing>
          <wp:inline distT="0" distB="0" distL="0" distR="0">
            <wp:extent cx="4581525" cy="275272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4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23345D" w:rsidP="00C65CDD">
      <w:pPr>
        <w:jc w:val="center"/>
      </w:pPr>
    </w:p>
    <w:p w:rsidR="00501EB9" w:rsidP="00C65CDD">
      <w:pPr>
        <w:jc w:val="center"/>
      </w:pPr>
      <w:r>
        <w:t>Chart 2</w:t>
      </w:r>
      <w:r w:rsidR="00427B47">
        <w:t>46</w:t>
      </w:r>
      <w:r w:rsidR="00160F64">
        <w:t xml:space="preserve">: Division Reliability </w:t>
      </w:r>
      <w:r w:rsidR="00F5003B">
        <w:t>–</w:t>
      </w:r>
      <w:r w:rsidR="00160F64">
        <w:t xml:space="preserve"> MAIFI</w:t>
      </w:r>
      <w:r w:rsidRPr="00684183" w:rsidR="00160F64">
        <w:t xml:space="preserve"> Indices</w:t>
      </w:r>
    </w:p>
    <w:p w:rsidR="00501EB9" w:rsidP="00C65CDD">
      <w:pPr>
        <w:jc w:val="center"/>
      </w:pPr>
      <w:r>
        <w:rPr>
          <w:noProof/>
        </w:rPr>
        <w:drawing>
          <wp:inline distT="0" distB="0" distL="0" distR="0">
            <wp:extent cx="4581525" cy="275272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4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22041">
      <w:pPr>
        <w:spacing w:after="200" w:line="276" w:lineRule="auto"/>
      </w:pPr>
      <w:r>
        <w:br w:type="page"/>
      </w:r>
    </w:p>
    <w:p w:rsidR="00501EB9" w:rsidP="00C65CDD">
      <w:pPr>
        <w:jc w:val="center"/>
      </w:pPr>
    </w:p>
    <w:p w:rsidR="00501EB9" w:rsidP="00C65CDD">
      <w:pPr>
        <w:jc w:val="center"/>
      </w:pPr>
    </w:p>
    <w:p w:rsidR="00501EB9" w:rsidP="00C65CDD">
      <w:pPr>
        <w:jc w:val="center"/>
      </w:pPr>
    </w:p>
    <w:p w:rsidR="00263384" w:rsidP="00C65CDD">
      <w:pPr>
        <w:jc w:val="center"/>
      </w:pPr>
      <w:r>
        <w:t xml:space="preserve">Chart </w:t>
      </w:r>
      <w:r w:rsidR="00AC0942">
        <w:t>2</w:t>
      </w:r>
      <w:r w:rsidR="00427B47">
        <w:t>47</w:t>
      </w:r>
      <w:r>
        <w:t xml:space="preserve">: Division Reliability </w:t>
      </w:r>
      <w:r w:rsidR="00F5003B">
        <w:t>–</w:t>
      </w:r>
      <w:r>
        <w:t xml:space="preserve"> MAIFI</w:t>
      </w:r>
      <w:r w:rsidRPr="00684183">
        <w:t xml:space="preserve"> Indices</w:t>
      </w:r>
    </w:p>
    <w:p w:rsidR="00501EB9" w:rsidP="00C65CDD">
      <w:pPr>
        <w:jc w:val="center"/>
      </w:pPr>
      <w:r>
        <w:rPr>
          <w:noProof/>
        </w:rPr>
        <w:drawing>
          <wp:inline distT="0" distB="0" distL="0" distR="0">
            <wp:extent cx="4581525" cy="275272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4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23345D" w:rsidP="00C65CDD">
      <w:pPr>
        <w:jc w:val="center"/>
      </w:pPr>
    </w:p>
    <w:p w:rsidR="00263384" w:rsidP="00C65CDD">
      <w:pPr>
        <w:jc w:val="center"/>
      </w:pPr>
      <w:r>
        <w:t xml:space="preserve">Chart </w:t>
      </w:r>
      <w:r w:rsidR="00AC0942">
        <w:t>2</w:t>
      </w:r>
      <w:r w:rsidR="00427B47">
        <w:t>48</w:t>
      </w:r>
      <w:r>
        <w:t xml:space="preserve">: Division Reliability </w:t>
      </w:r>
      <w:r w:rsidR="00F5003B">
        <w:t>–</w:t>
      </w:r>
      <w:r>
        <w:t xml:space="preserve"> MAIFI</w:t>
      </w:r>
      <w:r w:rsidRPr="00684183">
        <w:t xml:space="preserve"> Indices</w:t>
      </w:r>
    </w:p>
    <w:p w:rsidR="00263384" w:rsidP="00C65CDD">
      <w:pPr>
        <w:jc w:val="center"/>
      </w:pPr>
      <w:r>
        <w:rPr>
          <w:noProof/>
        </w:rPr>
        <w:drawing>
          <wp:inline distT="0" distB="0" distL="0" distR="0">
            <wp:extent cx="4581525" cy="27527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4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63384" w:rsidP="00C65CDD">
      <w:pPr>
        <w:jc w:val="center"/>
      </w:pPr>
    </w:p>
    <w:p w:rsidR="00263384" w:rsidP="00C65CDD">
      <w:pPr>
        <w:jc w:val="center"/>
      </w:pPr>
    </w:p>
    <w:p w:rsidR="00A343B6" w:rsidP="00C65CDD">
      <w:pPr>
        <w:jc w:val="center"/>
      </w:pPr>
    </w:p>
    <w:p w:rsidR="00A343B6" w:rsidP="00C65CDD">
      <w:pPr>
        <w:jc w:val="center"/>
      </w:pPr>
    </w:p>
    <w:p w:rsidR="00270966" w:rsidP="00C65CDD">
      <w:pPr>
        <w:jc w:val="center"/>
      </w:pPr>
    </w:p>
    <w:p w:rsidR="00270966" w:rsidP="00C65CDD">
      <w:pPr>
        <w:jc w:val="center"/>
      </w:pPr>
    </w:p>
    <w:p w:rsidR="00270966" w:rsidP="00C65CDD">
      <w:pPr>
        <w:jc w:val="center"/>
      </w:pPr>
    </w:p>
    <w:p w:rsidR="00270966" w:rsidP="00C65CDD">
      <w:pPr>
        <w:jc w:val="center"/>
      </w:pPr>
    </w:p>
    <w:p w:rsidR="00C94E49" w:rsidP="00C65CDD">
      <w:pPr>
        <w:jc w:val="center"/>
      </w:pPr>
    </w:p>
    <w:p w:rsidR="00270966" w:rsidP="00C65CDD">
      <w:pPr>
        <w:jc w:val="center"/>
      </w:pPr>
    </w:p>
    <w:p w:rsidR="00435772" w:rsidRPr="006310A0" w:rsidP="008B255B">
      <w:pPr>
        <w:pStyle w:val="Heading3"/>
        <w:numPr>
          <w:ilvl w:val="0"/>
          <w:numId w:val="7"/>
        </w:numPr>
        <w:rPr>
          <w:i/>
          <w:u w:val="single"/>
        </w:rPr>
      </w:pPr>
      <w:bookmarkStart w:id="185" w:name="_Toc516565483"/>
      <w:r w:rsidRPr="006310A0">
        <w:t xml:space="preserve">CAIDI Performance Results </w:t>
      </w:r>
      <w:r w:rsidRPr="006310A0">
        <w:rPr>
          <w:u w:val="single"/>
        </w:rPr>
        <w:t>(MED Excluded)</w:t>
      </w:r>
      <w:bookmarkEnd w:id="185"/>
      <w:r w:rsidR="00FB4720">
        <w:rPr>
          <w:u w:val="single"/>
        </w:rPr>
        <w:t xml:space="preserve">  </w:t>
      </w:r>
    </w:p>
    <w:p w:rsidR="00435772" w:rsidP="00435772"/>
    <w:p w:rsidR="00501EB9" w:rsidP="00501EB9">
      <w:pPr>
        <w:jc w:val="center"/>
      </w:pPr>
    </w:p>
    <w:p w:rsidR="00435772" w:rsidP="00C65CDD">
      <w:pPr>
        <w:jc w:val="center"/>
      </w:pPr>
      <w:r>
        <w:t xml:space="preserve">Chart </w:t>
      </w:r>
      <w:r w:rsidR="00FC519D">
        <w:t>2</w:t>
      </w:r>
      <w:r w:rsidR="00427B47">
        <w:t>49</w:t>
      </w:r>
      <w:r>
        <w:t xml:space="preserve">: Division Reliability </w:t>
      </w:r>
      <w:r w:rsidR="00F5003B">
        <w:t>–</w:t>
      </w:r>
      <w:r>
        <w:t xml:space="preserve"> CAIDI</w:t>
      </w:r>
      <w:r w:rsidRPr="00684183">
        <w:t xml:space="preserve"> Indices</w:t>
      </w:r>
    </w:p>
    <w:p w:rsidR="005C096C" w:rsidP="00C65CDD">
      <w:pPr>
        <w:jc w:val="center"/>
      </w:pPr>
      <w:r>
        <w:rPr>
          <w:noProof/>
        </w:rPr>
        <w:drawing>
          <wp:inline distT="0" distB="0" distL="0" distR="0">
            <wp:extent cx="4581525" cy="27527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4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F52B7" w:rsidP="00C65CDD">
      <w:pPr>
        <w:jc w:val="center"/>
      </w:pPr>
    </w:p>
    <w:p w:rsidR="00435772" w:rsidP="009F77FF">
      <w:pPr>
        <w:jc w:val="center"/>
        <w:rPr>
          <w:noProof/>
        </w:rPr>
      </w:pPr>
      <w:r>
        <w:t xml:space="preserve">Chart </w:t>
      </w:r>
      <w:r w:rsidR="004C40CD">
        <w:t>2</w:t>
      </w:r>
      <w:r w:rsidR="00427B47">
        <w:t>50</w:t>
      </w:r>
      <w:r>
        <w:t xml:space="preserve">: Division Reliability </w:t>
      </w:r>
      <w:r w:rsidR="00F5003B">
        <w:t>–</w:t>
      </w:r>
      <w:r>
        <w:t xml:space="preserve"> CAIDI</w:t>
      </w:r>
      <w:r w:rsidRPr="00684183">
        <w:t xml:space="preserve"> Indices</w:t>
      </w:r>
      <w:r>
        <w:rPr>
          <w:noProof/>
        </w:rPr>
        <w:t xml:space="preserve"> </w:t>
      </w:r>
    </w:p>
    <w:p w:rsidR="004315A1" w:rsidP="009F77FF">
      <w:pPr>
        <w:jc w:val="center"/>
      </w:pPr>
      <w:r>
        <w:rPr>
          <w:noProof/>
        </w:rPr>
        <w:drawing>
          <wp:inline distT="0" distB="0" distL="0" distR="0">
            <wp:extent cx="4581525" cy="275272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4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315A1" w:rsidP="009F77FF">
      <w:pPr>
        <w:jc w:val="center"/>
      </w:pPr>
    </w:p>
    <w:p w:rsidR="004315A1" w:rsidP="009F77FF">
      <w:pPr>
        <w:jc w:val="center"/>
      </w:pPr>
    </w:p>
    <w:p w:rsidR="004315A1" w:rsidP="009F77FF">
      <w:pPr>
        <w:jc w:val="center"/>
      </w:pPr>
    </w:p>
    <w:p w:rsidR="005F52B7" w:rsidP="009F77FF">
      <w:pPr>
        <w:jc w:val="center"/>
      </w:pPr>
    </w:p>
    <w:p w:rsidR="005F52B7" w:rsidP="009F77FF">
      <w:pPr>
        <w:jc w:val="center"/>
      </w:pPr>
    </w:p>
    <w:p w:rsidR="005F52B7"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5772" w:rsidP="00C65CDD">
      <w:pPr>
        <w:jc w:val="center"/>
        <w:rPr>
          <w:noProof/>
        </w:rPr>
      </w:pPr>
      <w:r>
        <w:t xml:space="preserve">Chart </w:t>
      </w:r>
      <w:r w:rsidR="005D5B32">
        <w:t>2</w:t>
      </w:r>
      <w:r w:rsidR="00427B47">
        <w:t>51</w:t>
      </w:r>
      <w:r>
        <w:t xml:space="preserve">: Division Reliability </w:t>
      </w:r>
      <w:r w:rsidR="00F5003B">
        <w:t>–</w:t>
      </w:r>
      <w:r>
        <w:t xml:space="preserve"> CAIDI</w:t>
      </w:r>
      <w:r w:rsidRPr="00684183">
        <w:t xml:space="preserve"> Indices</w:t>
      </w:r>
    </w:p>
    <w:p w:rsidR="004315A1" w:rsidP="00C65CDD">
      <w:pPr>
        <w:jc w:val="center"/>
      </w:pPr>
      <w:r>
        <w:rPr>
          <w:noProof/>
        </w:rPr>
        <w:drawing>
          <wp:inline distT="0" distB="0" distL="0" distR="0">
            <wp:extent cx="4581525" cy="275272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4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rPr>
          <w:noProof/>
        </w:rPr>
      </w:pPr>
    </w:p>
    <w:p w:rsidR="005F52B7" w:rsidP="00C65CDD">
      <w:pPr>
        <w:jc w:val="center"/>
        <w:rPr>
          <w:noProof/>
        </w:rPr>
      </w:pPr>
    </w:p>
    <w:p w:rsidR="00C65CDD" w:rsidP="00C65CDD">
      <w:pPr>
        <w:jc w:val="center"/>
      </w:pPr>
      <w:r>
        <w:t xml:space="preserve">Chart </w:t>
      </w:r>
      <w:r w:rsidR="00D8274A">
        <w:t>2</w:t>
      </w:r>
      <w:r w:rsidR="00427B47">
        <w:t>52</w:t>
      </w:r>
      <w:r>
        <w:t xml:space="preserve">: Division Reliability </w:t>
      </w:r>
      <w:r w:rsidR="00F5003B">
        <w:t>–</w:t>
      </w:r>
      <w:r>
        <w:t xml:space="preserve"> CAIDI</w:t>
      </w:r>
      <w:r w:rsidRPr="00684183">
        <w:t xml:space="preserve"> Indices</w:t>
      </w:r>
    </w:p>
    <w:p w:rsidR="004315A1" w:rsidP="00C65CDD">
      <w:pPr>
        <w:jc w:val="center"/>
      </w:pPr>
      <w:r>
        <w:rPr>
          <w:noProof/>
        </w:rPr>
        <w:drawing>
          <wp:inline distT="0" distB="0" distL="0" distR="0">
            <wp:extent cx="4581525" cy="27527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4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315A1" w:rsidP="00C65CDD">
      <w:pPr>
        <w:jc w:val="center"/>
      </w:pPr>
    </w:p>
    <w:p w:rsidR="004315A1" w:rsidP="00C65CDD">
      <w:pPr>
        <w:jc w:val="center"/>
      </w:pPr>
    </w:p>
    <w:p w:rsidR="004315A1" w:rsidP="00C65CDD">
      <w:pPr>
        <w:jc w:val="center"/>
      </w:pPr>
    </w:p>
    <w:p w:rsidR="005F52B7" w:rsidP="00C65CDD">
      <w:pPr>
        <w:jc w:val="center"/>
      </w:pPr>
    </w:p>
    <w:p w:rsidR="005F52B7" w:rsidP="00C65CDD">
      <w:pPr>
        <w:jc w:val="center"/>
      </w:pPr>
    </w:p>
    <w:p w:rsidR="005F52B7" w:rsidP="00C65CDD">
      <w:pPr>
        <w:jc w:val="center"/>
      </w:pPr>
    </w:p>
    <w:p w:rsidR="00087005" w:rsidP="00C65CDD">
      <w:pPr>
        <w:jc w:val="center"/>
      </w:pPr>
    </w:p>
    <w:p w:rsidR="00087005" w:rsidP="00C65CDD">
      <w:pPr>
        <w:jc w:val="center"/>
      </w:pPr>
    </w:p>
    <w:p w:rsidR="00087005" w:rsidP="00C65CDD">
      <w:pPr>
        <w:jc w:val="center"/>
      </w:pPr>
    </w:p>
    <w:p w:rsidR="00087005" w:rsidP="00C65CDD">
      <w:pPr>
        <w:jc w:val="center"/>
      </w:pPr>
    </w:p>
    <w:p w:rsidR="004315A1" w:rsidP="00C65CDD">
      <w:pPr>
        <w:jc w:val="center"/>
      </w:pPr>
    </w:p>
    <w:p w:rsidR="004315A1" w:rsidP="00C65CDD">
      <w:pPr>
        <w:jc w:val="center"/>
      </w:pPr>
    </w:p>
    <w:p w:rsidR="004315A1" w:rsidP="00C65CDD">
      <w:pPr>
        <w:jc w:val="center"/>
      </w:pPr>
    </w:p>
    <w:p w:rsidR="00C65CDD" w:rsidP="00C65CDD">
      <w:pPr>
        <w:jc w:val="center"/>
      </w:pPr>
      <w:r>
        <w:t xml:space="preserve">Chart </w:t>
      </w:r>
      <w:r w:rsidR="00D8274A">
        <w:t>2</w:t>
      </w:r>
      <w:r w:rsidR="00427B47">
        <w:t>53</w:t>
      </w:r>
      <w:r>
        <w:t xml:space="preserve">: Division Reliability </w:t>
      </w:r>
      <w:r w:rsidR="00F5003B">
        <w:t>–</w:t>
      </w:r>
      <w:r>
        <w:t xml:space="preserve"> CAIDI</w:t>
      </w:r>
      <w:r w:rsidRPr="00684183">
        <w:t xml:space="preserve"> Indices</w:t>
      </w:r>
    </w:p>
    <w:p w:rsidR="00C65CDD" w:rsidP="00C65CDD">
      <w:pPr>
        <w:jc w:val="center"/>
      </w:pPr>
      <w:r>
        <w:rPr>
          <w:noProof/>
        </w:rPr>
        <w:drawing>
          <wp:inline distT="0" distB="0" distL="0" distR="0">
            <wp:extent cx="4581525" cy="27527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4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C65CDD">
      <w:pPr>
        <w:jc w:val="center"/>
      </w:pPr>
    </w:p>
    <w:p w:rsidR="005F52B7" w:rsidRPr="00435772" w:rsidP="00C65CDD">
      <w:pPr>
        <w:jc w:val="center"/>
      </w:pPr>
    </w:p>
    <w:p w:rsidR="004315A1" w:rsidP="0038692B">
      <w:pPr>
        <w:jc w:val="center"/>
      </w:pPr>
      <w:r>
        <w:t xml:space="preserve">Chart </w:t>
      </w:r>
      <w:r w:rsidR="00FD7B62">
        <w:t>2</w:t>
      </w:r>
      <w:r w:rsidR="00427B47">
        <w:t>54</w:t>
      </w:r>
      <w:r>
        <w:t xml:space="preserve">: Division Reliability </w:t>
      </w:r>
      <w:r w:rsidR="00F5003B">
        <w:t>–</w:t>
      </w:r>
      <w:r>
        <w:t xml:space="preserve"> CAIDI</w:t>
      </w:r>
      <w:r w:rsidRPr="00684183">
        <w:t xml:space="preserve"> Indices</w:t>
      </w:r>
    </w:p>
    <w:p w:rsidR="004315A1" w:rsidP="0038692B">
      <w:pPr>
        <w:jc w:val="center"/>
      </w:pPr>
      <w:r>
        <w:rPr>
          <w:noProof/>
        </w:rPr>
        <w:drawing>
          <wp:inline distT="0" distB="0" distL="0" distR="0">
            <wp:extent cx="4581525" cy="275272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4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315A1" w:rsidP="0038692B">
      <w:pPr>
        <w:jc w:val="center"/>
      </w:pPr>
    </w:p>
    <w:p w:rsidR="00674324" w:rsidP="0038692B">
      <w:pPr>
        <w:jc w:val="center"/>
      </w:pPr>
    </w:p>
    <w:p w:rsidR="00674324" w:rsidP="0038692B">
      <w:pPr>
        <w:jc w:val="center"/>
      </w:pPr>
    </w:p>
    <w:p w:rsidR="005F52B7" w:rsidP="0038692B">
      <w:pPr>
        <w:jc w:val="center"/>
      </w:pPr>
    </w:p>
    <w:p w:rsidR="00674324" w:rsidP="0038692B">
      <w:pPr>
        <w:jc w:val="center"/>
      </w:pPr>
    </w:p>
    <w:p w:rsidR="00674324" w:rsidP="0038692B">
      <w:pPr>
        <w:jc w:val="center"/>
      </w:pPr>
    </w:p>
    <w:p w:rsidR="00C94E49" w:rsidP="0038692B">
      <w:pPr>
        <w:jc w:val="center"/>
      </w:pPr>
    </w:p>
    <w:p w:rsidR="00C94E49" w:rsidP="0038692B">
      <w:pPr>
        <w:jc w:val="center"/>
      </w:pPr>
    </w:p>
    <w:p w:rsidR="00C94E49" w:rsidP="0038692B">
      <w:pPr>
        <w:jc w:val="center"/>
      </w:pPr>
    </w:p>
    <w:p w:rsidR="00C94E49" w:rsidP="0038692B">
      <w:pPr>
        <w:jc w:val="center"/>
      </w:pPr>
    </w:p>
    <w:p w:rsidR="00674324" w:rsidP="0038692B">
      <w:pPr>
        <w:jc w:val="center"/>
      </w:pPr>
    </w:p>
    <w:p w:rsidR="00674324" w:rsidP="0038692B">
      <w:pPr>
        <w:jc w:val="center"/>
      </w:pPr>
    </w:p>
    <w:p w:rsidR="00674324" w:rsidP="0038692B">
      <w:pPr>
        <w:jc w:val="center"/>
      </w:pPr>
    </w:p>
    <w:p w:rsidR="004315A1" w:rsidP="0038692B">
      <w:pPr>
        <w:jc w:val="center"/>
      </w:pPr>
    </w:p>
    <w:p w:rsidR="004315A1" w:rsidP="0038692B">
      <w:pPr>
        <w:jc w:val="center"/>
      </w:pPr>
    </w:p>
    <w:p w:rsidR="0038692B" w:rsidP="0038692B">
      <w:pPr>
        <w:jc w:val="center"/>
      </w:pPr>
      <w:r>
        <w:t xml:space="preserve">Chart </w:t>
      </w:r>
      <w:r w:rsidR="00D03213">
        <w:t>2</w:t>
      </w:r>
      <w:r w:rsidR="00427B47">
        <w:t>55</w:t>
      </w:r>
      <w:r>
        <w:t xml:space="preserve">: Division Reliability </w:t>
      </w:r>
      <w:r w:rsidR="00F5003B">
        <w:t>–</w:t>
      </w:r>
      <w:r>
        <w:t xml:space="preserve"> CAIDI</w:t>
      </w:r>
      <w:r w:rsidRPr="00684183">
        <w:t xml:space="preserve"> Indices</w:t>
      </w:r>
    </w:p>
    <w:p w:rsidR="004315A1" w:rsidP="0038692B">
      <w:pPr>
        <w:jc w:val="center"/>
      </w:pPr>
      <w:r>
        <w:rPr>
          <w:noProof/>
        </w:rPr>
        <w:drawing>
          <wp:inline distT="0" distB="0" distL="0" distR="0">
            <wp:extent cx="4581525" cy="2752725"/>
            <wp:effectExtent l="0" t="0" r="9525"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4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38692B">
      <w:pPr>
        <w:jc w:val="center"/>
      </w:pPr>
    </w:p>
    <w:p w:rsidR="005F52B7" w:rsidP="0038692B">
      <w:pPr>
        <w:jc w:val="center"/>
      </w:pPr>
    </w:p>
    <w:p w:rsidR="0038692B" w:rsidP="0038692B">
      <w:pPr>
        <w:jc w:val="center"/>
      </w:pPr>
      <w:r>
        <w:t>Chart 2</w:t>
      </w:r>
      <w:r w:rsidR="00427B47">
        <w:t>56</w:t>
      </w:r>
      <w:r w:rsidR="004315A1">
        <w:t xml:space="preserve">: Division Reliability </w:t>
      </w:r>
      <w:r w:rsidR="00F5003B">
        <w:t>–</w:t>
      </w:r>
      <w:r w:rsidR="004315A1">
        <w:t xml:space="preserve"> CAIDI</w:t>
      </w:r>
      <w:r w:rsidRPr="00684183" w:rsidR="004315A1">
        <w:t xml:space="preserve"> Indices</w:t>
      </w:r>
    </w:p>
    <w:p w:rsidR="0038692B" w:rsidP="0038692B">
      <w:pPr>
        <w:jc w:val="center"/>
      </w:pPr>
      <w:r>
        <w:rPr>
          <w:noProof/>
        </w:rPr>
        <w:drawing>
          <wp:inline distT="0" distB="0" distL="0" distR="0">
            <wp:extent cx="4581525" cy="27527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4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315A1" w:rsidP="0038692B">
      <w:pPr>
        <w:jc w:val="center"/>
      </w:pPr>
    </w:p>
    <w:p w:rsidR="004315A1" w:rsidP="0038692B">
      <w:pPr>
        <w:jc w:val="center"/>
      </w:pPr>
    </w:p>
    <w:p w:rsidR="005F52B7" w:rsidP="0038692B">
      <w:pPr>
        <w:jc w:val="center"/>
      </w:pPr>
    </w:p>
    <w:p w:rsidR="005F52B7"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38692B" w:rsidP="0038692B">
      <w:pPr>
        <w:jc w:val="center"/>
      </w:pPr>
      <w:r>
        <w:t>Chart 2</w:t>
      </w:r>
      <w:r w:rsidR="00427B47">
        <w:t>57</w:t>
      </w:r>
      <w:r w:rsidR="004315A1">
        <w:t xml:space="preserve">: Division Reliability </w:t>
      </w:r>
      <w:r w:rsidR="00F5003B">
        <w:t>–</w:t>
      </w:r>
      <w:r w:rsidR="004315A1">
        <w:t xml:space="preserve"> CAIDI</w:t>
      </w:r>
      <w:r w:rsidRPr="00684183" w:rsidR="004315A1">
        <w:t xml:space="preserve"> Indices</w:t>
      </w:r>
    </w:p>
    <w:p w:rsidR="00BC4722" w:rsidP="0038692B">
      <w:pPr>
        <w:jc w:val="center"/>
      </w:pPr>
      <w:r>
        <w:rPr>
          <w:noProof/>
        </w:rPr>
        <w:drawing>
          <wp:inline distT="0" distB="0" distL="0" distR="0">
            <wp:extent cx="4581525" cy="27527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4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38692B">
      <w:pPr>
        <w:jc w:val="center"/>
      </w:pPr>
    </w:p>
    <w:p w:rsidR="005F52B7" w:rsidP="0038692B">
      <w:pPr>
        <w:jc w:val="center"/>
      </w:pPr>
    </w:p>
    <w:p w:rsidR="003473BE" w:rsidP="0038692B">
      <w:pPr>
        <w:jc w:val="center"/>
      </w:pPr>
      <w:r>
        <w:t>Chart 2</w:t>
      </w:r>
      <w:r w:rsidR="00427B47">
        <w:t>58</w:t>
      </w:r>
      <w:r w:rsidR="00BC4722">
        <w:t xml:space="preserve">: Division Reliability </w:t>
      </w:r>
      <w:r w:rsidR="00F5003B">
        <w:t>–</w:t>
      </w:r>
      <w:r w:rsidR="00BC4722">
        <w:t xml:space="preserve"> CAIDI</w:t>
      </w:r>
      <w:r w:rsidRPr="00684183" w:rsidR="00BC4722">
        <w:t xml:space="preserve"> Indices</w:t>
      </w:r>
    </w:p>
    <w:p w:rsidR="003473BE" w:rsidP="0038692B">
      <w:pPr>
        <w:jc w:val="center"/>
      </w:pPr>
      <w:r>
        <w:rPr>
          <w:noProof/>
        </w:rPr>
        <w:drawing>
          <wp:inline distT="0" distB="0" distL="0" distR="0">
            <wp:extent cx="4581525" cy="27527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4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473B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5F52B7" w:rsidP="0038692B">
      <w:pPr>
        <w:jc w:val="center"/>
      </w:pPr>
    </w:p>
    <w:p w:rsidR="005F52B7" w:rsidP="0038692B">
      <w:pPr>
        <w:jc w:val="center"/>
      </w:pPr>
    </w:p>
    <w:p w:rsidR="00C1260E" w:rsidP="0038692B">
      <w:pPr>
        <w:jc w:val="center"/>
      </w:pPr>
    </w:p>
    <w:p w:rsidR="00C1260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38692B" w:rsidP="0038692B">
      <w:pPr>
        <w:jc w:val="center"/>
      </w:pPr>
      <w:r>
        <w:t xml:space="preserve">Chart </w:t>
      </w:r>
      <w:r w:rsidR="00547CCA">
        <w:t>2</w:t>
      </w:r>
      <w:r w:rsidR="00427B47">
        <w:t>59</w:t>
      </w:r>
      <w:r>
        <w:t xml:space="preserve">: Division Reliability </w:t>
      </w:r>
      <w:r w:rsidR="00F5003B">
        <w:t>–</w:t>
      </w:r>
      <w:r>
        <w:t xml:space="preserve"> CAIDI</w:t>
      </w:r>
      <w:r w:rsidRPr="00684183">
        <w:t xml:space="preserve"> Indices</w:t>
      </w:r>
    </w:p>
    <w:p w:rsidR="0023345D" w:rsidP="0038692B">
      <w:pPr>
        <w:jc w:val="center"/>
      </w:pPr>
      <w:r>
        <w:rPr>
          <w:noProof/>
        </w:rPr>
        <w:drawing>
          <wp:inline distT="0" distB="0" distL="0" distR="0">
            <wp:extent cx="4581525" cy="275272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4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38692B">
      <w:pPr>
        <w:jc w:val="center"/>
      </w:pPr>
    </w:p>
    <w:p w:rsidR="005F52B7" w:rsidP="0038692B">
      <w:pPr>
        <w:jc w:val="center"/>
      </w:pPr>
    </w:p>
    <w:p w:rsidR="00452F13" w:rsidP="0038692B">
      <w:pPr>
        <w:jc w:val="center"/>
      </w:pPr>
      <w:r>
        <w:t xml:space="preserve">Chart </w:t>
      </w:r>
      <w:r w:rsidR="00547CCA">
        <w:t>2</w:t>
      </w:r>
      <w:r w:rsidR="00427B47">
        <w:t>60</w:t>
      </w:r>
      <w:r>
        <w:t xml:space="preserve">: Division Reliability </w:t>
      </w:r>
      <w:r w:rsidR="00F5003B">
        <w:t>–</w:t>
      </w:r>
      <w:r>
        <w:t xml:space="preserve"> CAIDI</w:t>
      </w:r>
      <w:r w:rsidRPr="00684183">
        <w:t xml:space="preserve"> Indices</w:t>
      </w:r>
    </w:p>
    <w:p w:rsidR="00452F13" w:rsidP="0038692B">
      <w:pPr>
        <w:jc w:val="center"/>
      </w:pPr>
      <w:r>
        <w:rPr>
          <w:noProof/>
        </w:rPr>
        <w:drawing>
          <wp:inline distT="0" distB="0" distL="0" distR="0">
            <wp:extent cx="4581525" cy="275272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4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52F13" w:rsidP="0038692B">
      <w:pPr>
        <w:jc w:val="center"/>
      </w:pPr>
    </w:p>
    <w:p w:rsidR="00452F13" w:rsidP="0038692B">
      <w:pPr>
        <w:jc w:val="center"/>
      </w:pPr>
    </w:p>
    <w:p w:rsidR="005F52B7"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E55344" w:rsidP="0038692B">
      <w:pPr>
        <w:jc w:val="center"/>
      </w:pPr>
    </w:p>
    <w:p w:rsidR="00E55344" w:rsidP="0038692B">
      <w:pPr>
        <w:jc w:val="center"/>
      </w:pPr>
    </w:p>
    <w:p w:rsidR="00452F13" w:rsidP="0038692B">
      <w:pPr>
        <w:jc w:val="center"/>
      </w:pPr>
    </w:p>
    <w:p w:rsidR="00452F13" w:rsidP="0038692B">
      <w:pPr>
        <w:jc w:val="center"/>
      </w:pPr>
    </w:p>
    <w:p w:rsidR="00452F13" w:rsidP="0038692B">
      <w:pPr>
        <w:jc w:val="center"/>
      </w:pPr>
    </w:p>
    <w:p w:rsidR="0038692B" w:rsidP="0038692B">
      <w:pPr>
        <w:jc w:val="center"/>
      </w:pPr>
      <w:r>
        <w:t>Chart 2</w:t>
      </w:r>
      <w:r w:rsidR="00427B47">
        <w:t>61</w:t>
      </w:r>
      <w:r w:rsidR="00452F13">
        <w:t xml:space="preserve">: Division Reliability </w:t>
      </w:r>
      <w:r w:rsidR="00F5003B">
        <w:t>–</w:t>
      </w:r>
      <w:r w:rsidR="00452F13">
        <w:t xml:space="preserve"> CAIDI</w:t>
      </w:r>
      <w:r w:rsidRPr="00684183" w:rsidR="00452F13">
        <w:t xml:space="preserve"> Indices</w:t>
      </w:r>
    </w:p>
    <w:p w:rsidR="00452F13" w:rsidP="0038692B">
      <w:pPr>
        <w:jc w:val="center"/>
      </w:pPr>
      <w:r>
        <w:rPr>
          <w:noProof/>
        </w:rPr>
        <w:drawing>
          <wp:inline distT="0" distB="0" distL="0" distR="0">
            <wp:extent cx="4581525" cy="2752725"/>
            <wp:effectExtent l="0" t="0" r="952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4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38692B">
      <w:pPr>
        <w:jc w:val="center"/>
      </w:pPr>
    </w:p>
    <w:p w:rsidR="0023345D" w:rsidP="0038692B">
      <w:pPr>
        <w:jc w:val="center"/>
      </w:pPr>
    </w:p>
    <w:p w:rsidR="0038692B" w:rsidP="0038692B">
      <w:pPr>
        <w:jc w:val="center"/>
      </w:pPr>
      <w:r>
        <w:t>Char</w:t>
      </w:r>
      <w:r w:rsidR="00414460">
        <w:t>t 2</w:t>
      </w:r>
      <w:r w:rsidR="00427B47">
        <w:t>62</w:t>
      </w:r>
      <w:r>
        <w:t xml:space="preserve">: Division Reliability </w:t>
      </w:r>
      <w:r w:rsidR="00F5003B">
        <w:t>–</w:t>
      </w:r>
      <w:r>
        <w:t xml:space="preserve"> CAIDI</w:t>
      </w:r>
      <w:r w:rsidRPr="00684183">
        <w:t xml:space="preserve"> Indices</w:t>
      </w:r>
    </w:p>
    <w:p w:rsidR="0038692B" w:rsidP="0038692B">
      <w:pPr>
        <w:jc w:val="center"/>
      </w:pPr>
      <w:r>
        <w:rPr>
          <w:noProof/>
        </w:rPr>
        <w:drawing>
          <wp:inline distT="0" distB="0" distL="0" distR="0">
            <wp:extent cx="4581525" cy="275272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4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8692B"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F37596" w:rsidP="0038692B">
      <w:pPr>
        <w:jc w:val="center"/>
      </w:pPr>
    </w:p>
    <w:p w:rsidR="00F37596" w:rsidP="0038692B">
      <w:pPr>
        <w:jc w:val="center"/>
      </w:pPr>
    </w:p>
    <w:p w:rsidR="00EB59FC" w:rsidP="0038692B">
      <w:pPr>
        <w:jc w:val="center"/>
      </w:pPr>
    </w:p>
    <w:p w:rsidR="00EB59FC" w:rsidP="0038692B">
      <w:pPr>
        <w:jc w:val="center"/>
      </w:pPr>
    </w:p>
    <w:p w:rsidR="00087005" w:rsidP="0038692B">
      <w:pPr>
        <w:jc w:val="center"/>
      </w:pPr>
    </w:p>
    <w:p w:rsidR="00EB59FC" w:rsidP="0038692B">
      <w:pPr>
        <w:jc w:val="center"/>
      </w:pPr>
    </w:p>
    <w:p w:rsidR="00EB59FC" w:rsidP="0038692B">
      <w:pPr>
        <w:jc w:val="center"/>
      </w:pPr>
    </w:p>
    <w:p w:rsidR="00EB59FC" w:rsidP="0038692B">
      <w:pPr>
        <w:jc w:val="center"/>
      </w:pPr>
    </w:p>
    <w:p w:rsidR="0038692B" w:rsidP="0038692B">
      <w:pPr>
        <w:jc w:val="center"/>
      </w:pPr>
      <w:r>
        <w:t>Chart 2</w:t>
      </w:r>
      <w:r w:rsidR="00427B47">
        <w:t>63</w:t>
      </w:r>
      <w:r w:rsidR="00EB59FC">
        <w:t xml:space="preserve">: Division Reliability </w:t>
      </w:r>
      <w:r w:rsidR="00F5003B">
        <w:t>–</w:t>
      </w:r>
      <w:r w:rsidR="00EB59FC">
        <w:t xml:space="preserve"> CAIDI</w:t>
      </w:r>
      <w:r w:rsidRPr="00684183" w:rsidR="00EB59FC">
        <w:t xml:space="preserve"> Indices</w:t>
      </w:r>
    </w:p>
    <w:p w:rsidR="00EB59FC" w:rsidP="0038692B">
      <w:pPr>
        <w:jc w:val="center"/>
      </w:pPr>
      <w:r>
        <w:rPr>
          <w:noProof/>
        </w:rPr>
        <w:drawing>
          <wp:inline distT="0" distB="0" distL="0" distR="0">
            <wp:extent cx="4581525" cy="275272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4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3345D" w:rsidP="0038692B">
      <w:pPr>
        <w:jc w:val="center"/>
      </w:pPr>
    </w:p>
    <w:p w:rsidR="00F37596" w:rsidP="0038692B">
      <w:pPr>
        <w:jc w:val="center"/>
      </w:pPr>
    </w:p>
    <w:p w:rsidR="00EB59FC" w:rsidP="0038692B">
      <w:pPr>
        <w:jc w:val="center"/>
      </w:pPr>
      <w:r>
        <w:t xml:space="preserve">Chart </w:t>
      </w:r>
      <w:r w:rsidR="00A152C4">
        <w:t>2</w:t>
      </w:r>
      <w:r w:rsidR="00427B47">
        <w:t>64</w:t>
      </w:r>
      <w:r>
        <w:t xml:space="preserve">: Division Reliability </w:t>
      </w:r>
      <w:r w:rsidR="00F5003B">
        <w:t>–</w:t>
      </w:r>
      <w:r>
        <w:t xml:space="preserve"> CAIDI</w:t>
      </w:r>
      <w:r w:rsidRPr="00684183">
        <w:t xml:space="preserve"> Indices</w:t>
      </w:r>
    </w:p>
    <w:p w:rsidR="00EB59FC" w:rsidP="0038692B">
      <w:pPr>
        <w:jc w:val="center"/>
      </w:pPr>
      <w:r>
        <w:rPr>
          <w:noProof/>
        </w:rPr>
        <w:drawing>
          <wp:inline distT="0" distB="0" distL="0" distR="0">
            <wp:extent cx="4581525" cy="275272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4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37596" w:rsidP="0038692B">
      <w:pPr>
        <w:jc w:val="center"/>
      </w:pPr>
    </w:p>
    <w:p w:rsidR="00F37596" w:rsidP="0038692B">
      <w:pPr>
        <w:jc w:val="center"/>
      </w:pPr>
    </w:p>
    <w:p w:rsidR="00F37596" w:rsidP="0038692B">
      <w:pPr>
        <w:jc w:val="center"/>
      </w:pPr>
    </w:p>
    <w:p w:rsidR="00F37596"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226B93" w:rsidP="0038692B">
      <w:pPr>
        <w:jc w:val="center"/>
      </w:pPr>
    </w:p>
    <w:p w:rsidR="00EB59FC" w:rsidP="0038692B">
      <w:pPr>
        <w:jc w:val="center"/>
      </w:pPr>
    </w:p>
    <w:p w:rsidR="00EB59FC" w:rsidP="0038692B">
      <w:pPr>
        <w:jc w:val="center"/>
      </w:pPr>
    </w:p>
    <w:p w:rsidR="00F37596" w:rsidP="0038692B">
      <w:pPr>
        <w:jc w:val="center"/>
      </w:pPr>
    </w:p>
    <w:p w:rsidR="0038692B" w:rsidP="0038692B">
      <w:pPr>
        <w:jc w:val="center"/>
      </w:pPr>
      <w:r>
        <w:t>Chart 2</w:t>
      </w:r>
      <w:r w:rsidR="00427B47">
        <w:t>65</w:t>
      </w:r>
      <w:r w:rsidR="00EB59FC">
        <w:t xml:space="preserve">: Division Reliability </w:t>
      </w:r>
      <w:r w:rsidR="00F5003B">
        <w:t>–</w:t>
      </w:r>
      <w:r w:rsidR="00EB59FC">
        <w:t xml:space="preserve"> CAIDI</w:t>
      </w:r>
      <w:r w:rsidRPr="00684183" w:rsidR="00EB59FC">
        <w:t xml:space="preserve"> Indices</w:t>
      </w:r>
    </w:p>
    <w:p w:rsidR="0038692B" w:rsidP="0038692B">
      <w:pPr>
        <w:jc w:val="center"/>
      </w:pPr>
      <w:r>
        <w:rPr>
          <w:noProof/>
        </w:rPr>
        <w:drawing>
          <wp:inline distT="0" distB="0" distL="0" distR="0">
            <wp:extent cx="4581525" cy="275272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4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F77FF" w:rsidP="0038692B">
      <w:pPr>
        <w:jc w:val="center"/>
      </w:pPr>
    </w:p>
    <w:p w:rsidR="00F37596" w:rsidP="0038692B">
      <w:pPr>
        <w:jc w:val="center"/>
      </w:pPr>
    </w:p>
    <w:p w:rsidR="00EB59FC" w:rsidP="0038692B">
      <w:pPr>
        <w:jc w:val="center"/>
      </w:pPr>
      <w:r>
        <w:t xml:space="preserve">Chart </w:t>
      </w:r>
      <w:r w:rsidR="005F3F9C">
        <w:t>2</w:t>
      </w:r>
      <w:r w:rsidR="00427B47">
        <w:t>66</w:t>
      </w:r>
      <w:r>
        <w:t xml:space="preserve">: Division Reliability </w:t>
      </w:r>
      <w:r w:rsidR="00F5003B">
        <w:t>–</w:t>
      </w:r>
      <w:r>
        <w:t xml:space="preserve"> CAIDI</w:t>
      </w:r>
      <w:r w:rsidRPr="00684183">
        <w:t xml:space="preserve"> Indices</w:t>
      </w:r>
    </w:p>
    <w:p w:rsidR="00EB59FC" w:rsidP="0038692B">
      <w:pPr>
        <w:jc w:val="center"/>
      </w:pPr>
      <w:r>
        <w:rPr>
          <w:noProof/>
        </w:rPr>
        <w:drawing>
          <wp:inline distT="0" distB="0" distL="0" distR="0">
            <wp:extent cx="4581525" cy="275272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4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F37596" w:rsidP="0038692B">
      <w:pPr>
        <w:jc w:val="center"/>
      </w:pPr>
    </w:p>
    <w:p w:rsidR="00EB59FC" w:rsidP="0038692B">
      <w:pPr>
        <w:jc w:val="center"/>
      </w:pPr>
    </w:p>
    <w:p w:rsidR="00EB59FC" w:rsidP="0038692B">
      <w:pPr>
        <w:jc w:val="center"/>
      </w:pPr>
    </w:p>
    <w:p w:rsidR="00EB59FC" w:rsidP="0038692B">
      <w:pPr>
        <w:jc w:val="center"/>
      </w:pPr>
    </w:p>
    <w:p w:rsidR="00226B93"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38692B" w:rsidP="0038692B">
      <w:pPr>
        <w:jc w:val="center"/>
      </w:pPr>
      <w:r>
        <w:t>Chart 2</w:t>
      </w:r>
      <w:r w:rsidR="00427B47">
        <w:t>67</w:t>
      </w:r>
      <w:r w:rsidR="00EB59FC">
        <w:t xml:space="preserve">: Division Reliability </w:t>
      </w:r>
      <w:r w:rsidR="00F5003B">
        <w:t>–</w:t>
      </w:r>
      <w:r w:rsidR="00EB59FC">
        <w:t xml:space="preserve"> CAIDI</w:t>
      </w:r>
      <w:r w:rsidRPr="00684183" w:rsidR="00EB59FC">
        <w:t xml:space="preserve"> Indices</w:t>
      </w:r>
    </w:p>
    <w:p w:rsidR="00EB59FC" w:rsidP="0038692B">
      <w:pPr>
        <w:jc w:val="center"/>
      </w:pPr>
      <w:r>
        <w:rPr>
          <w:noProof/>
        </w:rPr>
        <w:drawing>
          <wp:inline distT="0" distB="0" distL="0" distR="0">
            <wp:extent cx="4581525" cy="275272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4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24657" w:rsidP="0038692B">
      <w:pPr>
        <w:jc w:val="center"/>
      </w:pPr>
    </w:p>
    <w:p w:rsidR="00F37596" w:rsidP="0038692B">
      <w:pPr>
        <w:jc w:val="center"/>
      </w:pPr>
    </w:p>
    <w:p w:rsidR="00F37596" w:rsidP="0038692B">
      <w:pPr>
        <w:jc w:val="center"/>
      </w:pPr>
    </w:p>
    <w:p w:rsidR="008B4A8E" w:rsidP="0038692B">
      <w:pPr>
        <w:jc w:val="center"/>
      </w:pPr>
      <w:r>
        <w:t>Chart 2</w:t>
      </w:r>
      <w:r w:rsidR="00427B47">
        <w:t>68</w:t>
      </w:r>
      <w:r w:rsidR="00EB59FC">
        <w:t xml:space="preserve">: Division Reliability </w:t>
      </w:r>
      <w:r w:rsidR="00F5003B">
        <w:t>–</w:t>
      </w:r>
      <w:r w:rsidR="00EB59FC">
        <w:t xml:space="preserve"> CAIDI</w:t>
      </w:r>
      <w:r w:rsidRPr="00684183" w:rsidR="00EB59FC">
        <w:t xml:space="preserve"> Indices</w:t>
      </w:r>
    </w:p>
    <w:p w:rsidR="0038692B" w:rsidP="0038692B">
      <w:pPr>
        <w:jc w:val="center"/>
      </w:pPr>
      <w:r>
        <w:rPr>
          <w:noProof/>
        </w:rPr>
        <w:drawing>
          <wp:inline distT="0" distB="0" distL="0" distR="0">
            <wp:extent cx="4581525" cy="27527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4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8692B" w:rsidP="0038692B">
      <w:pPr>
        <w:jc w:val="center"/>
      </w:pPr>
    </w:p>
    <w:p w:rsidR="000B3C73" w:rsidP="0038692B">
      <w:pPr>
        <w:jc w:val="center"/>
      </w:pPr>
    </w:p>
    <w:p w:rsidR="000B3C73" w:rsidP="0038692B">
      <w:pPr>
        <w:jc w:val="center"/>
      </w:pPr>
    </w:p>
    <w:p w:rsidR="00C94E49" w:rsidP="0038692B">
      <w:pPr>
        <w:jc w:val="center"/>
      </w:pPr>
    </w:p>
    <w:p w:rsidR="000B3C73" w:rsidP="0038692B">
      <w:pPr>
        <w:jc w:val="center"/>
      </w:pPr>
    </w:p>
    <w:p w:rsidR="000B3C73" w:rsidP="0038692B">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P="008B255B">
      <w:pPr>
        <w:pStyle w:val="Heading3"/>
        <w:numPr>
          <w:ilvl w:val="8"/>
          <w:numId w:val="6"/>
        </w:numPr>
        <w:ind w:left="547" w:hanging="187"/>
      </w:pPr>
      <w:bookmarkStart w:id="186" w:name="_Toc516565484"/>
      <w:r>
        <w:t xml:space="preserve">Charts for System and </w:t>
      </w:r>
      <w:r w:rsidR="00FF225B">
        <w:t>Division</w:t>
      </w:r>
      <w:r w:rsidRPr="00C46972">
        <w:t xml:space="preserve"> Reliabilit</w:t>
      </w:r>
      <w:r>
        <w:t xml:space="preserve">y Indices based on IEEE 1366 for the past 10 years including </w:t>
      </w:r>
      <w:r w:rsidRPr="00435772">
        <w:rPr>
          <w:u w:val="single"/>
        </w:rPr>
        <w:t xml:space="preserve">planned outages and </w:t>
      </w:r>
      <w:r>
        <w:rPr>
          <w:u w:val="single"/>
        </w:rPr>
        <w:t xml:space="preserve">including </w:t>
      </w:r>
      <w:r w:rsidRPr="00435772">
        <w:rPr>
          <w:u w:val="single"/>
        </w:rPr>
        <w:t>MED</w:t>
      </w:r>
      <w:bookmarkEnd w:id="186"/>
    </w:p>
    <w:p w:rsidR="00A81AD3" w:rsidRPr="00F968CF" w:rsidP="008B255B">
      <w:pPr>
        <w:pStyle w:val="Heading3"/>
        <w:numPr>
          <w:ilvl w:val="0"/>
          <w:numId w:val="8"/>
        </w:numPr>
        <w:rPr>
          <w:i/>
          <w:u w:val="single"/>
        </w:rPr>
      </w:pPr>
      <w:bookmarkStart w:id="187" w:name="_Toc516565485"/>
      <w:r w:rsidRPr="00F968CF">
        <w:t xml:space="preserve">SAIDI Performance Results </w:t>
      </w:r>
      <w:r w:rsidRPr="00F968CF">
        <w:rPr>
          <w:u w:val="single"/>
        </w:rPr>
        <w:t>(MED Included)</w:t>
      </w:r>
      <w:bookmarkEnd w:id="187"/>
      <w:r w:rsidRPr="00F968CF">
        <w:rPr>
          <w:u w:val="single"/>
        </w:rPr>
        <w:t xml:space="preserve"> </w:t>
      </w:r>
      <w:r w:rsidR="00A42097">
        <w:rPr>
          <w:u w:val="single"/>
        </w:rPr>
        <w:t xml:space="preserve">   </w:t>
      </w:r>
    </w:p>
    <w:p w:rsidR="00A81AD3" w:rsidP="00A81AD3"/>
    <w:p w:rsidR="00A81AD3" w:rsidP="00474C32">
      <w:pPr>
        <w:jc w:val="center"/>
        <w:rPr>
          <w:noProof/>
        </w:rPr>
      </w:pPr>
      <w:r>
        <w:t>Chart 2</w:t>
      </w:r>
      <w:r w:rsidR="00427B47">
        <w:t>69</w:t>
      </w:r>
      <w:r w:rsidR="000B3C73">
        <w:t xml:space="preserve">: Division Reliability </w:t>
      </w:r>
      <w:r w:rsidR="00F5003B">
        <w:t>–</w:t>
      </w:r>
      <w:r w:rsidR="000B3C73">
        <w:t xml:space="preserve"> AIDI</w:t>
      </w:r>
      <w:r w:rsidRPr="00684183" w:rsidR="000B3C73">
        <w:t xml:space="preserve"> Indices</w:t>
      </w:r>
    </w:p>
    <w:p w:rsidR="000B3C73" w:rsidP="00474C32">
      <w:pPr>
        <w:jc w:val="center"/>
      </w:pPr>
      <w:r>
        <w:rPr>
          <w:noProof/>
        </w:rPr>
        <w:drawing>
          <wp:inline distT="0" distB="0" distL="0" distR="0">
            <wp:extent cx="458152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4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24657" w:rsidP="00474C32">
      <w:pPr>
        <w:jc w:val="center"/>
      </w:pPr>
    </w:p>
    <w:p w:rsidR="001A6672" w:rsidP="00474C32">
      <w:pPr>
        <w:jc w:val="center"/>
      </w:pPr>
    </w:p>
    <w:p w:rsidR="00474C32" w:rsidP="00474C32">
      <w:pPr>
        <w:jc w:val="center"/>
        <w:rPr>
          <w:noProof/>
        </w:rPr>
      </w:pPr>
      <w:r>
        <w:t>Chart</w:t>
      </w:r>
      <w:r w:rsidR="004747F5">
        <w:t xml:space="preserve"> 2</w:t>
      </w:r>
      <w:r w:rsidR="00427B47">
        <w:t>70</w:t>
      </w:r>
      <w:r w:rsidR="000B3C73">
        <w:t xml:space="preserve">: Division Reliability </w:t>
      </w:r>
      <w:r w:rsidR="00F5003B">
        <w:t>–</w:t>
      </w:r>
      <w:r w:rsidR="000B3C73">
        <w:t xml:space="preserve"> AIDI</w:t>
      </w:r>
      <w:r w:rsidRPr="00684183" w:rsidR="000B3C73">
        <w:t xml:space="preserve"> Indices</w:t>
      </w:r>
    </w:p>
    <w:p w:rsidR="00F24657" w:rsidP="00F24657">
      <w:pPr>
        <w:jc w:val="center"/>
      </w:pPr>
      <w:r>
        <w:rPr>
          <w:noProof/>
        </w:rPr>
        <w:drawing>
          <wp:inline distT="0" distB="0" distL="0" distR="0">
            <wp:extent cx="4581525" cy="2752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4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D318E" w:rsidP="00474C32">
      <w:pPr>
        <w:jc w:val="center"/>
      </w:pPr>
    </w:p>
    <w:p w:rsidR="005D318E" w:rsidP="00474C32">
      <w:pPr>
        <w:jc w:val="center"/>
      </w:pPr>
    </w:p>
    <w:p w:rsidR="005D318E" w:rsidP="00474C32">
      <w:pPr>
        <w:jc w:val="center"/>
      </w:pPr>
    </w:p>
    <w:p w:rsidR="001A6672" w:rsidP="00474C32">
      <w:pPr>
        <w:jc w:val="center"/>
      </w:pPr>
    </w:p>
    <w:p w:rsidR="001A6672" w:rsidP="00474C32">
      <w:pPr>
        <w:jc w:val="center"/>
      </w:pPr>
    </w:p>
    <w:p w:rsidR="005D318E" w:rsidP="00474C32">
      <w:pPr>
        <w:jc w:val="center"/>
      </w:pPr>
    </w:p>
    <w:p w:rsidR="005D318E" w:rsidP="00474C32">
      <w:pPr>
        <w:jc w:val="center"/>
      </w:pPr>
    </w:p>
    <w:p w:rsidR="005D318E" w:rsidP="00474C32">
      <w:pPr>
        <w:jc w:val="center"/>
      </w:pPr>
    </w:p>
    <w:p w:rsidR="005D318E" w:rsidP="00474C32">
      <w:pPr>
        <w:jc w:val="center"/>
      </w:pPr>
    </w:p>
    <w:p w:rsidR="005D318E" w:rsidP="00474C32">
      <w:pPr>
        <w:jc w:val="center"/>
      </w:pPr>
    </w:p>
    <w:p w:rsidR="00474C32" w:rsidP="00474C32">
      <w:pPr>
        <w:jc w:val="center"/>
        <w:rPr>
          <w:noProof/>
        </w:rPr>
      </w:pPr>
      <w:r>
        <w:t>Chart 2</w:t>
      </w:r>
      <w:r w:rsidR="00427B47">
        <w:t>71</w:t>
      </w:r>
      <w:r w:rsidR="005D318E">
        <w:t xml:space="preserve">: Division Reliability </w:t>
      </w:r>
      <w:r w:rsidR="00F5003B">
        <w:t>–</w:t>
      </w:r>
      <w:r w:rsidR="005D318E">
        <w:t xml:space="preserve"> AIDI</w:t>
      </w:r>
      <w:r w:rsidRPr="00684183" w:rsidR="005D318E">
        <w:t xml:space="preserve"> Indices</w:t>
      </w:r>
    </w:p>
    <w:p w:rsidR="00F24657" w:rsidP="00F24657">
      <w:pPr>
        <w:jc w:val="center"/>
      </w:pPr>
      <w:r>
        <w:rPr>
          <w:noProof/>
        </w:rPr>
        <w:drawing>
          <wp:inline distT="0" distB="0" distL="0" distR="0">
            <wp:extent cx="4581525" cy="2752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4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031A5" w:rsidP="00474C32">
      <w:pPr>
        <w:jc w:val="center"/>
      </w:pPr>
    </w:p>
    <w:p w:rsidR="001A6672" w:rsidP="00474C32">
      <w:pPr>
        <w:jc w:val="center"/>
      </w:pPr>
    </w:p>
    <w:p w:rsidR="00474C32" w:rsidP="00474C32">
      <w:pPr>
        <w:jc w:val="center"/>
        <w:rPr>
          <w:noProof/>
        </w:rPr>
      </w:pPr>
      <w:r>
        <w:t>Chart 2</w:t>
      </w:r>
      <w:r w:rsidR="00427B47">
        <w:t>72</w:t>
      </w:r>
      <w:r w:rsidR="001031A5">
        <w:t xml:space="preserve">: Division Reliability </w:t>
      </w:r>
      <w:r w:rsidR="00F5003B">
        <w:t>–</w:t>
      </w:r>
      <w:r w:rsidR="001031A5">
        <w:t xml:space="preserve"> AIDI</w:t>
      </w:r>
      <w:r w:rsidRPr="00684183" w:rsidR="001031A5">
        <w:t xml:space="preserve"> Indices</w:t>
      </w:r>
    </w:p>
    <w:p w:rsidR="00F24657" w:rsidP="00F24657">
      <w:pPr>
        <w:jc w:val="center"/>
      </w:pPr>
      <w:r>
        <w:rPr>
          <w:noProof/>
        </w:rPr>
        <w:drawing>
          <wp:inline distT="0" distB="0" distL="0" distR="0">
            <wp:extent cx="4581525" cy="2752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4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031A5" w:rsidP="00474C32">
      <w:pPr>
        <w:jc w:val="center"/>
      </w:pPr>
    </w:p>
    <w:p w:rsidR="001031A5" w:rsidP="00474C32">
      <w:pPr>
        <w:jc w:val="center"/>
      </w:pPr>
    </w:p>
    <w:p w:rsidR="001031A5" w:rsidP="00474C32">
      <w:pPr>
        <w:jc w:val="center"/>
      </w:pPr>
    </w:p>
    <w:p w:rsidR="001A6672"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087005" w:rsidP="00474C32">
      <w:pPr>
        <w:jc w:val="center"/>
      </w:pPr>
    </w:p>
    <w:p w:rsidR="001031A5" w:rsidP="00474C32">
      <w:pPr>
        <w:jc w:val="center"/>
      </w:pPr>
    </w:p>
    <w:p w:rsidR="001031A5" w:rsidP="00474C32">
      <w:pPr>
        <w:jc w:val="center"/>
      </w:pPr>
    </w:p>
    <w:p w:rsidR="001031A5" w:rsidP="00474C32">
      <w:pPr>
        <w:jc w:val="center"/>
      </w:pPr>
    </w:p>
    <w:p w:rsidR="00474C32" w:rsidP="00474C32">
      <w:pPr>
        <w:jc w:val="center"/>
        <w:rPr>
          <w:noProof/>
        </w:rPr>
      </w:pPr>
      <w:r>
        <w:t>Chart 2</w:t>
      </w:r>
      <w:r w:rsidR="00427B47">
        <w:t>73</w:t>
      </w:r>
      <w:r w:rsidR="001031A5">
        <w:t xml:space="preserve">: Division Reliability </w:t>
      </w:r>
      <w:r w:rsidR="00F5003B">
        <w:t>–</w:t>
      </w:r>
      <w:r w:rsidR="001031A5">
        <w:t xml:space="preserve"> AIDI</w:t>
      </w:r>
      <w:r w:rsidRPr="00684183" w:rsidR="001031A5">
        <w:t xml:space="preserve"> Indices</w:t>
      </w:r>
    </w:p>
    <w:p w:rsidR="00F24657" w:rsidP="00F24657">
      <w:pPr>
        <w:jc w:val="center"/>
      </w:pPr>
      <w:r>
        <w:rPr>
          <w:noProof/>
        </w:rPr>
        <w:drawing>
          <wp:inline distT="0" distB="0" distL="0" distR="0">
            <wp:extent cx="4581525" cy="2752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4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74C32" w:rsidP="00474C32">
      <w:pPr>
        <w:jc w:val="center"/>
      </w:pPr>
    </w:p>
    <w:p w:rsidR="001031A5" w:rsidP="00474C32">
      <w:pPr>
        <w:jc w:val="center"/>
      </w:pPr>
    </w:p>
    <w:p w:rsidR="0095285A" w:rsidP="00474C32">
      <w:pPr>
        <w:jc w:val="center"/>
        <w:rPr>
          <w:noProof/>
        </w:rPr>
      </w:pPr>
      <w:r>
        <w:t>Chart 2</w:t>
      </w:r>
      <w:r w:rsidR="00427B47">
        <w:t>74</w:t>
      </w:r>
      <w:r w:rsidR="001031A5">
        <w:t xml:space="preserve">: Division Reliability </w:t>
      </w:r>
      <w:r w:rsidR="00F5003B">
        <w:t>–</w:t>
      </w:r>
      <w:r w:rsidR="001031A5">
        <w:t xml:space="preserve"> AIDI</w:t>
      </w:r>
      <w:r w:rsidRPr="00684183" w:rsidR="001031A5">
        <w:t xml:space="preserve"> Indices</w:t>
      </w:r>
    </w:p>
    <w:p w:rsidR="00F24657" w:rsidP="00F24657">
      <w:pPr>
        <w:jc w:val="center"/>
      </w:pPr>
      <w:r>
        <w:rPr>
          <w:noProof/>
        </w:rPr>
        <w:drawing>
          <wp:inline distT="0" distB="0" distL="0" distR="0">
            <wp:extent cx="4581525" cy="2752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4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031A5" w:rsidP="00474C32">
      <w:pPr>
        <w:jc w:val="center"/>
      </w:pPr>
    </w:p>
    <w:p w:rsidR="001031A5" w:rsidP="00474C32">
      <w:pPr>
        <w:jc w:val="center"/>
      </w:pPr>
    </w:p>
    <w:p w:rsidR="001031A5" w:rsidP="00474C32">
      <w:pPr>
        <w:jc w:val="center"/>
      </w:pPr>
    </w:p>
    <w:p w:rsidR="001031A5" w:rsidP="00474C32">
      <w:pPr>
        <w:jc w:val="center"/>
      </w:pPr>
    </w:p>
    <w:p w:rsidR="001A6672" w:rsidP="00474C32">
      <w:pPr>
        <w:jc w:val="center"/>
      </w:pPr>
    </w:p>
    <w:p w:rsidR="001A6672"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95285A" w:rsidP="00474C32">
      <w:pPr>
        <w:jc w:val="center"/>
        <w:rPr>
          <w:noProof/>
        </w:rPr>
      </w:pPr>
      <w:r>
        <w:t>Chart 2</w:t>
      </w:r>
      <w:r w:rsidR="00427B47">
        <w:t>75</w:t>
      </w:r>
      <w:r w:rsidR="001031A5">
        <w:t xml:space="preserve">: Division Reliability </w:t>
      </w:r>
      <w:r w:rsidR="00F5003B">
        <w:t>–</w:t>
      </w:r>
      <w:r w:rsidR="001031A5">
        <w:t xml:space="preserve"> AIDI</w:t>
      </w:r>
      <w:r w:rsidRPr="00684183" w:rsidR="001031A5">
        <w:t xml:space="preserve"> Indices</w:t>
      </w:r>
    </w:p>
    <w:p w:rsidR="00F24657" w:rsidP="00F24657">
      <w:pPr>
        <w:jc w:val="center"/>
      </w:pPr>
      <w:r>
        <w:rPr>
          <w:noProof/>
        </w:rPr>
        <w:drawing>
          <wp:inline distT="0" distB="0" distL="0" distR="0">
            <wp:extent cx="4581525" cy="2752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4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031A5" w:rsidP="00474C32">
      <w:pPr>
        <w:jc w:val="center"/>
      </w:pPr>
    </w:p>
    <w:p w:rsidR="001A6672" w:rsidP="00474C32">
      <w:pPr>
        <w:jc w:val="center"/>
      </w:pPr>
    </w:p>
    <w:p w:rsidR="0095285A" w:rsidP="00474C32">
      <w:pPr>
        <w:jc w:val="center"/>
        <w:rPr>
          <w:noProof/>
        </w:rPr>
      </w:pPr>
      <w:r>
        <w:t>Chart 2</w:t>
      </w:r>
      <w:r w:rsidR="00427B47">
        <w:t>76</w:t>
      </w:r>
      <w:r w:rsidR="001031A5">
        <w:t xml:space="preserve">: Division Reliability </w:t>
      </w:r>
      <w:r w:rsidR="00F5003B">
        <w:t>–</w:t>
      </w:r>
      <w:r w:rsidR="001031A5">
        <w:t xml:space="preserve"> AIDI</w:t>
      </w:r>
      <w:r w:rsidRPr="00684183" w:rsidR="001031A5">
        <w:t xml:space="preserve"> Indices</w:t>
      </w:r>
    </w:p>
    <w:p w:rsidR="00F24657" w:rsidP="00F24657">
      <w:pPr>
        <w:jc w:val="center"/>
      </w:pPr>
      <w:r>
        <w:rPr>
          <w:noProof/>
        </w:rPr>
        <w:drawing>
          <wp:inline distT="0" distB="0" distL="0" distR="0">
            <wp:extent cx="4581525" cy="2752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4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5285A" w:rsidP="00474C32">
      <w:pPr>
        <w:jc w:val="center"/>
      </w:pPr>
    </w:p>
    <w:p w:rsidR="00DD6231" w:rsidP="00474C32">
      <w:pPr>
        <w:jc w:val="center"/>
      </w:pPr>
    </w:p>
    <w:p w:rsidR="00DD6231" w:rsidP="00474C32">
      <w:pPr>
        <w:jc w:val="center"/>
      </w:pPr>
    </w:p>
    <w:p w:rsidR="001A6672" w:rsidP="00474C32">
      <w:pPr>
        <w:jc w:val="center"/>
      </w:pPr>
    </w:p>
    <w:p w:rsidR="001A6672"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95285A" w:rsidP="00474C32">
      <w:pPr>
        <w:jc w:val="center"/>
        <w:rPr>
          <w:noProof/>
        </w:rPr>
      </w:pPr>
      <w:r>
        <w:t>Chart 2</w:t>
      </w:r>
      <w:r w:rsidR="00427B47">
        <w:t>77</w:t>
      </w:r>
      <w:r w:rsidR="00DD6231">
        <w:t xml:space="preserve">: Division Reliability </w:t>
      </w:r>
      <w:r w:rsidR="00F5003B">
        <w:t>–</w:t>
      </w:r>
      <w:r w:rsidR="00DD6231">
        <w:t xml:space="preserve"> AIDI</w:t>
      </w:r>
      <w:r w:rsidRPr="00684183" w:rsidR="00DD6231">
        <w:t xml:space="preserve"> Indices</w:t>
      </w:r>
    </w:p>
    <w:p w:rsidR="00F24657" w:rsidP="00F24657">
      <w:pPr>
        <w:jc w:val="center"/>
      </w:pPr>
      <w:r>
        <w:rPr>
          <w:noProof/>
        </w:rPr>
        <w:drawing>
          <wp:inline distT="0" distB="0" distL="0" distR="0">
            <wp:extent cx="4581525" cy="2752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4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16149" w:rsidP="00474C32">
      <w:pPr>
        <w:jc w:val="center"/>
      </w:pPr>
    </w:p>
    <w:p w:rsidR="001A6672" w:rsidP="00474C32">
      <w:pPr>
        <w:jc w:val="center"/>
      </w:pPr>
    </w:p>
    <w:p w:rsidR="0095285A" w:rsidP="00474C32">
      <w:pPr>
        <w:jc w:val="center"/>
        <w:rPr>
          <w:noProof/>
        </w:rPr>
      </w:pPr>
      <w:r>
        <w:t>Chart 2</w:t>
      </w:r>
      <w:r w:rsidR="00427B47">
        <w:t>78</w:t>
      </w:r>
      <w:r w:rsidR="00B16149">
        <w:t xml:space="preserve">: Division Reliability </w:t>
      </w:r>
      <w:r w:rsidR="00F5003B">
        <w:t>–</w:t>
      </w:r>
      <w:r w:rsidR="00B16149">
        <w:t xml:space="preserve"> AIDI</w:t>
      </w:r>
      <w:r w:rsidRPr="00684183" w:rsidR="00B16149">
        <w:t xml:space="preserve"> Indices</w:t>
      </w:r>
    </w:p>
    <w:p w:rsidR="00F24657" w:rsidP="00F24657">
      <w:pPr>
        <w:jc w:val="center"/>
      </w:pPr>
      <w:r>
        <w:rPr>
          <w:noProof/>
        </w:rPr>
        <w:drawing>
          <wp:inline distT="0" distB="0" distL="0" distR="0">
            <wp:extent cx="4581525" cy="2752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4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47399" w:rsidP="00474C32">
      <w:pPr>
        <w:jc w:val="center"/>
      </w:pPr>
    </w:p>
    <w:p w:rsidR="00347399" w:rsidP="00474C32">
      <w:pPr>
        <w:jc w:val="center"/>
      </w:pPr>
    </w:p>
    <w:p w:rsidR="00347399" w:rsidP="00474C32">
      <w:pPr>
        <w:jc w:val="center"/>
      </w:pPr>
    </w:p>
    <w:p w:rsidR="001A6672" w:rsidP="00474C32">
      <w:pPr>
        <w:jc w:val="center"/>
      </w:pPr>
    </w:p>
    <w:p w:rsidR="00347399" w:rsidP="00474C32">
      <w:pPr>
        <w:jc w:val="center"/>
      </w:pPr>
    </w:p>
    <w:p w:rsidR="00347399" w:rsidP="00474C32">
      <w:pPr>
        <w:jc w:val="center"/>
      </w:pPr>
    </w:p>
    <w:p w:rsidR="001A6672" w:rsidP="00474C32">
      <w:pPr>
        <w:jc w:val="center"/>
      </w:pPr>
    </w:p>
    <w:p w:rsidR="001A6672"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1A6672" w:rsidP="00474C32">
      <w:pPr>
        <w:jc w:val="center"/>
      </w:pPr>
    </w:p>
    <w:p w:rsidR="0095285A" w:rsidP="00474C32">
      <w:pPr>
        <w:jc w:val="center"/>
        <w:rPr>
          <w:noProof/>
        </w:rPr>
      </w:pPr>
      <w:r>
        <w:t>Chart 2</w:t>
      </w:r>
      <w:r w:rsidR="00427B47">
        <w:t>79</w:t>
      </w:r>
      <w:r w:rsidR="00347399">
        <w:t xml:space="preserve">: Division Reliability </w:t>
      </w:r>
      <w:r w:rsidR="00F5003B">
        <w:t>–</w:t>
      </w:r>
      <w:r w:rsidR="00347399">
        <w:t xml:space="preserve"> AIDI</w:t>
      </w:r>
      <w:r w:rsidRPr="00684183" w:rsidR="00347399">
        <w:t xml:space="preserve"> Indices</w:t>
      </w:r>
    </w:p>
    <w:p w:rsidR="00F24657" w:rsidP="00F24657">
      <w:pPr>
        <w:jc w:val="center"/>
      </w:pPr>
      <w:r>
        <w:rPr>
          <w:noProof/>
        </w:rPr>
        <w:drawing>
          <wp:inline distT="0" distB="0" distL="0" distR="0">
            <wp:extent cx="4581525" cy="2752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4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5285A" w:rsidP="00474C32">
      <w:pPr>
        <w:jc w:val="center"/>
      </w:pPr>
    </w:p>
    <w:p w:rsidR="001A6672" w:rsidP="00474C32">
      <w:pPr>
        <w:jc w:val="center"/>
      </w:pPr>
    </w:p>
    <w:p w:rsidR="0095285A" w:rsidP="00474C32">
      <w:pPr>
        <w:jc w:val="center"/>
        <w:rPr>
          <w:noProof/>
        </w:rPr>
      </w:pPr>
      <w:r>
        <w:t>Chart 2</w:t>
      </w:r>
      <w:r w:rsidR="00427B47">
        <w:t>80</w:t>
      </w:r>
      <w:r w:rsidR="00686F49">
        <w:t xml:space="preserve">: Division Reliability </w:t>
      </w:r>
      <w:r w:rsidR="00F5003B">
        <w:t>–</w:t>
      </w:r>
      <w:r w:rsidR="00686F49">
        <w:t xml:space="preserve"> AIDI</w:t>
      </w:r>
      <w:r w:rsidRPr="00684183" w:rsidR="00686F49">
        <w:t xml:space="preserve"> Indices</w:t>
      </w:r>
    </w:p>
    <w:p w:rsidR="00F24657" w:rsidP="00F24657">
      <w:pPr>
        <w:jc w:val="center"/>
      </w:pPr>
      <w:r>
        <w:rPr>
          <w:noProof/>
        </w:rPr>
        <w:drawing>
          <wp:inline distT="0" distB="0" distL="0" distR="0">
            <wp:extent cx="4581525" cy="27527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4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D6284" w:rsidP="00474C32">
      <w:pPr>
        <w:jc w:val="center"/>
      </w:pPr>
    </w:p>
    <w:p w:rsidR="00ED6284" w:rsidP="00474C32">
      <w:pPr>
        <w:jc w:val="center"/>
      </w:pPr>
    </w:p>
    <w:p w:rsidR="00ED6284" w:rsidP="00474C32">
      <w:pPr>
        <w:jc w:val="center"/>
      </w:pPr>
    </w:p>
    <w:p w:rsidR="00C926A7"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95285A" w:rsidP="00474C32">
      <w:pPr>
        <w:jc w:val="center"/>
        <w:rPr>
          <w:noProof/>
        </w:rPr>
      </w:pPr>
      <w:r>
        <w:t>Chart 2</w:t>
      </w:r>
      <w:r w:rsidR="00427B47">
        <w:t>81</w:t>
      </w:r>
      <w:r w:rsidR="00ED6284">
        <w:t xml:space="preserve">: Division Reliability </w:t>
      </w:r>
      <w:r w:rsidR="00F5003B">
        <w:t>–</w:t>
      </w:r>
      <w:r w:rsidR="00ED6284">
        <w:t xml:space="preserve"> AIDI</w:t>
      </w:r>
      <w:r w:rsidRPr="00684183" w:rsidR="00ED6284">
        <w:t xml:space="preserve"> Indices</w:t>
      </w:r>
    </w:p>
    <w:p w:rsidR="00F24657" w:rsidP="00F24657">
      <w:pPr>
        <w:jc w:val="center"/>
      </w:pPr>
      <w:r>
        <w:rPr>
          <w:noProof/>
        </w:rPr>
        <w:drawing>
          <wp:inline distT="0" distB="0" distL="0" distR="0">
            <wp:extent cx="4581525" cy="2752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4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D6284" w:rsidP="00474C32">
      <w:pPr>
        <w:jc w:val="center"/>
      </w:pPr>
    </w:p>
    <w:p w:rsidR="00C926A7" w:rsidP="00474C32">
      <w:pPr>
        <w:jc w:val="center"/>
      </w:pPr>
    </w:p>
    <w:p w:rsidR="0095285A" w:rsidP="00474C32">
      <w:pPr>
        <w:jc w:val="center"/>
        <w:rPr>
          <w:noProof/>
        </w:rPr>
      </w:pPr>
      <w:r>
        <w:t>Chart 2</w:t>
      </w:r>
      <w:r w:rsidR="00427B47">
        <w:t>82</w:t>
      </w:r>
      <w:r w:rsidR="00ED6284">
        <w:t xml:space="preserve">: Division Reliability </w:t>
      </w:r>
      <w:r w:rsidR="00F5003B">
        <w:t>–</w:t>
      </w:r>
      <w:r w:rsidR="00ED6284">
        <w:t xml:space="preserve"> AIDI</w:t>
      </w:r>
      <w:r w:rsidRPr="00684183" w:rsidR="00ED6284">
        <w:t xml:space="preserve"> Indices</w:t>
      </w:r>
    </w:p>
    <w:p w:rsidR="00F24657" w:rsidP="00F24657">
      <w:pPr>
        <w:jc w:val="center"/>
      </w:pPr>
      <w:r>
        <w:rPr>
          <w:noProof/>
        </w:rPr>
        <w:drawing>
          <wp:inline distT="0" distB="0" distL="0" distR="0">
            <wp:extent cx="4581525" cy="27527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4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5285A" w:rsidP="00474C32">
      <w:pPr>
        <w:jc w:val="center"/>
      </w:pPr>
    </w:p>
    <w:p w:rsidR="0095285A" w:rsidP="00474C32">
      <w:pPr>
        <w:jc w:val="center"/>
      </w:pPr>
    </w:p>
    <w:p w:rsidR="00ED6284" w:rsidP="00474C32">
      <w:pPr>
        <w:jc w:val="center"/>
      </w:pPr>
    </w:p>
    <w:p w:rsidR="00C926A7" w:rsidP="00474C32">
      <w:pPr>
        <w:jc w:val="center"/>
      </w:pPr>
    </w:p>
    <w:p w:rsidR="00C926A7" w:rsidP="00474C32">
      <w:pPr>
        <w:jc w:val="center"/>
      </w:pPr>
    </w:p>
    <w:p w:rsidR="00ED6284" w:rsidP="00474C32">
      <w:pPr>
        <w:jc w:val="center"/>
      </w:pPr>
    </w:p>
    <w:p w:rsidR="00ED6284" w:rsidP="00474C32">
      <w:pPr>
        <w:jc w:val="center"/>
      </w:pPr>
    </w:p>
    <w:p w:rsidR="00087005" w:rsidP="00474C32">
      <w:pPr>
        <w:jc w:val="center"/>
      </w:pPr>
    </w:p>
    <w:p w:rsidR="00ED6284" w:rsidP="00474C32">
      <w:pPr>
        <w:jc w:val="center"/>
      </w:pPr>
    </w:p>
    <w:p w:rsidR="00C926A7" w:rsidP="00474C32">
      <w:pPr>
        <w:jc w:val="center"/>
      </w:pPr>
    </w:p>
    <w:p w:rsidR="00C926A7" w:rsidP="00474C32">
      <w:pPr>
        <w:jc w:val="center"/>
      </w:pPr>
    </w:p>
    <w:p w:rsidR="00ED6284" w:rsidP="00474C32">
      <w:pPr>
        <w:jc w:val="center"/>
      </w:pPr>
    </w:p>
    <w:p w:rsidR="00ED6284" w:rsidP="00474C32">
      <w:pPr>
        <w:jc w:val="center"/>
      </w:pPr>
    </w:p>
    <w:p w:rsidR="0095285A" w:rsidP="00474C32">
      <w:pPr>
        <w:jc w:val="center"/>
      </w:pPr>
    </w:p>
    <w:p w:rsidR="0095285A" w:rsidP="00474C32">
      <w:pPr>
        <w:jc w:val="center"/>
        <w:rPr>
          <w:noProof/>
        </w:rPr>
      </w:pPr>
      <w:r>
        <w:t>Chart 2</w:t>
      </w:r>
      <w:r w:rsidR="00427B47">
        <w:t>83</w:t>
      </w:r>
      <w:r w:rsidR="00ED6284">
        <w:t xml:space="preserve">: Division Reliability </w:t>
      </w:r>
      <w:r w:rsidR="00F5003B">
        <w:t>–</w:t>
      </w:r>
      <w:r w:rsidR="00ED6284">
        <w:t xml:space="preserve"> AIDI</w:t>
      </w:r>
      <w:r w:rsidRPr="00684183" w:rsidR="00ED6284">
        <w:t xml:space="preserve"> Indices</w:t>
      </w:r>
    </w:p>
    <w:p w:rsidR="00F24657" w:rsidP="00F24657">
      <w:pPr>
        <w:jc w:val="center"/>
      </w:pPr>
      <w:r>
        <w:rPr>
          <w:noProof/>
        </w:rPr>
        <w:drawing>
          <wp:inline distT="0" distB="0" distL="0" distR="0">
            <wp:extent cx="4581525" cy="27527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4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B147B" w:rsidP="00474C32">
      <w:pPr>
        <w:jc w:val="center"/>
      </w:pPr>
    </w:p>
    <w:p w:rsidR="00C926A7" w:rsidP="00474C32">
      <w:pPr>
        <w:jc w:val="center"/>
      </w:pPr>
    </w:p>
    <w:p w:rsidR="00C15F4D" w:rsidP="00474C32">
      <w:pPr>
        <w:jc w:val="center"/>
        <w:rPr>
          <w:noProof/>
        </w:rPr>
      </w:pPr>
      <w:r>
        <w:t>Chart 2</w:t>
      </w:r>
      <w:r w:rsidR="00427B47">
        <w:t>84</w:t>
      </w:r>
      <w:r w:rsidR="004B147B">
        <w:t xml:space="preserve">: Division Reliability </w:t>
      </w:r>
      <w:r w:rsidR="00F5003B">
        <w:t>–</w:t>
      </w:r>
      <w:r w:rsidR="004B147B">
        <w:t xml:space="preserve"> AIDI</w:t>
      </w:r>
      <w:r w:rsidRPr="00684183" w:rsidR="004B147B">
        <w:t xml:space="preserve"> Indices</w:t>
      </w:r>
    </w:p>
    <w:p w:rsidR="00F24657" w:rsidP="00F24657">
      <w:pPr>
        <w:jc w:val="center"/>
      </w:pPr>
      <w:r>
        <w:rPr>
          <w:noProof/>
        </w:rPr>
        <w:drawing>
          <wp:inline distT="0" distB="0" distL="0" distR="0">
            <wp:extent cx="4581525" cy="27527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4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B147B" w:rsidP="00474C32">
      <w:pPr>
        <w:jc w:val="center"/>
      </w:pPr>
    </w:p>
    <w:p w:rsidR="00C926A7" w:rsidP="00474C32">
      <w:pPr>
        <w:jc w:val="center"/>
      </w:pPr>
    </w:p>
    <w:p w:rsidR="004B147B" w:rsidP="00474C32">
      <w:pPr>
        <w:jc w:val="center"/>
      </w:pPr>
    </w:p>
    <w:p w:rsidR="004B147B" w:rsidP="00474C32">
      <w:pPr>
        <w:jc w:val="center"/>
      </w:pPr>
    </w:p>
    <w:p w:rsidR="004B147B" w:rsidP="00474C32">
      <w:pPr>
        <w:jc w:val="center"/>
      </w:pPr>
    </w:p>
    <w:p w:rsidR="00F46C93" w:rsidP="00474C32">
      <w:pPr>
        <w:jc w:val="center"/>
      </w:pPr>
    </w:p>
    <w:p w:rsidR="00F46C93" w:rsidP="00474C32">
      <w:pPr>
        <w:jc w:val="center"/>
      </w:pPr>
    </w:p>
    <w:p w:rsidR="00F46C93" w:rsidP="00474C32">
      <w:pPr>
        <w:jc w:val="center"/>
      </w:pPr>
    </w:p>
    <w:p w:rsidR="00087005" w:rsidP="00474C32">
      <w:pPr>
        <w:jc w:val="center"/>
      </w:pPr>
    </w:p>
    <w:p w:rsidR="00087005" w:rsidP="00474C32">
      <w:pPr>
        <w:jc w:val="center"/>
      </w:pPr>
    </w:p>
    <w:p w:rsidR="00F46C93" w:rsidP="00474C32">
      <w:pPr>
        <w:jc w:val="center"/>
      </w:pPr>
    </w:p>
    <w:p w:rsidR="00F46C93" w:rsidP="00474C32">
      <w:pPr>
        <w:jc w:val="center"/>
      </w:pPr>
    </w:p>
    <w:p w:rsidR="004B147B" w:rsidP="00474C32">
      <w:pPr>
        <w:jc w:val="center"/>
      </w:pPr>
    </w:p>
    <w:p w:rsidR="004B147B" w:rsidP="00474C32">
      <w:pPr>
        <w:jc w:val="center"/>
      </w:pPr>
    </w:p>
    <w:p w:rsidR="00C15F4D" w:rsidP="00474C32">
      <w:pPr>
        <w:jc w:val="center"/>
        <w:rPr>
          <w:noProof/>
        </w:rPr>
      </w:pPr>
      <w:r>
        <w:t>Chart 2</w:t>
      </w:r>
      <w:r w:rsidR="00427B47">
        <w:t>85</w:t>
      </w:r>
      <w:r w:rsidR="004B147B">
        <w:t xml:space="preserve">: Division Reliability </w:t>
      </w:r>
      <w:r w:rsidR="00F5003B">
        <w:t>–</w:t>
      </w:r>
      <w:r w:rsidR="004B147B">
        <w:t xml:space="preserve"> AIDI</w:t>
      </w:r>
      <w:r w:rsidRPr="00684183" w:rsidR="004B147B">
        <w:t xml:space="preserve"> Indices</w:t>
      </w:r>
    </w:p>
    <w:p w:rsidR="00F24657" w:rsidP="00F24657">
      <w:pPr>
        <w:jc w:val="center"/>
      </w:pPr>
      <w:r>
        <w:rPr>
          <w:noProof/>
        </w:rPr>
        <w:drawing>
          <wp:inline distT="0" distB="0" distL="0" distR="0">
            <wp:extent cx="4581525" cy="27527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4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15F4D" w:rsidP="00474C32">
      <w:pPr>
        <w:jc w:val="center"/>
      </w:pPr>
    </w:p>
    <w:p w:rsidR="00C926A7" w:rsidP="00474C32">
      <w:pPr>
        <w:jc w:val="center"/>
      </w:pPr>
    </w:p>
    <w:p w:rsidR="00C15F4D" w:rsidP="00474C32">
      <w:pPr>
        <w:jc w:val="center"/>
        <w:rPr>
          <w:noProof/>
        </w:rPr>
      </w:pPr>
      <w:r>
        <w:t>Chart 2</w:t>
      </w:r>
      <w:r w:rsidR="00427B47">
        <w:t>86</w:t>
      </w:r>
      <w:r w:rsidR="004B147B">
        <w:t xml:space="preserve">: Division Reliability </w:t>
      </w:r>
      <w:r w:rsidR="00F5003B">
        <w:t>–</w:t>
      </w:r>
      <w:r w:rsidR="004B147B">
        <w:t xml:space="preserve"> AIDI</w:t>
      </w:r>
      <w:r w:rsidRPr="00684183" w:rsidR="004B147B">
        <w:t xml:space="preserve"> Indices</w:t>
      </w:r>
    </w:p>
    <w:p w:rsidR="00F24657" w:rsidP="00F24657">
      <w:pPr>
        <w:jc w:val="center"/>
      </w:pPr>
      <w:r>
        <w:rPr>
          <w:noProof/>
        </w:rPr>
        <w:drawing>
          <wp:inline distT="0" distB="0" distL="0" distR="0">
            <wp:extent cx="4581525" cy="27527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4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F646C" w:rsidP="00474C32">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C926A7" w:rsidP="00FF646C">
      <w:pPr>
        <w:jc w:val="center"/>
      </w:pPr>
    </w:p>
    <w:p w:rsidR="0091193F" w:rsidP="00FF646C">
      <w:pPr>
        <w:jc w:val="center"/>
      </w:pPr>
    </w:p>
    <w:p w:rsidR="00F46C93" w:rsidP="00FF646C">
      <w:pPr>
        <w:jc w:val="center"/>
      </w:pPr>
    </w:p>
    <w:p w:rsidR="00F46C93" w:rsidP="00FF646C">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C15F4D" w:rsidP="00474C32">
      <w:pPr>
        <w:jc w:val="center"/>
        <w:rPr>
          <w:noProof/>
        </w:rPr>
      </w:pPr>
      <w:r>
        <w:t>Chart 2</w:t>
      </w:r>
      <w:r w:rsidR="00427B47">
        <w:t>87</w:t>
      </w:r>
      <w:r w:rsidR="00FF646C">
        <w:t xml:space="preserve">: Division Reliability </w:t>
      </w:r>
      <w:r w:rsidR="00F5003B">
        <w:t>–</w:t>
      </w:r>
      <w:r w:rsidR="00FF646C">
        <w:t xml:space="preserve"> AIDI</w:t>
      </w:r>
      <w:r w:rsidRPr="00684183" w:rsidR="00FF646C">
        <w:t xml:space="preserve"> Indices</w:t>
      </w:r>
    </w:p>
    <w:p w:rsidR="00F24657" w:rsidP="00F24657">
      <w:pPr>
        <w:jc w:val="center"/>
      </w:pPr>
      <w:r>
        <w:rPr>
          <w:noProof/>
        </w:rPr>
        <w:drawing>
          <wp:inline distT="0" distB="0" distL="0" distR="0">
            <wp:extent cx="4581525" cy="27527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4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F646C" w:rsidP="00474C32">
      <w:pPr>
        <w:jc w:val="center"/>
      </w:pPr>
    </w:p>
    <w:p w:rsidR="00C926A7" w:rsidP="00474C32">
      <w:pPr>
        <w:jc w:val="center"/>
      </w:pPr>
    </w:p>
    <w:p w:rsidR="00C15F4D" w:rsidP="00474C32">
      <w:pPr>
        <w:jc w:val="center"/>
        <w:rPr>
          <w:noProof/>
        </w:rPr>
      </w:pPr>
      <w:r>
        <w:t>Chart 2</w:t>
      </w:r>
      <w:r w:rsidR="00427B47">
        <w:t>88</w:t>
      </w:r>
      <w:r w:rsidR="00FF646C">
        <w:t xml:space="preserve">: </w:t>
      </w:r>
      <w:r w:rsidR="00246112">
        <w:t>System</w:t>
      </w:r>
      <w:r w:rsidR="00FF646C">
        <w:t xml:space="preserve"> Reliability </w:t>
      </w:r>
      <w:r w:rsidR="00F5003B">
        <w:t>–</w:t>
      </w:r>
      <w:r w:rsidR="00FF646C">
        <w:t xml:space="preserve"> SAIDI</w:t>
      </w:r>
      <w:r w:rsidRPr="00684183" w:rsidR="00FF646C">
        <w:t xml:space="preserve"> Indices</w:t>
      </w:r>
    </w:p>
    <w:p w:rsidR="00F24657" w:rsidP="00F24657">
      <w:pPr>
        <w:jc w:val="center"/>
      </w:pPr>
      <w:r>
        <w:rPr>
          <w:noProof/>
        </w:rPr>
        <w:drawing>
          <wp:inline distT="0" distB="0" distL="0" distR="0">
            <wp:extent cx="4581525" cy="27527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4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15F4D" w:rsidP="00474C32">
      <w:pPr>
        <w:jc w:val="center"/>
      </w:pPr>
    </w:p>
    <w:p w:rsidR="00B45544" w:rsidP="00474C32">
      <w:pPr>
        <w:jc w:val="center"/>
      </w:pPr>
    </w:p>
    <w:p w:rsidR="00C15F4D" w:rsidP="00474C32">
      <w:pPr>
        <w:jc w:val="center"/>
      </w:pPr>
    </w:p>
    <w:p w:rsidR="002C5598" w:rsidP="00474C32">
      <w:pPr>
        <w:jc w:val="center"/>
      </w:pPr>
    </w:p>
    <w:p w:rsidR="002C5598" w:rsidP="00474C32">
      <w:pPr>
        <w:jc w:val="center"/>
      </w:pPr>
    </w:p>
    <w:p w:rsidR="002C5598" w:rsidP="00474C32">
      <w:pPr>
        <w:jc w:val="center"/>
      </w:pPr>
    </w:p>
    <w:p w:rsidR="002C5598" w:rsidP="00474C32">
      <w:pPr>
        <w:jc w:val="center"/>
      </w:pPr>
    </w:p>
    <w:p w:rsidR="002C5598" w:rsidP="00474C3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RPr="00F968CF" w:rsidP="008B255B">
      <w:pPr>
        <w:pStyle w:val="Heading3"/>
        <w:numPr>
          <w:ilvl w:val="0"/>
          <w:numId w:val="8"/>
        </w:numPr>
        <w:rPr>
          <w:i/>
          <w:u w:val="single"/>
        </w:rPr>
      </w:pPr>
      <w:bookmarkStart w:id="188" w:name="_Toc516565486"/>
      <w:r w:rsidRPr="00F968CF">
        <w:t xml:space="preserve">SAIFI Performance Results </w:t>
      </w:r>
      <w:r w:rsidRPr="00F968CF">
        <w:rPr>
          <w:u w:val="single"/>
        </w:rPr>
        <w:t>(MED Included)</w:t>
      </w:r>
      <w:bookmarkEnd w:id="188"/>
      <w:r w:rsidRPr="00F968CF">
        <w:rPr>
          <w:u w:val="single"/>
        </w:rPr>
        <w:t xml:space="preserve"> </w:t>
      </w:r>
      <w:r w:rsidR="00246112">
        <w:rPr>
          <w:u w:val="single"/>
        </w:rPr>
        <w:t xml:space="preserve"> </w:t>
      </w:r>
    </w:p>
    <w:p w:rsidR="00A81AD3" w:rsidP="00A81AD3"/>
    <w:p w:rsidR="00447003" w:rsidP="00447003">
      <w:pPr>
        <w:jc w:val="center"/>
      </w:pPr>
    </w:p>
    <w:p w:rsidR="00474C32" w:rsidP="001F440B">
      <w:pPr>
        <w:jc w:val="center"/>
        <w:rPr>
          <w:noProof/>
        </w:rPr>
      </w:pPr>
      <w:r>
        <w:t>Chart 2</w:t>
      </w:r>
      <w:r w:rsidR="00427B47">
        <w:t>89</w:t>
      </w:r>
      <w:r w:rsidR="00447003">
        <w:t xml:space="preserve">: Division Reliability </w:t>
      </w:r>
      <w:r w:rsidR="00F5003B">
        <w:t>–</w:t>
      </w:r>
      <w:r w:rsidR="00447003">
        <w:t xml:space="preserve"> AIFI</w:t>
      </w:r>
      <w:r w:rsidRPr="00684183" w:rsidR="00447003">
        <w:t xml:space="preserve"> Indices</w:t>
      </w:r>
    </w:p>
    <w:p w:rsidR="00F24657" w:rsidP="00F24657">
      <w:pPr>
        <w:jc w:val="center"/>
      </w:pPr>
      <w:r>
        <w:rPr>
          <w:noProof/>
        </w:rPr>
        <w:drawing>
          <wp:inline distT="0" distB="0" distL="0" distR="0">
            <wp:extent cx="4581525" cy="27527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4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70830" w:rsidP="001F440B">
      <w:pPr>
        <w:jc w:val="center"/>
      </w:pPr>
    </w:p>
    <w:p w:rsidR="00DE19B1" w:rsidP="001F440B">
      <w:pPr>
        <w:jc w:val="center"/>
      </w:pPr>
    </w:p>
    <w:p w:rsidR="00474C32" w:rsidP="00474C32">
      <w:pPr>
        <w:jc w:val="center"/>
        <w:rPr>
          <w:noProof/>
        </w:rPr>
      </w:pPr>
      <w:r>
        <w:t>Chart 2</w:t>
      </w:r>
      <w:r w:rsidR="005920D4">
        <w:t>90</w:t>
      </w:r>
      <w:r w:rsidR="009A758E">
        <w:t xml:space="preserve">: Division Reliability </w:t>
      </w:r>
      <w:r w:rsidR="00F5003B">
        <w:t>–</w:t>
      </w:r>
      <w:r w:rsidR="00E126C6">
        <w:t xml:space="preserve"> </w:t>
      </w:r>
      <w:r w:rsidR="009A758E">
        <w:t>AIFI</w:t>
      </w:r>
      <w:r w:rsidRPr="00684183" w:rsidR="009A758E">
        <w:t xml:space="preserve"> Indices</w:t>
      </w:r>
    </w:p>
    <w:p w:rsidR="00F24657" w:rsidP="00F24657">
      <w:pPr>
        <w:jc w:val="center"/>
      </w:pPr>
      <w:r>
        <w:rPr>
          <w:noProof/>
        </w:rPr>
        <w:drawing>
          <wp:inline distT="0" distB="0" distL="0" distR="0">
            <wp:extent cx="4581525" cy="27527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4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70830" w:rsidP="00474C32">
      <w:pPr>
        <w:jc w:val="center"/>
      </w:pPr>
    </w:p>
    <w:p w:rsidR="00070830" w:rsidP="00474C32">
      <w:pPr>
        <w:jc w:val="center"/>
      </w:pPr>
    </w:p>
    <w:p w:rsidR="00070830" w:rsidP="00474C32">
      <w:pPr>
        <w:jc w:val="center"/>
      </w:pPr>
    </w:p>
    <w:p w:rsidR="00DE19B1"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DE19B1" w:rsidP="00474C32">
      <w:pPr>
        <w:jc w:val="center"/>
      </w:pPr>
    </w:p>
    <w:p w:rsidR="00474C32" w:rsidP="00474C32">
      <w:pPr>
        <w:jc w:val="center"/>
        <w:rPr>
          <w:noProof/>
        </w:rPr>
      </w:pPr>
      <w:r>
        <w:t>Chart 2</w:t>
      </w:r>
      <w:r w:rsidR="005920D4">
        <w:t>91</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4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70830" w:rsidP="00474C32">
      <w:pPr>
        <w:jc w:val="center"/>
      </w:pPr>
    </w:p>
    <w:p w:rsidR="00DE19B1" w:rsidP="00474C32">
      <w:pPr>
        <w:jc w:val="center"/>
      </w:pPr>
    </w:p>
    <w:p w:rsidR="00474C32" w:rsidP="00474C32">
      <w:pPr>
        <w:jc w:val="center"/>
        <w:rPr>
          <w:noProof/>
        </w:rPr>
      </w:pPr>
      <w:r>
        <w:t>Chart 2</w:t>
      </w:r>
      <w:r w:rsidR="005920D4">
        <w:t>92</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4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2160D" w:rsidP="00474C32">
      <w:pPr>
        <w:jc w:val="center"/>
      </w:pPr>
    </w:p>
    <w:p w:rsidR="0052160D" w:rsidP="00474C32">
      <w:pPr>
        <w:jc w:val="center"/>
      </w:pPr>
    </w:p>
    <w:p w:rsidR="0052160D" w:rsidP="00474C32">
      <w:pPr>
        <w:jc w:val="center"/>
      </w:pPr>
    </w:p>
    <w:p w:rsidR="00DE19B1" w:rsidP="00474C32">
      <w:pPr>
        <w:jc w:val="center"/>
      </w:pPr>
    </w:p>
    <w:p w:rsidR="0052160D" w:rsidP="00474C32">
      <w:pPr>
        <w:jc w:val="center"/>
      </w:pPr>
    </w:p>
    <w:p w:rsidR="0052160D" w:rsidP="00474C32">
      <w:pPr>
        <w:jc w:val="center"/>
      </w:pPr>
    </w:p>
    <w:p w:rsidR="0052160D" w:rsidP="00474C32">
      <w:pPr>
        <w:jc w:val="center"/>
      </w:pPr>
    </w:p>
    <w:p w:rsidR="00F46C93" w:rsidP="00474C32">
      <w:pPr>
        <w:jc w:val="center"/>
      </w:pPr>
    </w:p>
    <w:p w:rsidR="00F46C93" w:rsidP="00474C32">
      <w:pPr>
        <w:jc w:val="center"/>
      </w:pPr>
    </w:p>
    <w:p w:rsidR="00F46C93"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1F440B" w:rsidP="00474C32">
      <w:pPr>
        <w:jc w:val="center"/>
        <w:rPr>
          <w:noProof/>
        </w:rPr>
      </w:pPr>
      <w:r>
        <w:t>Chart 2</w:t>
      </w:r>
      <w:r w:rsidR="005920D4">
        <w:t>93</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4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DE19B1" w:rsidP="00474C32">
      <w:pPr>
        <w:jc w:val="center"/>
      </w:pPr>
    </w:p>
    <w:p w:rsidR="001F440B" w:rsidP="00474C32">
      <w:pPr>
        <w:jc w:val="center"/>
        <w:rPr>
          <w:noProof/>
        </w:rPr>
      </w:pPr>
      <w:r>
        <w:t>Chart 2</w:t>
      </w:r>
      <w:r w:rsidR="005920D4">
        <w:t>94</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4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2160D" w:rsidP="00474C32">
      <w:pPr>
        <w:jc w:val="center"/>
      </w:pPr>
    </w:p>
    <w:p w:rsidR="0052160D" w:rsidP="00474C32">
      <w:pPr>
        <w:jc w:val="center"/>
      </w:pPr>
    </w:p>
    <w:p w:rsidR="00DE19B1" w:rsidP="00474C32">
      <w:pPr>
        <w:jc w:val="center"/>
      </w:pPr>
    </w:p>
    <w:p w:rsidR="00910180"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1F440B" w:rsidP="00474C32">
      <w:pPr>
        <w:jc w:val="center"/>
        <w:rPr>
          <w:noProof/>
        </w:rPr>
      </w:pPr>
      <w:r>
        <w:t>Chart 2</w:t>
      </w:r>
      <w:r w:rsidR="005920D4">
        <w:t>95</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4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10180" w:rsidP="00474C32">
      <w:pPr>
        <w:jc w:val="center"/>
      </w:pPr>
    </w:p>
    <w:p w:rsidR="00DE19B1" w:rsidP="00474C32">
      <w:pPr>
        <w:jc w:val="center"/>
      </w:pPr>
    </w:p>
    <w:p w:rsidR="001F440B" w:rsidP="00474C32">
      <w:pPr>
        <w:jc w:val="center"/>
        <w:rPr>
          <w:noProof/>
        </w:rPr>
      </w:pPr>
      <w:r>
        <w:t>Chart 2</w:t>
      </w:r>
      <w:r w:rsidR="005920D4">
        <w:t>96</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4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910180" w:rsidP="00474C32">
      <w:pPr>
        <w:jc w:val="center"/>
      </w:pPr>
    </w:p>
    <w:p w:rsidR="00DE19B1"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1F440B" w:rsidP="00474C32">
      <w:pPr>
        <w:jc w:val="center"/>
        <w:rPr>
          <w:noProof/>
        </w:rPr>
      </w:pPr>
      <w:r>
        <w:t>Chart 2</w:t>
      </w:r>
      <w:r w:rsidR="005920D4">
        <w:t>97</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4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10180" w:rsidP="00474C32">
      <w:pPr>
        <w:jc w:val="center"/>
      </w:pPr>
    </w:p>
    <w:p w:rsidR="00DE19B1" w:rsidP="00474C32">
      <w:pPr>
        <w:jc w:val="center"/>
      </w:pPr>
    </w:p>
    <w:p w:rsidR="001F440B" w:rsidP="00474C32">
      <w:pPr>
        <w:jc w:val="center"/>
        <w:rPr>
          <w:noProof/>
        </w:rPr>
      </w:pPr>
      <w:r>
        <w:t>C</w:t>
      </w:r>
      <w:r w:rsidR="00400728">
        <w:t>hart 2</w:t>
      </w:r>
      <w:r w:rsidR="005920D4">
        <w:t>98</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4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10180" w:rsidP="00474C32">
      <w:pPr>
        <w:jc w:val="center"/>
      </w:pPr>
    </w:p>
    <w:p w:rsidR="00910180" w:rsidP="00474C32">
      <w:pPr>
        <w:jc w:val="center"/>
      </w:pPr>
    </w:p>
    <w:p w:rsidR="00910180" w:rsidP="00474C32">
      <w:pPr>
        <w:jc w:val="center"/>
      </w:pPr>
    </w:p>
    <w:p w:rsidR="00910180" w:rsidP="00474C32">
      <w:pPr>
        <w:jc w:val="center"/>
      </w:pPr>
    </w:p>
    <w:p w:rsidR="00DE19B1"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DE19B1" w:rsidP="00474C32">
      <w:pPr>
        <w:jc w:val="center"/>
      </w:pPr>
    </w:p>
    <w:p w:rsidR="001F440B" w:rsidP="00474C32">
      <w:pPr>
        <w:jc w:val="center"/>
        <w:rPr>
          <w:noProof/>
        </w:rPr>
      </w:pPr>
      <w:r>
        <w:t>Chart 2</w:t>
      </w:r>
      <w:r w:rsidR="005920D4">
        <w:t>99</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4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DE19B1" w:rsidP="00474C32">
      <w:pPr>
        <w:jc w:val="center"/>
      </w:pPr>
    </w:p>
    <w:p w:rsidR="00474C32" w:rsidP="00474C32">
      <w:pPr>
        <w:jc w:val="center"/>
        <w:rPr>
          <w:noProof/>
        </w:rPr>
      </w:pPr>
      <w:r>
        <w:t xml:space="preserve">Chart </w:t>
      </w:r>
      <w:r w:rsidR="005920D4">
        <w:t>300</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4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DE19B1"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1F440B" w:rsidP="00474C32">
      <w:pPr>
        <w:jc w:val="center"/>
        <w:rPr>
          <w:noProof/>
        </w:rPr>
      </w:pPr>
      <w:r>
        <w:t xml:space="preserve">Chart </w:t>
      </w:r>
      <w:r w:rsidR="005920D4">
        <w:t>301</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4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A758E" w:rsidP="00474C32">
      <w:pPr>
        <w:jc w:val="center"/>
      </w:pPr>
    </w:p>
    <w:p w:rsidR="00DE19B1" w:rsidP="00474C32">
      <w:pPr>
        <w:jc w:val="center"/>
      </w:pPr>
    </w:p>
    <w:p w:rsidR="001F440B" w:rsidP="00474C32">
      <w:pPr>
        <w:jc w:val="center"/>
        <w:rPr>
          <w:noProof/>
        </w:rPr>
      </w:pPr>
      <w:r>
        <w:t xml:space="preserve">Chart </w:t>
      </w:r>
      <w:r w:rsidR="005920D4">
        <w:t>302</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4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9A758E" w:rsidP="00474C32">
      <w:pPr>
        <w:jc w:val="center"/>
      </w:pPr>
    </w:p>
    <w:p w:rsidR="009A758E" w:rsidP="00474C32">
      <w:pPr>
        <w:jc w:val="center"/>
      </w:pPr>
    </w:p>
    <w:p w:rsidR="00DE19B1" w:rsidP="00474C32">
      <w:pPr>
        <w:jc w:val="center"/>
      </w:pPr>
    </w:p>
    <w:p w:rsidR="009A758E" w:rsidP="00474C32">
      <w:pPr>
        <w:jc w:val="center"/>
      </w:pPr>
    </w:p>
    <w:p w:rsidR="009A758E"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1F440B" w:rsidP="00474C32">
      <w:pPr>
        <w:jc w:val="center"/>
        <w:rPr>
          <w:noProof/>
        </w:rPr>
      </w:pPr>
      <w:r>
        <w:t xml:space="preserve">Chart </w:t>
      </w:r>
      <w:r w:rsidR="005920D4">
        <w:t>303</w:t>
      </w:r>
      <w:r w:rsidR="009A758E">
        <w:t xml:space="preserve">: Division Reliability </w:t>
      </w:r>
      <w:r w:rsidR="00F5003B">
        <w:t>–</w:t>
      </w:r>
      <w:r w:rsidR="009A758E">
        <w:t xml:space="preserve"> AIFI</w:t>
      </w:r>
      <w:r w:rsidRPr="00684183" w:rsidR="009A758E">
        <w:t xml:space="preserve"> Indices</w:t>
      </w:r>
    </w:p>
    <w:p w:rsidR="00163308" w:rsidP="00163308">
      <w:pPr>
        <w:jc w:val="center"/>
      </w:pPr>
      <w:r>
        <w:rPr>
          <w:noProof/>
        </w:rPr>
        <w:drawing>
          <wp:inline distT="0" distB="0" distL="0" distR="0">
            <wp:extent cx="4581525" cy="27527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4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450D" w:rsidP="00474C32">
      <w:pPr>
        <w:jc w:val="center"/>
      </w:pPr>
    </w:p>
    <w:p w:rsidR="00DE19B1" w:rsidP="00474C32">
      <w:pPr>
        <w:jc w:val="center"/>
      </w:pPr>
    </w:p>
    <w:p w:rsidR="001F440B" w:rsidP="00474C32">
      <w:pPr>
        <w:jc w:val="center"/>
        <w:rPr>
          <w:noProof/>
        </w:rPr>
      </w:pPr>
      <w:r>
        <w:t xml:space="preserve">Chart </w:t>
      </w:r>
      <w:r w:rsidR="005920D4">
        <w:t>304</w:t>
      </w:r>
      <w:r w:rsidR="00FC450D">
        <w:t xml:space="preserve">: Division Reliability </w:t>
      </w:r>
      <w:r w:rsidR="00F5003B">
        <w:t>–</w:t>
      </w:r>
      <w:r w:rsidR="00FC450D">
        <w:t xml:space="preserve"> AIFI</w:t>
      </w:r>
      <w:r w:rsidRPr="00684183" w:rsidR="00FC450D">
        <w:t xml:space="preserve"> Indices</w:t>
      </w:r>
    </w:p>
    <w:p w:rsidR="00163308" w:rsidP="00163308">
      <w:pPr>
        <w:jc w:val="center"/>
      </w:pPr>
      <w:r>
        <w:rPr>
          <w:noProof/>
        </w:rPr>
        <w:drawing>
          <wp:inline distT="0" distB="0" distL="0" distR="0">
            <wp:extent cx="4581525" cy="27527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4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E19B1" w:rsidP="00163308">
      <w:pPr>
        <w:jc w:val="center"/>
      </w:pPr>
    </w:p>
    <w:p w:rsidR="00DE19B1" w:rsidP="00163308">
      <w:pPr>
        <w:jc w:val="center"/>
      </w:pPr>
    </w:p>
    <w:p w:rsidR="00DE19B1" w:rsidP="00163308">
      <w:pPr>
        <w:jc w:val="center"/>
      </w:pPr>
    </w:p>
    <w:p w:rsidR="00DE19B1" w:rsidP="00163308">
      <w:pPr>
        <w:jc w:val="center"/>
      </w:pPr>
    </w:p>
    <w:p w:rsidR="009A758E"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1F440B" w:rsidP="00474C32">
      <w:pPr>
        <w:jc w:val="center"/>
        <w:rPr>
          <w:noProof/>
        </w:rPr>
      </w:pPr>
      <w:r>
        <w:t>C</w:t>
      </w:r>
      <w:r w:rsidR="00161884">
        <w:t xml:space="preserve">hart </w:t>
      </w:r>
      <w:r w:rsidR="005920D4">
        <w:t>305</w:t>
      </w:r>
      <w:r w:rsidR="00FC450D">
        <w:t xml:space="preserve">: Division Reliability </w:t>
      </w:r>
      <w:r w:rsidR="00F5003B">
        <w:t>–</w:t>
      </w:r>
      <w:r w:rsidR="00FC450D">
        <w:t xml:space="preserve"> AIFI</w:t>
      </w:r>
      <w:r w:rsidRPr="00684183" w:rsidR="00FC450D">
        <w:t xml:space="preserve"> Indices</w:t>
      </w:r>
    </w:p>
    <w:p w:rsidR="00163308" w:rsidP="00163308">
      <w:pPr>
        <w:jc w:val="center"/>
      </w:pPr>
      <w:r>
        <w:rPr>
          <w:noProof/>
        </w:rPr>
        <w:drawing>
          <wp:inline distT="0" distB="0" distL="0" distR="0">
            <wp:extent cx="4581525" cy="27527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FC450D" w:rsidP="00474C32">
      <w:pPr>
        <w:jc w:val="center"/>
      </w:pPr>
    </w:p>
    <w:p w:rsidR="001F440B" w:rsidP="00474C32">
      <w:pPr>
        <w:jc w:val="center"/>
        <w:rPr>
          <w:noProof/>
        </w:rPr>
      </w:pPr>
      <w:r>
        <w:t xml:space="preserve">Chart </w:t>
      </w:r>
      <w:r w:rsidR="005920D4">
        <w:t>306</w:t>
      </w:r>
      <w:r w:rsidR="00FC450D">
        <w:t xml:space="preserve">: Division Reliability </w:t>
      </w:r>
      <w:r w:rsidR="00F5003B">
        <w:t>–</w:t>
      </w:r>
      <w:r w:rsidR="00FC450D">
        <w:t xml:space="preserve"> AIFI</w:t>
      </w:r>
      <w:r w:rsidRPr="00684183" w:rsidR="00FC450D">
        <w:t xml:space="preserve"> Indices</w:t>
      </w:r>
    </w:p>
    <w:p w:rsidR="00163308" w:rsidP="00163308">
      <w:pPr>
        <w:jc w:val="center"/>
      </w:pPr>
      <w:r>
        <w:rPr>
          <w:noProof/>
        </w:rPr>
        <w:drawing>
          <wp:inline distT="0" distB="0" distL="0" distR="0">
            <wp:extent cx="4581525" cy="27527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4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450D" w:rsidP="00474C32">
      <w:pPr>
        <w:jc w:val="center"/>
      </w:pPr>
    </w:p>
    <w:p w:rsidR="00FC450D" w:rsidP="00474C32">
      <w:pPr>
        <w:jc w:val="center"/>
      </w:pPr>
    </w:p>
    <w:p w:rsidR="00FC450D" w:rsidP="00474C32">
      <w:pPr>
        <w:jc w:val="center"/>
      </w:pPr>
    </w:p>
    <w:p w:rsidR="005C4115" w:rsidP="00474C32">
      <w:pPr>
        <w:jc w:val="center"/>
      </w:pPr>
    </w:p>
    <w:p w:rsidR="005C4115" w:rsidP="00474C32">
      <w:pPr>
        <w:jc w:val="center"/>
      </w:pPr>
    </w:p>
    <w:p w:rsidR="005C4115" w:rsidP="00474C32">
      <w:pPr>
        <w:jc w:val="center"/>
      </w:pPr>
    </w:p>
    <w:p w:rsidR="00FC450D" w:rsidP="00474C32">
      <w:pPr>
        <w:jc w:val="center"/>
      </w:pPr>
    </w:p>
    <w:p w:rsidR="00FC450D" w:rsidP="00474C32">
      <w:pPr>
        <w:jc w:val="center"/>
      </w:pPr>
    </w:p>
    <w:p w:rsidR="00FC450D" w:rsidP="00474C32">
      <w:pPr>
        <w:jc w:val="center"/>
      </w:pPr>
    </w:p>
    <w:p w:rsidR="00087005" w:rsidP="00474C32">
      <w:pPr>
        <w:jc w:val="center"/>
      </w:pPr>
    </w:p>
    <w:p w:rsidR="00087005" w:rsidP="00474C32">
      <w:pPr>
        <w:jc w:val="center"/>
      </w:pPr>
    </w:p>
    <w:p w:rsidR="00FC450D" w:rsidP="00474C32">
      <w:pPr>
        <w:jc w:val="center"/>
      </w:pPr>
    </w:p>
    <w:p w:rsidR="00FC450D" w:rsidP="00474C32">
      <w:pPr>
        <w:jc w:val="center"/>
      </w:pPr>
    </w:p>
    <w:p w:rsidR="00FC450D" w:rsidP="00474C32">
      <w:pPr>
        <w:jc w:val="center"/>
      </w:pPr>
    </w:p>
    <w:p w:rsidR="005C4115" w:rsidP="00474C32">
      <w:pPr>
        <w:jc w:val="center"/>
      </w:pPr>
    </w:p>
    <w:p w:rsidR="001F440B" w:rsidP="00474C32">
      <w:pPr>
        <w:jc w:val="center"/>
        <w:rPr>
          <w:noProof/>
        </w:rPr>
      </w:pPr>
      <w:r>
        <w:t xml:space="preserve">Chart </w:t>
      </w:r>
      <w:r w:rsidR="005920D4">
        <w:t>307</w:t>
      </w:r>
      <w:r w:rsidR="00FC450D">
        <w:t xml:space="preserve">: Division Reliability </w:t>
      </w:r>
      <w:r w:rsidR="00F5003B">
        <w:t>–</w:t>
      </w:r>
      <w:r w:rsidR="00FC450D">
        <w:t xml:space="preserve"> AIFI</w:t>
      </w:r>
      <w:r w:rsidRPr="00684183" w:rsidR="00FC450D">
        <w:t xml:space="preserve"> Indices</w:t>
      </w:r>
    </w:p>
    <w:p w:rsidR="00163308" w:rsidP="00163308">
      <w:pPr>
        <w:jc w:val="center"/>
      </w:pPr>
      <w:r>
        <w:rPr>
          <w:noProof/>
        </w:rPr>
        <w:drawing>
          <wp:inline distT="0" distB="0" distL="0" distR="0">
            <wp:extent cx="4581525" cy="27527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4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C450D" w:rsidP="00474C32">
      <w:pPr>
        <w:jc w:val="center"/>
      </w:pPr>
    </w:p>
    <w:p w:rsidR="005C4115" w:rsidP="00474C32">
      <w:pPr>
        <w:jc w:val="center"/>
      </w:pPr>
    </w:p>
    <w:p w:rsidR="005C4115" w:rsidP="00474C32">
      <w:pPr>
        <w:jc w:val="center"/>
      </w:pPr>
    </w:p>
    <w:p w:rsidR="001F440B" w:rsidP="00474C32">
      <w:pPr>
        <w:jc w:val="center"/>
        <w:rPr>
          <w:noProof/>
        </w:rPr>
      </w:pPr>
      <w:r>
        <w:t xml:space="preserve">Chart </w:t>
      </w:r>
      <w:r w:rsidR="005920D4">
        <w:t>308</w:t>
      </w:r>
      <w:r w:rsidR="00FC450D">
        <w:t xml:space="preserve">: </w:t>
      </w:r>
      <w:r w:rsidR="00E126C6">
        <w:t>System</w:t>
      </w:r>
      <w:r w:rsidR="00FC450D">
        <w:t xml:space="preserve"> Reliability </w:t>
      </w:r>
      <w:r w:rsidR="00F5003B">
        <w:t>–</w:t>
      </w:r>
      <w:r w:rsidR="00FC450D">
        <w:t xml:space="preserve"> SAIFI</w:t>
      </w:r>
      <w:r w:rsidRPr="00684183" w:rsidR="00FC450D">
        <w:t xml:space="preserve"> Indices</w:t>
      </w:r>
    </w:p>
    <w:p w:rsidR="00163308" w:rsidP="00163308">
      <w:pPr>
        <w:jc w:val="center"/>
      </w:pPr>
      <w:r>
        <w:rPr>
          <w:noProof/>
        </w:rPr>
        <w:drawing>
          <wp:inline distT="0" distB="0" distL="0" distR="0">
            <wp:extent cx="4581525" cy="27527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4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F440B" w:rsidP="00474C32">
      <w:pPr>
        <w:jc w:val="center"/>
      </w:pPr>
    </w:p>
    <w:p w:rsidR="005C4115" w:rsidP="00474C32">
      <w:pPr>
        <w:jc w:val="center"/>
      </w:pPr>
    </w:p>
    <w:p w:rsidR="001F440B" w:rsidP="00474C32">
      <w:pPr>
        <w:jc w:val="center"/>
      </w:pPr>
    </w:p>
    <w:p w:rsidR="00F42484" w:rsidP="00474C32">
      <w:pPr>
        <w:jc w:val="center"/>
      </w:pPr>
    </w:p>
    <w:p w:rsidR="00F42484" w:rsidP="00474C32">
      <w:pPr>
        <w:jc w:val="center"/>
      </w:pPr>
    </w:p>
    <w:p w:rsidR="00F42484" w:rsidP="00474C32">
      <w:pPr>
        <w:jc w:val="center"/>
      </w:pPr>
    </w:p>
    <w:p w:rsidR="00F42484" w:rsidP="00474C32">
      <w:pPr>
        <w:jc w:val="center"/>
      </w:pPr>
    </w:p>
    <w:p w:rsidR="002B1FE6" w:rsidP="00474C32">
      <w:pPr>
        <w:jc w:val="center"/>
      </w:pPr>
    </w:p>
    <w:p w:rsidR="002B1FE6" w:rsidP="00474C32">
      <w:pPr>
        <w:jc w:val="center"/>
      </w:pPr>
    </w:p>
    <w:p w:rsidR="002B1FE6" w:rsidP="00474C32">
      <w:pPr>
        <w:jc w:val="center"/>
      </w:pPr>
    </w:p>
    <w:p w:rsidR="001F440B" w:rsidP="00474C32">
      <w:pPr>
        <w:jc w:val="center"/>
      </w:pPr>
    </w:p>
    <w:p w:rsidR="00A81AD3" w:rsidRPr="00F968CF" w:rsidP="008B255B">
      <w:pPr>
        <w:pStyle w:val="Heading3"/>
        <w:numPr>
          <w:ilvl w:val="0"/>
          <w:numId w:val="8"/>
        </w:numPr>
        <w:rPr>
          <w:i/>
          <w:u w:val="single"/>
        </w:rPr>
      </w:pPr>
      <w:bookmarkStart w:id="189" w:name="_Toc516565487"/>
      <w:r w:rsidRPr="00F968CF">
        <w:t>MAIFI</w:t>
      </w:r>
      <w:r>
        <w:rPr>
          <w:rStyle w:val="FootnoteReference"/>
        </w:rPr>
        <w:footnoteReference w:id="13"/>
      </w:r>
      <w:r w:rsidRPr="00F968CF">
        <w:t xml:space="preserve"> Performance Results </w:t>
      </w:r>
      <w:r w:rsidRPr="00F968CF">
        <w:rPr>
          <w:u w:val="single"/>
        </w:rPr>
        <w:t>(MED Included)</w:t>
      </w:r>
      <w:bookmarkEnd w:id="189"/>
      <w:r w:rsidRPr="00F968CF">
        <w:rPr>
          <w:u w:val="single"/>
        </w:rPr>
        <w:t xml:space="preserve"> </w:t>
      </w:r>
      <w:r w:rsidR="00E126C6">
        <w:rPr>
          <w:u w:val="single"/>
        </w:rPr>
        <w:t xml:space="preserve">  </w:t>
      </w:r>
    </w:p>
    <w:p w:rsidR="00A81AD3" w:rsidP="00474C32">
      <w:pPr>
        <w:jc w:val="center"/>
      </w:pPr>
    </w:p>
    <w:p w:rsidR="00474C32" w:rsidP="00474C32">
      <w:pPr>
        <w:jc w:val="center"/>
        <w:rPr>
          <w:noProof/>
        </w:rPr>
      </w:pPr>
      <w:r>
        <w:t xml:space="preserve">Chart </w:t>
      </w:r>
      <w:r w:rsidR="005920D4">
        <w:t>309</w:t>
      </w:r>
      <w:r w:rsidR="00245462">
        <w:t xml:space="preserve">: Division Reliability </w:t>
      </w:r>
      <w:r w:rsidR="00F5003B">
        <w:t>–</w:t>
      </w:r>
      <w:r w:rsidR="00245462">
        <w:t xml:space="preserve"> MAIFI</w:t>
      </w:r>
      <w:r w:rsidRPr="00684183" w:rsidR="00245462">
        <w:t xml:space="preserve"> Indices</w:t>
      </w:r>
    </w:p>
    <w:p w:rsidR="00163308" w:rsidP="00163308">
      <w:pPr>
        <w:jc w:val="center"/>
      </w:pPr>
      <w:r>
        <w:rPr>
          <w:noProof/>
        </w:rPr>
        <w:drawing>
          <wp:inline distT="0" distB="0" distL="0" distR="0">
            <wp:extent cx="4581525" cy="27527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xmlns:r="http://schemas.openxmlformats.org/officeDocument/2006/relationships" r:embed="rId4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74582" w:rsidP="00474C32">
      <w:pPr>
        <w:jc w:val="center"/>
      </w:pPr>
    </w:p>
    <w:p w:rsidR="001F0A08" w:rsidP="00474C32">
      <w:pPr>
        <w:jc w:val="center"/>
      </w:pPr>
    </w:p>
    <w:p w:rsidR="00474C32" w:rsidP="00474C32">
      <w:pPr>
        <w:jc w:val="center"/>
        <w:rPr>
          <w:noProof/>
        </w:rPr>
      </w:pPr>
      <w:r>
        <w:t xml:space="preserve">Chart </w:t>
      </w:r>
      <w:r w:rsidR="005920D4">
        <w:t>310</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4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845C8" w:rsidP="00474C32">
      <w:pPr>
        <w:jc w:val="center"/>
      </w:pPr>
    </w:p>
    <w:p w:rsidR="000845C8" w:rsidP="00474C32">
      <w:pPr>
        <w:jc w:val="center"/>
      </w:pPr>
    </w:p>
    <w:p w:rsidR="005C4115" w:rsidP="00474C32">
      <w:pPr>
        <w:jc w:val="center"/>
      </w:pPr>
    </w:p>
    <w:p w:rsidR="001F0A08" w:rsidP="00474C32">
      <w:pPr>
        <w:jc w:val="center"/>
      </w:pPr>
    </w:p>
    <w:p w:rsidR="005C4115" w:rsidP="00474C32">
      <w:pPr>
        <w:jc w:val="center"/>
      </w:pPr>
    </w:p>
    <w:p w:rsidR="005C4115" w:rsidP="00474C32">
      <w:pPr>
        <w:jc w:val="center"/>
      </w:pPr>
    </w:p>
    <w:p w:rsidR="005C4115" w:rsidP="00474C32">
      <w:pPr>
        <w:jc w:val="center"/>
      </w:pPr>
    </w:p>
    <w:p w:rsidR="000845C8" w:rsidP="00474C32">
      <w:pPr>
        <w:jc w:val="center"/>
      </w:pPr>
    </w:p>
    <w:p w:rsidR="000845C8" w:rsidP="00474C32">
      <w:pPr>
        <w:jc w:val="center"/>
      </w:pPr>
    </w:p>
    <w:p w:rsidR="000845C8" w:rsidP="00474C32">
      <w:pPr>
        <w:jc w:val="center"/>
      </w:pPr>
    </w:p>
    <w:p w:rsidR="001F0A08" w:rsidP="00474C32">
      <w:pPr>
        <w:jc w:val="center"/>
      </w:pPr>
    </w:p>
    <w:p w:rsidR="00474C32" w:rsidP="00474C32">
      <w:pPr>
        <w:jc w:val="center"/>
        <w:rPr>
          <w:noProof/>
        </w:rPr>
      </w:pPr>
      <w:r>
        <w:t xml:space="preserve">Chart </w:t>
      </w:r>
      <w:r w:rsidR="005920D4">
        <w:t>311</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xmlns:r="http://schemas.openxmlformats.org/officeDocument/2006/relationships" r:embed="rId4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845C8" w:rsidP="00474C32">
      <w:pPr>
        <w:jc w:val="center"/>
      </w:pPr>
    </w:p>
    <w:p w:rsidR="001F0A08" w:rsidP="00474C32">
      <w:pPr>
        <w:jc w:val="center"/>
      </w:pPr>
    </w:p>
    <w:p w:rsidR="00474C32" w:rsidP="00474C32">
      <w:pPr>
        <w:jc w:val="center"/>
        <w:rPr>
          <w:noProof/>
        </w:rPr>
      </w:pPr>
      <w:r>
        <w:t xml:space="preserve">Chart </w:t>
      </w:r>
      <w:r w:rsidR="005920D4">
        <w:t>312</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xmlns:r="http://schemas.openxmlformats.org/officeDocument/2006/relationships" r:embed="rId4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1F0A08" w:rsidP="00474C32">
      <w:pPr>
        <w:jc w:val="center"/>
      </w:pPr>
    </w:p>
    <w:p w:rsidR="00474C32" w:rsidP="00474C32">
      <w:pPr>
        <w:jc w:val="center"/>
        <w:rPr>
          <w:noProof/>
        </w:rPr>
      </w:pPr>
      <w:r>
        <w:t xml:space="preserve">Chart </w:t>
      </w:r>
      <w:r w:rsidR="005920D4">
        <w:t>313</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xmlns:r="http://schemas.openxmlformats.org/officeDocument/2006/relationships" r:embed="rId4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21C02" w:rsidP="00474C32">
      <w:pPr>
        <w:jc w:val="center"/>
      </w:pPr>
    </w:p>
    <w:p w:rsidR="001F0A08" w:rsidP="00474C32">
      <w:pPr>
        <w:jc w:val="center"/>
      </w:pPr>
    </w:p>
    <w:p w:rsidR="00021C02" w:rsidP="00474C32">
      <w:pPr>
        <w:jc w:val="center"/>
        <w:rPr>
          <w:noProof/>
        </w:rPr>
      </w:pPr>
      <w:r>
        <w:t xml:space="preserve">Chart </w:t>
      </w:r>
      <w:r w:rsidR="005920D4">
        <w:t>314</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xmlns:r="http://schemas.openxmlformats.org/officeDocument/2006/relationships" r:embed="rId4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1F0A08"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021C02" w:rsidP="00474C32">
      <w:pPr>
        <w:jc w:val="center"/>
        <w:rPr>
          <w:noProof/>
        </w:rPr>
      </w:pPr>
      <w:r>
        <w:t>Chart 3</w:t>
      </w:r>
      <w:r w:rsidR="005920D4">
        <w:t>15</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xmlns:r="http://schemas.openxmlformats.org/officeDocument/2006/relationships" r:embed="rId4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77188" w:rsidP="00474C32">
      <w:pPr>
        <w:jc w:val="center"/>
      </w:pPr>
    </w:p>
    <w:p w:rsidR="00B251D5" w:rsidP="00474C32">
      <w:pPr>
        <w:jc w:val="center"/>
      </w:pPr>
    </w:p>
    <w:p w:rsidR="00021C02" w:rsidP="00474C32">
      <w:pPr>
        <w:jc w:val="center"/>
        <w:rPr>
          <w:noProof/>
        </w:rPr>
      </w:pPr>
      <w:r>
        <w:t>Chart 3</w:t>
      </w:r>
      <w:r w:rsidR="005920D4">
        <w:t>16</w:t>
      </w:r>
      <w:r w:rsidR="00D457BB">
        <w:t xml:space="preserve">: Division Reliability </w:t>
      </w:r>
      <w:r w:rsidR="00F5003B">
        <w:t>–</w:t>
      </w:r>
      <w:r w:rsidR="00D457BB">
        <w:t xml:space="preserve"> MAIFI</w:t>
      </w:r>
      <w:r w:rsidRPr="00684183" w:rsidR="00D457BB">
        <w:t xml:space="preserve"> Indices</w:t>
      </w:r>
    </w:p>
    <w:p w:rsidR="00163308" w:rsidP="00163308">
      <w:pPr>
        <w:jc w:val="center"/>
      </w:pPr>
      <w:r>
        <w:rPr>
          <w:noProof/>
        </w:rPr>
        <w:drawing>
          <wp:inline distT="0" distB="0" distL="0" distR="0">
            <wp:extent cx="4581525" cy="27527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4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21C02" w:rsidP="00474C32">
      <w:pPr>
        <w:jc w:val="center"/>
      </w:pPr>
    </w:p>
    <w:p w:rsidR="00021C02" w:rsidP="00474C32">
      <w:pPr>
        <w:jc w:val="center"/>
      </w:pPr>
    </w:p>
    <w:p w:rsidR="00B251D5" w:rsidP="00474C32">
      <w:pPr>
        <w:jc w:val="center"/>
      </w:pPr>
    </w:p>
    <w:p w:rsidR="00021C02"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087005"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021C02" w:rsidP="00474C32">
      <w:pPr>
        <w:jc w:val="center"/>
        <w:rPr>
          <w:noProof/>
        </w:rPr>
      </w:pPr>
      <w:r>
        <w:t>Chart 3</w:t>
      </w:r>
      <w:r w:rsidR="005920D4">
        <w:t>17</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xmlns:r="http://schemas.openxmlformats.org/officeDocument/2006/relationships" r:embed="rId4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17C7C" w:rsidP="00474C32">
      <w:pPr>
        <w:jc w:val="center"/>
      </w:pPr>
    </w:p>
    <w:p w:rsidR="00B251D5" w:rsidP="00474C32">
      <w:pPr>
        <w:jc w:val="center"/>
      </w:pPr>
    </w:p>
    <w:p w:rsidR="00021C02" w:rsidP="00474C32">
      <w:pPr>
        <w:jc w:val="center"/>
        <w:rPr>
          <w:noProof/>
        </w:rPr>
      </w:pPr>
      <w:r>
        <w:t>Chart 3</w:t>
      </w:r>
      <w:r w:rsidR="005920D4">
        <w:t>18</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xmlns:r="http://schemas.openxmlformats.org/officeDocument/2006/relationships" r:embed="rId4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B251D5" w:rsidP="00474C32">
      <w:pPr>
        <w:jc w:val="center"/>
      </w:pPr>
    </w:p>
    <w:p w:rsidR="00B251D5"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021C02" w:rsidP="00474C32">
      <w:pPr>
        <w:jc w:val="center"/>
        <w:rPr>
          <w:noProof/>
        </w:rPr>
      </w:pPr>
      <w:r>
        <w:t>Chart 3</w:t>
      </w:r>
      <w:r w:rsidR="005920D4">
        <w:t>19</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xmlns:r="http://schemas.openxmlformats.org/officeDocument/2006/relationships" r:embed="rId4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021C02" w:rsidP="00474C32">
      <w:pPr>
        <w:jc w:val="center"/>
      </w:pPr>
    </w:p>
    <w:p w:rsidR="00B251D5" w:rsidP="00474C32">
      <w:pPr>
        <w:jc w:val="center"/>
      </w:pPr>
    </w:p>
    <w:p w:rsidR="00474C32" w:rsidP="00474C32">
      <w:pPr>
        <w:jc w:val="center"/>
        <w:rPr>
          <w:noProof/>
        </w:rPr>
      </w:pPr>
      <w:r>
        <w:t>Chart 3</w:t>
      </w:r>
      <w:r w:rsidR="005920D4">
        <w:t>20</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xmlns:r="http://schemas.openxmlformats.org/officeDocument/2006/relationships" r:embed="rId4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F2248" w:rsidP="00474C32">
      <w:pPr>
        <w:jc w:val="center"/>
      </w:pPr>
    </w:p>
    <w:p w:rsidR="003F2248" w:rsidP="00474C32">
      <w:pPr>
        <w:jc w:val="center"/>
      </w:pPr>
    </w:p>
    <w:p w:rsidR="00B251D5"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474C32" w:rsidP="00474C32">
      <w:pPr>
        <w:jc w:val="center"/>
        <w:rPr>
          <w:noProof/>
        </w:rPr>
      </w:pPr>
      <w:r>
        <w:t>Chart 3</w:t>
      </w:r>
      <w:r w:rsidR="005920D4">
        <w:t>21</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xmlns:r="http://schemas.openxmlformats.org/officeDocument/2006/relationships" r:embed="rId4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F2248" w:rsidP="00474C32">
      <w:pPr>
        <w:jc w:val="center"/>
      </w:pPr>
    </w:p>
    <w:p w:rsidR="00B251D5" w:rsidP="00474C32">
      <w:pPr>
        <w:jc w:val="center"/>
      </w:pPr>
    </w:p>
    <w:p w:rsidR="00474C32" w:rsidP="00474C32">
      <w:pPr>
        <w:jc w:val="center"/>
        <w:rPr>
          <w:noProof/>
        </w:rPr>
      </w:pPr>
      <w:r>
        <w:t>Chart 3</w:t>
      </w:r>
      <w:r w:rsidR="005920D4">
        <w:t>22</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5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74C32" w:rsidP="00474C32">
      <w:pPr>
        <w:jc w:val="center"/>
      </w:pPr>
    </w:p>
    <w:p w:rsidR="003F2248" w:rsidP="00474C32">
      <w:pPr>
        <w:jc w:val="center"/>
      </w:pPr>
    </w:p>
    <w:p w:rsidR="009D4AF6" w:rsidP="00474C32">
      <w:pPr>
        <w:jc w:val="center"/>
      </w:pPr>
    </w:p>
    <w:p w:rsidR="009D4AF6" w:rsidP="00474C32">
      <w:pPr>
        <w:jc w:val="center"/>
      </w:pPr>
    </w:p>
    <w:p w:rsidR="00B251D5" w:rsidP="00474C32">
      <w:pPr>
        <w:jc w:val="center"/>
      </w:pPr>
    </w:p>
    <w:p w:rsidR="009D4AF6" w:rsidP="00474C32">
      <w:pPr>
        <w:jc w:val="center"/>
      </w:pPr>
    </w:p>
    <w:p w:rsidR="009D4AF6"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9D4AF6" w:rsidP="00474C32">
      <w:pPr>
        <w:jc w:val="center"/>
      </w:pPr>
    </w:p>
    <w:p w:rsidR="009D4AF6" w:rsidP="00474C32">
      <w:pPr>
        <w:jc w:val="center"/>
      </w:pPr>
    </w:p>
    <w:p w:rsidR="003F2248" w:rsidP="00474C32">
      <w:pPr>
        <w:jc w:val="center"/>
      </w:pPr>
    </w:p>
    <w:p w:rsidR="00B20767" w:rsidP="00474C32">
      <w:pPr>
        <w:jc w:val="center"/>
        <w:rPr>
          <w:noProof/>
        </w:rPr>
      </w:pPr>
      <w:r>
        <w:t>Chart 3</w:t>
      </w:r>
      <w:r w:rsidR="005920D4">
        <w:t>23</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xmlns:r="http://schemas.openxmlformats.org/officeDocument/2006/relationships" r:embed="rId5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F2248" w:rsidP="00474C32">
      <w:pPr>
        <w:jc w:val="center"/>
      </w:pPr>
    </w:p>
    <w:p w:rsidR="00FF3B8F" w:rsidP="00474C32">
      <w:pPr>
        <w:jc w:val="center"/>
      </w:pPr>
    </w:p>
    <w:p w:rsidR="00B20767" w:rsidP="00474C32">
      <w:pPr>
        <w:jc w:val="center"/>
        <w:rPr>
          <w:noProof/>
        </w:rPr>
      </w:pPr>
      <w:r>
        <w:t>Chart 3</w:t>
      </w:r>
      <w:r w:rsidR="005920D4">
        <w:t>24</w:t>
      </w:r>
      <w:r>
        <w:t xml:space="preserve">: Division Reliability </w:t>
      </w:r>
      <w:r w:rsidR="00F5003B">
        <w:t>–</w:t>
      </w:r>
      <w:r>
        <w:t xml:space="preserve"> MAIFI</w:t>
      </w:r>
      <w:r w:rsidRPr="00684183">
        <w:t xml:space="preserve"> Indices</w:t>
      </w:r>
    </w:p>
    <w:p w:rsidR="00163308" w:rsidP="00163308">
      <w:pPr>
        <w:jc w:val="center"/>
      </w:pPr>
      <w:r>
        <w:rPr>
          <w:noProof/>
        </w:rPr>
        <w:drawing>
          <wp:inline distT="0" distB="0" distL="0" distR="0">
            <wp:extent cx="4581525" cy="27527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xmlns:r="http://schemas.openxmlformats.org/officeDocument/2006/relationships" r:embed="rId5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F2248" w:rsidP="00474C32">
      <w:pPr>
        <w:jc w:val="center"/>
      </w:pPr>
    </w:p>
    <w:p w:rsidR="003F2248" w:rsidP="00474C32">
      <w:pPr>
        <w:jc w:val="center"/>
      </w:pPr>
    </w:p>
    <w:p w:rsidR="0008700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3F2248" w:rsidP="00474C32">
      <w:pPr>
        <w:jc w:val="center"/>
      </w:pPr>
    </w:p>
    <w:p w:rsidR="00B251D5" w:rsidP="00474C32">
      <w:pPr>
        <w:jc w:val="center"/>
      </w:pPr>
    </w:p>
    <w:p w:rsidR="00B20767" w:rsidP="00474C32">
      <w:pPr>
        <w:jc w:val="center"/>
        <w:rPr>
          <w:noProof/>
        </w:rPr>
      </w:pPr>
      <w:r>
        <w:t>Chart 3</w:t>
      </w:r>
      <w:r w:rsidR="005920D4">
        <w:t>25</w:t>
      </w:r>
      <w:r w:rsidR="00216E2D">
        <w:t xml:space="preserve">: Division Reliability </w:t>
      </w:r>
      <w:r w:rsidR="00F5003B">
        <w:t>–</w:t>
      </w:r>
      <w:r w:rsidR="00216E2D">
        <w:t xml:space="preserve"> MAIFI</w:t>
      </w:r>
      <w:r w:rsidRPr="00684183" w:rsidR="00216E2D">
        <w:t xml:space="preserve"> Indices</w:t>
      </w:r>
    </w:p>
    <w:p w:rsidR="00163308" w:rsidP="00163308">
      <w:pPr>
        <w:jc w:val="center"/>
      </w:pPr>
      <w:r>
        <w:rPr>
          <w:noProof/>
        </w:rPr>
        <w:drawing>
          <wp:inline distT="0" distB="0" distL="0" distR="0">
            <wp:extent cx="4581525" cy="27527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5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FF3B8F" w:rsidP="00474C32">
      <w:pPr>
        <w:jc w:val="center"/>
      </w:pPr>
    </w:p>
    <w:p w:rsidR="00B20767" w:rsidP="00474C32">
      <w:pPr>
        <w:jc w:val="center"/>
      </w:pPr>
    </w:p>
    <w:p w:rsidR="00B20767" w:rsidP="00474C32">
      <w:pPr>
        <w:jc w:val="center"/>
        <w:rPr>
          <w:noProof/>
        </w:rPr>
      </w:pPr>
      <w:r>
        <w:t>Chart 3</w:t>
      </w:r>
      <w:r w:rsidR="005920D4">
        <w:t>26</w:t>
      </w:r>
      <w:r w:rsidR="00216E2D">
        <w:t xml:space="preserve">: Division Reliability </w:t>
      </w:r>
      <w:r w:rsidR="00F5003B">
        <w:t>–</w:t>
      </w:r>
      <w:r w:rsidR="00216E2D">
        <w:t xml:space="preserve"> MAIFI</w:t>
      </w:r>
      <w:r w:rsidRPr="00684183" w:rsidR="00216E2D">
        <w:t xml:space="preserve"> Indices</w:t>
      </w:r>
    </w:p>
    <w:p w:rsidR="00163308" w:rsidP="00163308">
      <w:pPr>
        <w:jc w:val="center"/>
      </w:pPr>
      <w:r>
        <w:rPr>
          <w:noProof/>
        </w:rPr>
        <w:drawing>
          <wp:inline distT="0" distB="0" distL="0" distR="0">
            <wp:extent cx="4581525" cy="27527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5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31468E"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3529CD" w:rsidP="00474C32">
      <w:pPr>
        <w:jc w:val="center"/>
      </w:pPr>
    </w:p>
    <w:p w:rsidR="00087005" w:rsidP="00474C32">
      <w:pPr>
        <w:jc w:val="center"/>
      </w:pPr>
    </w:p>
    <w:p w:rsidR="00087005" w:rsidP="00474C32">
      <w:pPr>
        <w:jc w:val="center"/>
      </w:pPr>
    </w:p>
    <w:p w:rsidR="00087005" w:rsidP="00474C32">
      <w:pPr>
        <w:jc w:val="center"/>
      </w:pPr>
    </w:p>
    <w:p w:rsidR="003529CD" w:rsidP="00474C32">
      <w:pPr>
        <w:jc w:val="center"/>
      </w:pPr>
    </w:p>
    <w:p w:rsidR="0031468E" w:rsidP="00474C32">
      <w:pPr>
        <w:jc w:val="center"/>
      </w:pPr>
    </w:p>
    <w:p w:rsidR="00B251D5" w:rsidP="00474C32">
      <w:pPr>
        <w:jc w:val="center"/>
      </w:pPr>
    </w:p>
    <w:p w:rsidR="00B20767" w:rsidP="00474C32">
      <w:pPr>
        <w:jc w:val="center"/>
        <w:rPr>
          <w:noProof/>
        </w:rPr>
      </w:pPr>
      <w:r>
        <w:t>Chart 3</w:t>
      </w:r>
      <w:r w:rsidR="007E5E74">
        <w:t>27</w:t>
      </w:r>
      <w:r w:rsidR="00216E2D">
        <w:t xml:space="preserve">: Division Reliability </w:t>
      </w:r>
      <w:r w:rsidR="00F5003B">
        <w:t>–</w:t>
      </w:r>
      <w:r w:rsidR="00216E2D">
        <w:t xml:space="preserve"> MAIFI</w:t>
      </w:r>
      <w:r w:rsidRPr="00684183" w:rsidR="00216E2D">
        <w:t xml:space="preserve"> Indices</w:t>
      </w:r>
    </w:p>
    <w:p w:rsidR="00163308" w:rsidP="00163308">
      <w:pPr>
        <w:jc w:val="center"/>
      </w:pPr>
      <w:r>
        <w:rPr>
          <w:noProof/>
        </w:rPr>
        <w:drawing>
          <wp:inline distT="0" distB="0" distL="0" distR="0">
            <wp:extent cx="4581525" cy="27527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5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901C7" w:rsidP="00474C32">
      <w:pPr>
        <w:jc w:val="center"/>
      </w:pPr>
    </w:p>
    <w:p w:rsidR="00FF3B8F" w:rsidP="00474C32">
      <w:pPr>
        <w:jc w:val="center"/>
      </w:pPr>
    </w:p>
    <w:p w:rsidR="00FF3B8F" w:rsidP="00474C32">
      <w:pPr>
        <w:jc w:val="center"/>
      </w:pPr>
    </w:p>
    <w:p w:rsidR="00FF3B8F" w:rsidP="00474C32">
      <w:pPr>
        <w:jc w:val="center"/>
      </w:pPr>
    </w:p>
    <w:p w:rsidR="00FF3B8F" w:rsidP="00474C32">
      <w:pPr>
        <w:jc w:val="center"/>
      </w:pPr>
    </w:p>
    <w:p w:rsidR="00B20767" w:rsidP="00474C32">
      <w:pPr>
        <w:jc w:val="center"/>
        <w:rPr>
          <w:noProof/>
        </w:rPr>
      </w:pPr>
      <w:r>
        <w:t>Chart 3</w:t>
      </w:r>
      <w:r w:rsidR="007E5E74">
        <w:t>28</w:t>
      </w:r>
      <w:r w:rsidR="00216E2D">
        <w:t xml:space="preserve">: </w:t>
      </w:r>
      <w:r w:rsidR="00FD2ED1">
        <w:t>System</w:t>
      </w:r>
      <w:r w:rsidR="00216E2D">
        <w:t xml:space="preserve"> Reliability </w:t>
      </w:r>
      <w:r w:rsidR="00F5003B">
        <w:t>–</w:t>
      </w:r>
      <w:r w:rsidR="00216E2D">
        <w:t xml:space="preserve"> MAIFI</w:t>
      </w:r>
      <w:r w:rsidRPr="00684183" w:rsidR="00216E2D">
        <w:t xml:space="preserve"> Indices</w:t>
      </w:r>
    </w:p>
    <w:p w:rsidR="00163308" w:rsidP="00163308">
      <w:pPr>
        <w:jc w:val="center"/>
      </w:pPr>
      <w:r>
        <w:rPr>
          <w:noProof/>
        </w:rPr>
        <w:drawing>
          <wp:inline distT="0" distB="0" distL="0" distR="0">
            <wp:extent cx="4581525" cy="27527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5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20767" w:rsidP="00474C32">
      <w:pPr>
        <w:jc w:val="center"/>
      </w:pPr>
    </w:p>
    <w:p w:rsidR="00B251D5" w:rsidP="00474C32">
      <w:pPr>
        <w:jc w:val="center"/>
      </w:pPr>
    </w:p>
    <w:p w:rsidR="00B20767" w:rsidP="00474C32">
      <w:pPr>
        <w:jc w:val="center"/>
      </w:pPr>
    </w:p>
    <w:p w:rsidR="001004C0" w:rsidP="00474C3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RPr="00F968CF" w:rsidP="008B255B">
      <w:pPr>
        <w:pStyle w:val="Heading3"/>
        <w:numPr>
          <w:ilvl w:val="0"/>
          <w:numId w:val="8"/>
        </w:numPr>
        <w:rPr>
          <w:i/>
          <w:u w:val="single"/>
        </w:rPr>
      </w:pPr>
      <w:bookmarkStart w:id="190" w:name="_Toc516565488"/>
      <w:r w:rsidRPr="00F968CF">
        <w:t xml:space="preserve">CAIDI Performance Results </w:t>
      </w:r>
      <w:r w:rsidRPr="00F968CF">
        <w:rPr>
          <w:u w:val="single"/>
        </w:rPr>
        <w:t>(MED Included)</w:t>
      </w:r>
      <w:bookmarkEnd w:id="190"/>
      <w:r w:rsidR="00FD2ED1">
        <w:rPr>
          <w:u w:val="single"/>
        </w:rPr>
        <w:t xml:space="preserve">   </w:t>
      </w:r>
    </w:p>
    <w:p w:rsidR="00A81AD3" w:rsidP="00A81AD3"/>
    <w:p w:rsidR="00A81AD3" w:rsidP="00474C32">
      <w:pPr>
        <w:jc w:val="center"/>
        <w:rPr>
          <w:noProof/>
        </w:rPr>
      </w:pPr>
      <w:r>
        <w:t>Chart 3</w:t>
      </w:r>
      <w:r w:rsidR="007E5E74">
        <w:t>29</w:t>
      </w:r>
      <w:r w:rsidR="00216E2D">
        <w:t xml:space="preserve">: Division Reliability </w:t>
      </w:r>
      <w:r w:rsidR="00F5003B">
        <w:t>–</w:t>
      </w:r>
      <w:r w:rsidR="00216E2D">
        <w:t xml:space="preserve"> CAIDI</w:t>
      </w:r>
      <w:r w:rsidRPr="00684183" w:rsidR="00216E2D">
        <w:t xml:space="preserve"> Indices</w:t>
      </w:r>
    </w:p>
    <w:p w:rsidR="00163308" w:rsidP="00163308">
      <w:pPr>
        <w:jc w:val="center"/>
      </w:pPr>
      <w:r>
        <w:rPr>
          <w:noProof/>
        </w:rPr>
        <w:drawing>
          <wp:inline distT="0" distB="0" distL="0" distR="0">
            <wp:extent cx="4581525" cy="27527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5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5176D5" w:rsidP="00474C32">
      <w:pPr>
        <w:jc w:val="center"/>
      </w:pPr>
    </w:p>
    <w:p w:rsidR="005176D5" w:rsidP="00474C32">
      <w:pPr>
        <w:jc w:val="center"/>
      </w:pPr>
    </w:p>
    <w:p w:rsidR="00474C32" w:rsidP="00474C32">
      <w:pPr>
        <w:jc w:val="center"/>
        <w:rPr>
          <w:noProof/>
        </w:rPr>
      </w:pPr>
      <w:r>
        <w:t>Chart 3</w:t>
      </w:r>
      <w:r w:rsidR="00AD7561">
        <w:t>30</w:t>
      </w:r>
      <w:r w:rsidR="005176D5">
        <w:t xml:space="preserve">: Division Reliability </w:t>
      </w:r>
      <w:r w:rsidR="00F5003B">
        <w:t>–</w:t>
      </w:r>
      <w:r w:rsidR="005176D5">
        <w:t xml:space="preserve"> CAIDI</w:t>
      </w:r>
      <w:r w:rsidRPr="00684183" w:rsidR="005176D5">
        <w:t xml:space="preserve"> Indices</w:t>
      </w:r>
    </w:p>
    <w:p w:rsidR="00163308" w:rsidP="00163308">
      <w:pPr>
        <w:jc w:val="center"/>
      </w:pPr>
      <w:r>
        <w:rPr>
          <w:noProof/>
        </w:rPr>
        <w:drawing>
          <wp:inline distT="0" distB="0" distL="0" distR="0">
            <wp:extent cx="4581525" cy="27527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5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74C32"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D130C5" w:rsidP="00474C32">
      <w:pPr>
        <w:jc w:val="center"/>
      </w:pPr>
    </w:p>
    <w:p w:rsidR="00D130C5"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D130C5" w:rsidP="00474C32">
      <w:pPr>
        <w:jc w:val="center"/>
      </w:pPr>
    </w:p>
    <w:p w:rsidR="00474C32" w:rsidP="00474C32">
      <w:pPr>
        <w:jc w:val="center"/>
        <w:rPr>
          <w:noProof/>
        </w:rPr>
      </w:pPr>
      <w:r>
        <w:t>Chart 3</w:t>
      </w:r>
      <w:r w:rsidR="00AD7561">
        <w:t>31</w:t>
      </w:r>
      <w:r w:rsidR="007A75FD">
        <w:t xml:space="preserve">: Division Reliability </w:t>
      </w:r>
      <w:r w:rsidR="00F5003B">
        <w:t>–</w:t>
      </w:r>
      <w:r w:rsidR="007A75FD">
        <w:t xml:space="preserve"> CAIDI</w:t>
      </w:r>
      <w:r w:rsidRPr="00684183" w:rsidR="007A75FD">
        <w:t xml:space="preserve"> Indices</w:t>
      </w:r>
    </w:p>
    <w:p w:rsidR="00163308" w:rsidP="00163308">
      <w:pPr>
        <w:jc w:val="center"/>
      </w:pPr>
      <w:r>
        <w:rPr>
          <w:noProof/>
        </w:rPr>
        <w:drawing>
          <wp:inline distT="0" distB="0" distL="0" distR="0">
            <wp:extent cx="4581525" cy="27527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5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82FF0" w:rsidP="00474C32">
      <w:pPr>
        <w:jc w:val="center"/>
      </w:pPr>
    </w:p>
    <w:p w:rsidR="00D130C5" w:rsidP="00474C32">
      <w:pPr>
        <w:jc w:val="center"/>
      </w:pPr>
    </w:p>
    <w:p w:rsidR="00474C32" w:rsidP="00474C32">
      <w:pPr>
        <w:jc w:val="center"/>
        <w:rPr>
          <w:noProof/>
        </w:rPr>
      </w:pPr>
      <w:r>
        <w:t>Chart 3</w:t>
      </w:r>
      <w:r w:rsidR="00AD7561">
        <w:t>32</w:t>
      </w:r>
      <w:r w:rsidR="00782FF0">
        <w:t xml:space="preserve">: Division Reliability </w:t>
      </w:r>
      <w:r w:rsidR="00F5003B">
        <w:t>–</w:t>
      </w:r>
      <w:r w:rsidR="00782FF0">
        <w:t xml:space="preserve"> CAIDI</w:t>
      </w:r>
      <w:r w:rsidRPr="00684183" w:rsidR="00782FF0">
        <w:t xml:space="preserve"> Indices</w:t>
      </w:r>
    </w:p>
    <w:p w:rsidR="00163308" w:rsidP="00163308">
      <w:pPr>
        <w:jc w:val="center"/>
      </w:pPr>
      <w:r>
        <w:rPr>
          <w:noProof/>
        </w:rPr>
        <w:drawing>
          <wp:inline distT="0" distB="0" distL="0" distR="0">
            <wp:extent cx="4581525" cy="27527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5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D5219" w:rsidP="00474C32">
      <w:pPr>
        <w:jc w:val="center"/>
      </w:pPr>
    </w:p>
    <w:p w:rsidR="00CD5219" w:rsidP="00474C32">
      <w:pPr>
        <w:jc w:val="center"/>
      </w:pPr>
    </w:p>
    <w:p w:rsidR="00CD5219" w:rsidP="00474C32">
      <w:pPr>
        <w:jc w:val="center"/>
      </w:pPr>
    </w:p>
    <w:p w:rsidR="00D130C5"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38692B" w:rsidP="00716D06">
      <w:pPr>
        <w:jc w:val="center"/>
        <w:rPr>
          <w:noProof/>
        </w:rPr>
      </w:pPr>
      <w:r>
        <w:t>Chart 3</w:t>
      </w:r>
      <w:r w:rsidR="00AD7561">
        <w:t>33</w:t>
      </w:r>
      <w:r w:rsidR="00CD5219">
        <w:t xml:space="preserve">: Division Reliability </w:t>
      </w:r>
      <w:r w:rsidR="00F5003B">
        <w:t>–</w:t>
      </w:r>
      <w:r w:rsidR="00CD5219">
        <w:t xml:space="preserve"> CAIDI</w:t>
      </w:r>
      <w:r w:rsidRPr="00684183" w:rsidR="00CD5219">
        <w:t xml:space="preserve"> Indices</w:t>
      </w:r>
    </w:p>
    <w:p w:rsidR="00163308" w:rsidP="00163308">
      <w:pPr>
        <w:jc w:val="center"/>
      </w:pPr>
      <w:r>
        <w:rPr>
          <w:noProof/>
        </w:rPr>
        <w:drawing>
          <wp:inline distT="0" distB="0" distL="0" distR="0">
            <wp:extent cx="4581525" cy="27527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5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16D06" w:rsidP="00716D06">
      <w:pPr>
        <w:jc w:val="center"/>
      </w:pPr>
    </w:p>
    <w:p w:rsidR="00B52B9F" w:rsidP="00716D06">
      <w:pPr>
        <w:jc w:val="center"/>
      </w:pPr>
    </w:p>
    <w:p w:rsidR="00716D06" w:rsidP="00716D06">
      <w:pPr>
        <w:jc w:val="center"/>
        <w:rPr>
          <w:noProof/>
        </w:rPr>
      </w:pPr>
      <w:r>
        <w:t>Chart 3</w:t>
      </w:r>
      <w:r w:rsidR="00AD7561">
        <w:t>34</w:t>
      </w:r>
      <w:r w:rsidR="00B52B9F">
        <w:t xml:space="preserve">: Division Reliability </w:t>
      </w:r>
      <w:r w:rsidR="00F5003B">
        <w:t>–</w:t>
      </w:r>
      <w:r w:rsidR="00B52B9F">
        <w:t xml:space="preserve"> CAIDI</w:t>
      </w:r>
      <w:r w:rsidRPr="00684183" w:rsidR="00B52B9F">
        <w:t xml:space="preserve"> Indices</w:t>
      </w:r>
    </w:p>
    <w:p w:rsidR="00163308" w:rsidP="00163308">
      <w:pPr>
        <w:jc w:val="center"/>
      </w:pPr>
      <w:r>
        <w:rPr>
          <w:noProof/>
        </w:rPr>
        <w:drawing>
          <wp:inline distT="0" distB="0" distL="0" distR="0">
            <wp:extent cx="4581525" cy="27527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5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BD22E2" w:rsidP="00716D06">
      <w:pPr>
        <w:jc w:val="center"/>
      </w:pPr>
    </w:p>
    <w:p w:rsidR="00D130C5"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D130C5" w:rsidP="00716D06">
      <w:pPr>
        <w:jc w:val="center"/>
      </w:pPr>
    </w:p>
    <w:p w:rsidR="00D130C5"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716D06" w:rsidP="00716D06">
      <w:pPr>
        <w:jc w:val="center"/>
        <w:rPr>
          <w:noProof/>
        </w:rPr>
      </w:pPr>
      <w:r>
        <w:t>Chart 3</w:t>
      </w:r>
      <w:r w:rsidR="00AD7561">
        <w:t>35</w:t>
      </w:r>
      <w:r w:rsidR="00BD22E2">
        <w:t xml:space="preserve">: Division Reliability </w:t>
      </w:r>
      <w:r w:rsidR="00F5003B">
        <w:t>–</w:t>
      </w:r>
      <w:r w:rsidR="00BD22E2">
        <w:t xml:space="preserve"> CAIDI</w:t>
      </w:r>
      <w:r w:rsidRPr="00684183" w:rsidR="00BD22E2">
        <w:t xml:space="preserve"> Indices</w:t>
      </w:r>
    </w:p>
    <w:p w:rsidR="00221870" w:rsidP="00221870">
      <w:pPr>
        <w:jc w:val="center"/>
      </w:pPr>
      <w:r>
        <w:rPr>
          <w:noProof/>
        </w:rPr>
        <w:drawing>
          <wp:inline distT="0" distB="0" distL="0" distR="0">
            <wp:extent cx="4581525" cy="27527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5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48407F" w:rsidP="00716D06">
      <w:pPr>
        <w:jc w:val="center"/>
      </w:pPr>
    </w:p>
    <w:p w:rsidR="00D130C5" w:rsidP="00716D06">
      <w:pPr>
        <w:jc w:val="center"/>
      </w:pPr>
    </w:p>
    <w:p w:rsidR="00716D06" w:rsidP="00716D06">
      <w:pPr>
        <w:jc w:val="center"/>
        <w:rPr>
          <w:noProof/>
        </w:rPr>
      </w:pPr>
      <w:r>
        <w:t>Cha</w:t>
      </w:r>
      <w:r w:rsidR="00256434">
        <w:t>rt 3</w:t>
      </w:r>
      <w:r w:rsidR="00AD7561">
        <w:t>36</w:t>
      </w:r>
      <w:r w:rsidR="0048407F">
        <w:t xml:space="preserve">: Division Reliability </w:t>
      </w:r>
      <w:r w:rsidR="00F5003B">
        <w:t>–</w:t>
      </w:r>
      <w:r w:rsidR="0048407F">
        <w:t xml:space="preserve"> CAIDI</w:t>
      </w:r>
      <w:r w:rsidRPr="00684183" w:rsidR="0048407F">
        <w:t xml:space="preserve"> Indices</w:t>
      </w:r>
    </w:p>
    <w:p w:rsidR="00221870" w:rsidP="00221870">
      <w:pPr>
        <w:jc w:val="center"/>
      </w:pPr>
      <w:r>
        <w:rPr>
          <w:noProof/>
        </w:rPr>
        <w:drawing>
          <wp:inline distT="0" distB="0" distL="0" distR="0">
            <wp:extent cx="4581525" cy="27527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5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16D06" w:rsidP="00716D06">
      <w:pPr>
        <w:jc w:val="center"/>
      </w:pPr>
    </w:p>
    <w:p w:rsidR="00716D06" w:rsidP="00716D06">
      <w:pPr>
        <w:jc w:val="center"/>
      </w:pPr>
    </w:p>
    <w:p w:rsidR="0038692B"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716D06" w:rsidP="0038692B">
      <w:pPr>
        <w:jc w:val="center"/>
        <w:rPr>
          <w:noProof/>
        </w:rPr>
      </w:pPr>
      <w:r>
        <w:t>Chart 3</w:t>
      </w:r>
      <w:r w:rsidR="00AD7561">
        <w:t>37</w:t>
      </w:r>
      <w:r w:rsidR="00243701">
        <w:t xml:space="preserve">: Division Reliability </w:t>
      </w:r>
      <w:r w:rsidR="00F5003B">
        <w:t>–</w:t>
      </w:r>
      <w:r w:rsidR="00243701">
        <w:t xml:space="preserve"> CAIDI</w:t>
      </w:r>
      <w:r w:rsidRPr="00684183" w:rsidR="00243701">
        <w:t xml:space="preserve"> Indices</w:t>
      </w:r>
    </w:p>
    <w:p w:rsidR="00221870" w:rsidP="00221870">
      <w:pPr>
        <w:jc w:val="center"/>
      </w:pPr>
      <w:r>
        <w:rPr>
          <w:noProof/>
        </w:rPr>
        <w:drawing>
          <wp:inline distT="0" distB="0" distL="0" distR="0">
            <wp:extent cx="4581525" cy="27527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5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9A1FF6" w:rsidP="0038692B">
      <w:pPr>
        <w:jc w:val="center"/>
      </w:pPr>
    </w:p>
    <w:p w:rsidR="00D130C5" w:rsidP="0038692B">
      <w:pPr>
        <w:jc w:val="center"/>
      </w:pPr>
    </w:p>
    <w:p w:rsidR="009A1FF6" w:rsidP="009A1FF6">
      <w:pPr>
        <w:jc w:val="center"/>
        <w:rPr>
          <w:noProof/>
        </w:rPr>
      </w:pPr>
      <w:r>
        <w:t>Char</w:t>
      </w:r>
      <w:r w:rsidR="00256434">
        <w:t>t 3</w:t>
      </w:r>
      <w:r w:rsidR="00AD7561">
        <w:t>38</w:t>
      </w:r>
      <w:r>
        <w:t xml:space="preserve">: Division Reliability </w:t>
      </w:r>
      <w:r w:rsidR="00F5003B">
        <w:t>–</w:t>
      </w:r>
      <w:r>
        <w:t xml:space="preserve"> CAIDI</w:t>
      </w:r>
      <w:r w:rsidRPr="00684183">
        <w:t xml:space="preserve"> Indices</w:t>
      </w:r>
    </w:p>
    <w:p w:rsidR="00716D06" w:rsidP="0038692B">
      <w:pPr>
        <w:jc w:val="center"/>
      </w:pPr>
      <w:r>
        <w:rPr>
          <w:noProof/>
        </w:rPr>
        <w:drawing>
          <wp:inline distT="0" distB="0" distL="0" distR="0">
            <wp:extent cx="4581525" cy="2752725"/>
            <wp:effectExtent l="0" t="0" r="9525"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xmlns:r="http://schemas.openxmlformats.org/officeDocument/2006/relationships" r:embed="rId5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221870" w:rsidP="00221870">
      <w:pPr>
        <w:jc w:val="center"/>
      </w:pPr>
    </w:p>
    <w:p w:rsidR="009A1FF6"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221870" w:rsidP="00221870">
      <w:pPr>
        <w:jc w:val="center"/>
        <w:rPr>
          <w:noProof/>
        </w:rPr>
      </w:pPr>
      <w:r>
        <w:t>Chart 3</w:t>
      </w:r>
      <w:r w:rsidR="00AD7561">
        <w:t>39</w:t>
      </w:r>
      <w:r w:rsidR="009A1FF6">
        <w:t xml:space="preserve">: Division Reliability </w:t>
      </w:r>
      <w:r w:rsidR="00F5003B">
        <w:t>–</w:t>
      </w:r>
      <w:r w:rsidR="009A1FF6">
        <w:t xml:space="preserve"> CAIDI</w:t>
      </w:r>
      <w:r w:rsidRPr="00684183" w:rsidR="009A1FF6">
        <w:t xml:space="preserve"> Indices</w:t>
      </w:r>
    </w:p>
    <w:p w:rsidR="00716D06" w:rsidP="0038692B">
      <w:pPr>
        <w:jc w:val="center"/>
      </w:pPr>
      <w:r>
        <w:rPr>
          <w:noProof/>
        </w:rPr>
        <w:drawing>
          <wp:inline distT="0" distB="0" distL="0" distR="0">
            <wp:extent cx="4581525" cy="27527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5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130C5" w:rsidP="0038692B">
      <w:pPr>
        <w:jc w:val="center"/>
      </w:pPr>
    </w:p>
    <w:p w:rsidR="00D130C5" w:rsidP="0038692B">
      <w:pPr>
        <w:jc w:val="center"/>
      </w:pPr>
    </w:p>
    <w:p w:rsidR="00716D06" w:rsidP="0038692B">
      <w:pPr>
        <w:jc w:val="center"/>
        <w:rPr>
          <w:noProof/>
        </w:rPr>
      </w:pPr>
      <w:r>
        <w:t>Chart 3</w:t>
      </w:r>
      <w:r w:rsidR="00AD7561">
        <w:t>40</w:t>
      </w:r>
      <w:r w:rsidR="007B6F85">
        <w:t xml:space="preserve">: Division Reliability </w:t>
      </w:r>
      <w:r w:rsidR="00F5003B">
        <w:t>–</w:t>
      </w:r>
      <w:r w:rsidR="007B6F85">
        <w:t xml:space="preserve"> CAIDI</w:t>
      </w:r>
      <w:r w:rsidRPr="00684183" w:rsidR="007B6F85">
        <w:t xml:space="preserve"> Indices</w:t>
      </w:r>
    </w:p>
    <w:p w:rsidR="00221870" w:rsidP="00221870">
      <w:pPr>
        <w:jc w:val="center"/>
      </w:pPr>
      <w:r>
        <w:rPr>
          <w:noProof/>
        </w:rPr>
        <w:drawing>
          <wp:inline distT="0" distB="0" distL="0" distR="0">
            <wp:extent cx="4581525" cy="27527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5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130C5" w:rsidP="00221870">
      <w:pPr>
        <w:jc w:val="center"/>
      </w:pPr>
    </w:p>
    <w:p w:rsidR="00D130C5" w:rsidP="00221870">
      <w:pPr>
        <w:jc w:val="center"/>
      </w:pPr>
    </w:p>
    <w:p w:rsidR="00D130C5" w:rsidP="00221870">
      <w:pPr>
        <w:jc w:val="center"/>
      </w:pPr>
    </w:p>
    <w:p w:rsidR="00D130C5" w:rsidP="00221870">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D130C5" w:rsidP="0038692B">
      <w:pPr>
        <w:jc w:val="center"/>
      </w:pPr>
    </w:p>
    <w:p w:rsidR="00716D06" w:rsidP="0038692B">
      <w:pPr>
        <w:jc w:val="center"/>
        <w:rPr>
          <w:noProof/>
        </w:rPr>
      </w:pPr>
      <w:r>
        <w:t>Chart 3</w:t>
      </w:r>
      <w:r w:rsidR="00AD7561">
        <w:t>41</w:t>
      </w:r>
      <w:r w:rsidR="00232AA9">
        <w:t xml:space="preserve">: Division Reliability </w:t>
      </w:r>
      <w:r w:rsidR="00F5003B">
        <w:t>–</w:t>
      </w:r>
      <w:r w:rsidR="00232AA9">
        <w:t xml:space="preserve"> CAIDI</w:t>
      </w:r>
      <w:r w:rsidRPr="00684183" w:rsidR="00232AA9">
        <w:t xml:space="preserve"> Indices</w:t>
      </w:r>
    </w:p>
    <w:p w:rsidR="00221870" w:rsidP="00221870">
      <w:pPr>
        <w:jc w:val="center"/>
      </w:pPr>
      <w:r>
        <w:rPr>
          <w:noProof/>
        </w:rPr>
        <w:drawing>
          <wp:inline distT="0" distB="0" distL="0" distR="0">
            <wp:extent cx="4581525" cy="27527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5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E43484" w:rsidP="0038692B">
      <w:pPr>
        <w:jc w:val="center"/>
      </w:pPr>
    </w:p>
    <w:p w:rsidR="00D130C5" w:rsidP="0038692B">
      <w:pPr>
        <w:jc w:val="center"/>
      </w:pPr>
    </w:p>
    <w:p w:rsidR="00716D06" w:rsidP="0038692B">
      <w:pPr>
        <w:jc w:val="center"/>
        <w:rPr>
          <w:noProof/>
        </w:rPr>
      </w:pPr>
      <w:r>
        <w:t>Chart 3</w:t>
      </w:r>
      <w:r w:rsidR="00AD7561">
        <w:t>42</w:t>
      </w:r>
      <w:r w:rsidR="00E43484">
        <w:t xml:space="preserve">: Division Reliability </w:t>
      </w:r>
      <w:r w:rsidR="00F5003B">
        <w:t>–</w:t>
      </w:r>
      <w:r w:rsidR="00E43484">
        <w:t xml:space="preserve"> CAIDI</w:t>
      </w:r>
      <w:r w:rsidRPr="00684183" w:rsidR="00E43484">
        <w:t xml:space="preserve"> Indices</w:t>
      </w:r>
    </w:p>
    <w:p w:rsidR="00221870" w:rsidP="00221870">
      <w:pPr>
        <w:jc w:val="center"/>
      </w:pPr>
      <w:r>
        <w:rPr>
          <w:noProof/>
        </w:rPr>
        <w:drawing>
          <wp:inline distT="0" distB="0" distL="0" distR="0">
            <wp:extent cx="4581525" cy="27527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5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16D06" w:rsidP="0038692B">
      <w:pPr>
        <w:jc w:val="center"/>
      </w:pPr>
    </w:p>
    <w:p w:rsidR="00716D06"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D130C5" w:rsidP="0038692B">
      <w:pPr>
        <w:jc w:val="center"/>
      </w:pPr>
    </w:p>
    <w:p w:rsidR="00E43484" w:rsidP="0038692B">
      <w:pPr>
        <w:jc w:val="center"/>
      </w:pPr>
    </w:p>
    <w:p w:rsidR="00E43484" w:rsidP="0038692B">
      <w:pPr>
        <w:jc w:val="center"/>
      </w:pPr>
    </w:p>
    <w:p w:rsidR="00E43484" w:rsidP="0038692B">
      <w:pPr>
        <w:jc w:val="center"/>
      </w:pPr>
    </w:p>
    <w:p w:rsidR="00D130C5" w:rsidP="0038692B">
      <w:pPr>
        <w:jc w:val="center"/>
      </w:pPr>
    </w:p>
    <w:p w:rsidR="00795A07" w:rsidRPr="00992472" w:rsidP="00716D06">
      <w:pPr>
        <w:jc w:val="center"/>
        <w:rPr>
          <w:noProof/>
        </w:rPr>
      </w:pPr>
      <w:r>
        <w:t>Chart 3</w:t>
      </w:r>
      <w:r w:rsidR="00AD7561">
        <w:t>43</w:t>
      </w:r>
      <w:r w:rsidR="00E43484">
        <w:t xml:space="preserve">: Division Reliability </w:t>
      </w:r>
      <w:r w:rsidR="00F5003B">
        <w:t>–</w:t>
      </w:r>
      <w:r w:rsidR="00E43484">
        <w:t xml:space="preserve"> CAIDI</w:t>
      </w:r>
      <w:r w:rsidRPr="00684183" w:rsidR="00E43484">
        <w:t xml:space="preserve"> Indices</w:t>
      </w:r>
    </w:p>
    <w:p w:rsidR="00221870" w:rsidP="00221870">
      <w:pPr>
        <w:jc w:val="center"/>
      </w:pPr>
      <w:r>
        <w:rPr>
          <w:noProof/>
        </w:rPr>
        <w:drawing>
          <wp:inline distT="0" distB="0" distL="0" distR="0">
            <wp:extent cx="4581525" cy="275272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5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16236" w:rsidP="00716D06">
      <w:pPr>
        <w:jc w:val="center"/>
        <w:rPr>
          <w:szCs w:val="24"/>
        </w:rPr>
      </w:pPr>
    </w:p>
    <w:p w:rsidR="00992472" w:rsidP="00716D06">
      <w:pPr>
        <w:jc w:val="center"/>
        <w:rPr>
          <w:szCs w:val="24"/>
        </w:rPr>
      </w:pPr>
    </w:p>
    <w:p w:rsidR="00795A07" w:rsidRPr="00992472" w:rsidP="00716D06">
      <w:pPr>
        <w:jc w:val="center"/>
        <w:rPr>
          <w:noProof/>
        </w:rPr>
      </w:pPr>
      <w:r>
        <w:t>Chart 3</w:t>
      </w:r>
      <w:r w:rsidR="00AD7561">
        <w:t>44</w:t>
      </w:r>
      <w:r w:rsidR="00A16236">
        <w:t xml:space="preserve">: Division Reliability </w:t>
      </w:r>
      <w:r w:rsidR="00F5003B">
        <w:t>–</w:t>
      </w:r>
      <w:r w:rsidR="00A16236">
        <w:t xml:space="preserve"> CAIDI</w:t>
      </w:r>
      <w:r w:rsidRPr="00684183" w:rsidR="00A16236">
        <w:t xml:space="preserve"> Indices</w:t>
      </w:r>
    </w:p>
    <w:p w:rsidR="00221870" w:rsidP="00221870">
      <w:pPr>
        <w:jc w:val="center"/>
      </w:pPr>
      <w:r>
        <w:rPr>
          <w:noProof/>
        </w:rPr>
        <w:drawing>
          <wp:inline distT="0" distB="0" distL="0" distR="0">
            <wp:extent cx="4581525" cy="27527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5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795A07" w:rsidRPr="00992472" w:rsidP="00716D06">
      <w:pPr>
        <w:jc w:val="center"/>
        <w:rPr>
          <w:noProof/>
        </w:rPr>
      </w:pPr>
      <w:r>
        <w:t>Chart 3</w:t>
      </w:r>
      <w:r w:rsidR="00AD7561">
        <w:t>45</w:t>
      </w:r>
      <w:r w:rsidR="00A16236">
        <w:t xml:space="preserve">: Division Reliability </w:t>
      </w:r>
      <w:r w:rsidR="00F5003B">
        <w:t>–</w:t>
      </w:r>
      <w:r w:rsidR="00A16236">
        <w:t xml:space="preserve"> CAIDI</w:t>
      </w:r>
      <w:r w:rsidRPr="00684183" w:rsidR="00A16236">
        <w:t xml:space="preserve"> Indices</w:t>
      </w:r>
    </w:p>
    <w:p w:rsidR="00221870" w:rsidP="00221870">
      <w:pPr>
        <w:jc w:val="center"/>
      </w:pPr>
      <w:r>
        <w:rPr>
          <w:noProof/>
        </w:rPr>
        <w:drawing>
          <wp:inline distT="0" distB="0" distL="0" distR="0">
            <wp:extent cx="4581525" cy="27527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5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16D06" w:rsidRPr="00992472" w:rsidP="00716D06">
      <w:pPr>
        <w:jc w:val="center"/>
        <w:rPr>
          <w:szCs w:val="24"/>
        </w:rPr>
      </w:pPr>
    </w:p>
    <w:p w:rsidR="00992472" w:rsidRPr="00992472" w:rsidP="00716D06">
      <w:pPr>
        <w:jc w:val="center"/>
        <w:rPr>
          <w:szCs w:val="24"/>
        </w:rPr>
      </w:pPr>
    </w:p>
    <w:p w:rsidR="00E56DC4" w:rsidRPr="00992472" w:rsidP="00716D06">
      <w:pPr>
        <w:jc w:val="center"/>
        <w:rPr>
          <w:noProof/>
        </w:rPr>
      </w:pPr>
      <w:r>
        <w:t>Chart 3</w:t>
      </w:r>
      <w:r w:rsidR="00AD7561">
        <w:t>46</w:t>
      </w:r>
      <w:r w:rsidR="00A16236">
        <w:t xml:space="preserve">: Division Reliability </w:t>
      </w:r>
      <w:r w:rsidR="00F5003B">
        <w:t>–</w:t>
      </w:r>
      <w:r w:rsidR="00A16236">
        <w:t xml:space="preserve"> CAIDI</w:t>
      </w:r>
      <w:r w:rsidRPr="00684183" w:rsidR="00A16236">
        <w:t xml:space="preserve"> Indices</w:t>
      </w:r>
    </w:p>
    <w:p w:rsidR="00221870" w:rsidP="00221870">
      <w:pPr>
        <w:jc w:val="center"/>
      </w:pPr>
      <w:r>
        <w:rPr>
          <w:noProof/>
        </w:rPr>
        <w:drawing>
          <wp:inline distT="0" distB="0" distL="0" distR="0">
            <wp:extent cx="4581525" cy="27527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5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992472" w:rsidP="00716D06">
      <w:pPr>
        <w:jc w:val="center"/>
        <w:rPr>
          <w:szCs w:val="24"/>
        </w:rPr>
      </w:pPr>
    </w:p>
    <w:p w:rsidR="00087005" w:rsidP="00716D06">
      <w:pPr>
        <w:jc w:val="center"/>
        <w:rPr>
          <w:szCs w:val="24"/>
        </w:rPr>
      </w:pPr>
    </w:p>
    <w:p w:rsidR="00087005"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716D06" w:rsidRPr="00992472" w:rsidP="00716D06">
      <w:pPr>
        <w:jc w:val="center"/>
        <w:rPr>
          <w:noProof/>
        </w:rPr>
      </w:pPr>
      <w:r>
        <w:t>Chart 3</w:t>
      </w:r>
      <w:r w:rsidR="00AD7561">
        <w:t>47</w:t>
      </w:r>
      <w:r>
        <w:t xml:space="preserve">: Division Reliability </w:t>
      </w:r>
      <w:r w:rsidR="00F5003B">
        <w:t>–</w:t>
      </w:r>
      <w:r>
        <w:t xml:space="preserve"> CAIDI</w:t>
      </w:r>
      <w:r w:rsidRPr="00684183">
        <w:t xml:space="preserve"> Indices</w:t>
      </w:r>
    </w:p>
    <w:p w:rsidR="00221870" w:rsidP="00221870">
      <w:pPr>
        <w:jc w:val="center"/>
      </w:pPr>
      <w:r>
        <w:rPr>
          <w:noProof/>
        </w:rPr>
        <w:drawing>
          <wp:inline distT="0" distB="0" distL="0" distR="0">
            <wp:extent cx="4581525" cy="27527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5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16236" w:rsidP="00716D06">
      <w:pPr>
        <w:jc w:val="center"/>
        <w:rPr>
          <w:szCs w:val="24"/>
        </w:rPr>
      </w:pPr>
    </w:p>
    <w:p w:rsidR="00992472" w:rsidP="00716D06">
      <w:pPr>
        <w:jc w:val="center"/>
        <w:rPr>
          <w:szCs w:val="24"/>
        </w:rPr>
      </w:pPr>
    </w:p>
    <w:p w:rsidR="00E56DC4" w:rsidRPr="00992472" w:rsidP="00716D06">
      <w:pPr>
        <w:jc w:val="center"/>
        <w:rPr>
          <w:noProof/>
        </w:rPr>
      </w:pPr>
      <w:r>
        <w:t>Chart 3</w:t>
      </w:r>
      <w:r w:rsidR="00AD7561">
        <w:t>48</w:t>
      </w:r>
      <w:r>
        <w:t xml:space="preserve">: </w:t>
      </w:r>
      <w:r w:rsidR="00524509">
        <w:t>System</w:t>
      </w:r>
      <w:r>
        <w:t xml:space="preserve"> Reliability </w:t>
      </w:r>
      <w:r w:rsidR="00F5003B">
        <w:t>–</w:t>
      </w:r>
      <w:r>
        <w:t xml:space="preserve"> CAIDI</w:t>
      </w:r>
      <w:r w:rsidRPr="00684183">
        <w:t xml:space="preserve"> Indices</w:t>
      </w:r>
    </w:p>
    <w:p w:rsidR="00221870" w:rsidP="00221870">
      <w:pPr>
        <w:jc w:val="center"/>
      </w:pPr>
      <w:r>
        <w:rPr>
          <w:noProof/>
        </w:rPr>
        <w:drawing>
          <wp:inline distT="0" distB="0" distL="0" distR="0">
            <wp:extent cx="4581525" cy="275272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5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1866A1" w:rsidP="00716D06">
      <w:pPr>
        <w:jc w:val="center"/>
        <w:rPr>
          <w:sz w:val="36"/>
          <w:szCs w:val="36"/>
        </w:rPr>
      </w:pPr>
    </w:p>
    <w:p w:rsidR="001866A1" w:rsidP="00716D06">
      <w:pPr>
        <w:jc w:val="center"/>
        <w:rPr>
          <w:sz w:val="36"/>
          <w:szCs w:val="36"/>
        </w:rPr>
      </w:pPr>
    </w:p>
    <w:p w:rsidR="001866A1" w:rsidP="00716D06">
      <w:pPr>
        <w:jc w:val="center"/>
        <w:rPr>
          <w:sz w:val="36"/>
          <w:szCs w:val="36"/>
        </w:rPr>
      </w:pPr>
    </w:p>
    <w:p w:rsidR="00992472" w:rsidP="00716D06">
      <w:pPr>
        <w:jc w:val="center"/>
        <w:rPr>
          <w:sz w:val="36"/>
          <w:szCs w:val="36"/>
        </w:rPr>
      </w:pPr>
    </w:p>
    <w:p w:rsidR="00087005">
      <w:pPr>
        <w:spacing w:after="200" w:line="276" w:lineRule="auto"/>
        <w:rPr>
          <w:rFonts w:asciiTheme="majorHAnsi" w:eastAsiaTheme="majorEastAsia" w:hAnsiTheme="majorHAnsi" w:cstheme="majorBidi"/>
          <w:b/>
          <w:bCs/>
          <w:color w:val="365F91" w:themeColor="accent1" w:themeShade="BF"/>
          <w:sz w:val="28"/>
          <w:szCs w:val="28"/>
        </w:rPr>
      </w:pPr>
      <w:r>
        <w:rPr>
          <w:sz w:val="28"/>
          <w:szCs w:val="28"/>
        </w:rPr>
        <w:br w:type="page"/>
      </w:r>
    </w:p>
    <w:p w:rsidR="008F7698" w:rsidRPr="0056169B" w:rsidP="008B255B">
      <w:pPr>
        <w:pStyle w:val="Heading2"/>
        <w:numPr>
          <w:ilvl w:val="7"/>
          <w:numId w:val="6"/>
        </w:numPr>
        <w:ind w:left="720"/>
        <w:rPr>
          <w:sz w:val="28"/>
          <w:szCs w:val="28"/>
        </w:rPr>
      </w:pPr>
      <w:bookmarkStart w:id="191" w:name="_Toc516565489"/>
      <w:r w:rsidRPr="0056169B">
        <w:rPr>
          <w:sz w:val="28"/>
          <w:szCs w:val="28"/>
        </w:rPr>
        <w:t>The number of planned outages, date, and location of planned outages in each division on an annual basis.</w:t>
      </w:r>
      <w:bookmarkEnd w:id="191"/>
      <w:r w:rsidRPr="0056169B">
        <w:rPr>
          <w:sz w:val="28"/>
          <w:szCs w:val="28"/>
        </w:rPr>
        <w:t xml:space="preserve"> </w:t>
      </w:r>
    </w:p>
    <w:p w:rsidR="0008092A" w:rsidP="00B4307B"/>
    <w:p w:rsidR="0008092A" w:rsidP="00B4307B"/>
    <w:p w:rsidR="00022B6C" w:rsidP="00022B6C">
      <w:pPr>
        <w:spacing w:line="360" w:lineRule="atLeast"/>
        <w:jc w:val="both"/>
      </w:pPr>
      <w:r>
        <w:t>PG&amp;E is submitting</w:t>
      </w:r>
      <w:r>
        <w:t xml:space="preserve"> detailed</w:t>
      </w:r>
      <w:r>
        <w:t xml:space="preserve"> planned outage inf</w:t>
      </w:r>
      <w:r w:rsidR="00901E32">
        <w:t xml:space="preserve">ormation </w:t>
      </w:r>
      <w:r>
        <w:t xml:space="preserve">on a confidential basis </w:t>
      </w:r>
      <w:r w:rsidR="00901E32">
        <w:t xml:space="preserve">under seal </w:t>
      </w:r>
      <w:r>
        <w:t xml:space="preserve">as required by </w:t>
      </w:r>
      <w:r>
        <w:t>Appendix B</w:t>
      </w:r>
      <w:r>
        <w:t xml:space="preserve"> of Decision 16-01-008</w:t>
      </w:r>
      <w:r>
        <w:t xml:space="preserve">, </w:t>
      </w:r>
      <w:r>
        <w:t xml:space="preserve">at </w:t>
      </w:r>
      <w:r>
        <w:t xml:space="preserve">footnote 7.  </w:t>
      </w:r>
      <w:r w:rsidR="00EF313A">
        <w:t xml:space="preserve">Listed below is </w:t>
      </w:r>
      <w:r>
        <w:t xml:space="preserve">a </w:t>
      </w:r>
      <w:r w:rsidR="00EF313A">
        <w:t xml:space="preserve">summary of planned outages </w:t>
      </w:r>
      <w:r>
        <w:t xml:space="preserve">by </w:t>
      </w:r>
      <w:r w:rsidR="00EF313A">
        <w:t xml:space="preserve">year </w:t>
      </w:r>
      <w:r>
        <w:t xml:space="preserve">from </w:t>
      </w:r>
      <w:r w:rsidR="00EF313A">
        <w:t>200</w:t>
      </w:r>
      <w:r w:rsidR="00962B2E">
        <w:t>8</w:t>
      </w:r>
      <w:r>
        <w:t xml:space="preserve"> through </w:t>
      </w:r>
      <w:r w:rsidR="00EF313A">
        <w:t>201</w:t>
      </w:r>
      <w:r w:rsidR="00962B2E">
        <w:t>7</w:t>
      </w:r>
      <w:r w:rsidR="000152AD">
        <w:t>:</w:t>
      </w:r>
      <w:r w:rsidRPr="00022B6C">
        <w:t xml:space="preserve"> </w:t>
      </w:r>
    </w:p>
    <w:p w:rsidR="000D5EE8" w:rsidP="00022B6C">
      <w:pPr>
        <w:spacing w:line="360" w:lineRule="atLeast"/>
        <w:jc w:val="both"/>
      </w:pPr>
    </w:p>
    <w:p w:rsidR="0008092A" w:rsidP="000E34D1">
      <w:pPr>
        <w:jc w:val="center"/>
      </w:pPr>
      <w:r>
        <w:t xml:space="preserve">Table </w:t>
      </w:r>
      <w:r w:rsidR="00C34242">
        <w:t>15</w:t>
      </w:r>
      <w:r w:rsidR="006B3ECA">
        <w:t>9</w:t>
      </w:r>
      <w:r>
        <w:t>: Ten Years Planned Outage Summary (200</w:t>
      </w:r>
      <w:r w:rsidR="00962B2E">
        <w:t>8</w:t>
      </w:r>
      <w:r>
        <w:t>-201</w:t>
      </w:r>
      <w:r w:rsidR="00962B2E">
        <w:t>7</w:t>
      </w:r>
      <w:r>
        <w:t xml:space="preserve">) </w:t>
      </w:r>
    </w:p>
    <w:p w:rsidR="00EC78ED" w:rsidP="000E34D1">
      <w:pPr>
        <w:jc w:val="center"/>
      </w:pPr>
    </w:p>
    <w:p w:rsidR="0008092A" w:rsidP="00EC78ED">
      <w:pPr>
        <w:jc w:val="center"/>
      </w:pPr>
      <w:r w:rsidRPr="00962B2E">
        <w:rPr>
          <w:noProof/>
        </w:rPr>
        <w:drawing>
          <wp:inline distT="0" distB="0" distL="0" distR="0">
            <wp:extent cx="3491230" cy="1793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91230" cy="1793240"/>
                    </a:xfrm>
                    <a:prstGeom prst="rect">
                      <a:avLst/>
                    </a:prstGeom>
                    <a:noFill/>
                    <a:ln>
                      <a:noFill/>
                    </a:ln>
                  </pic:spPr>
                </pic:pic>
              </a:graphicData>
            </a:graphic>
          </wp:inline>
        </w:drawing>
      </w:r>
    </w:p>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585C52" w:rsidRPr="00445ABF" w:rsidP="008B255B">
      <w:pPr>
        <w:pStyle w:val="Heading1"/>
        <w:numPr>
          <w:ilvl w:val="0"/>
          <w:numId w:val="5"/>
        </w:numPr>
        <w:ind w:left="360"/>
        <w:rPr>
          <w:sz w:val="32"/>
          <w:szCs w:val="32"/>
        </w:rPr>
      </w:pPr>
      <w:bookmarkStart w:id="192" w:name="_Toc516565490"/>
      <w:r w:rsidRPr="00445ABF">
        <w:rPr>
          <w:sz w:val="32"/>
          <w:szCs w:val="32"/>
        </w:rPr>
        <w:t>Service Territory Map</w:t>
      </w:r>
      <w:bookmarkEnd w:id="192"/>
    </w:p>
    <w:p w:rsidR="000D3D74" w:rsidP="00D94291">
      <w:pPr>
        <w:jc w:val="center"/>
        <w:rPr>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1866900</wp:posOffset>
                </wp:positionH>
                <wp:positionV relativeFrom="paragraph">
                  <wp:posOffset>1693</wp:posOffset>
                </wp:positionV>
                <wp:extent cx="3048000" cy="384810"/>
                <wp:effectExtent l="0" t="0" r="0" b="0"/>
                <wp:wrapNone/>
                <wp:docPr id="6"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48000" cy="384810"/>
                        </a:xfrm>
                        <a:prstGeom prst="rect">
                          <a:avLst/>
                        </a:prstGeom>
                        <a:noFill/>
                        <a:ln>
                          <a:noFill/>
                        </a:ln>
                        <a:effectLst/>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90372" w:rsidP="00585C52">
                            <w:pPr>
                              <w:autoSpaceDE w:val="0"/>
                              <w:autoSpaceDN w:val="0"/>
                              <w:adjustRightInd w:val="0"/>
                              <w:jc w:val="center"/>
                              <w:rPr>
                                <w:rFonts w:cs="Arial"/>
                                <w:b/>
                                <w:bCs/>
                                <w:color w:val="00279F"/>
                                <w:sz w:val="36"/>
                                <w:szCs w:val="36"/>
                              </w:rPr>
                            </w:pPr>
                            <w:r>
                              <w:rPr>
                                <w:rFonts w:cs="Arial"/>
                                <w:b/>
                                <w:bCs/>
                                <w:color w:val="00279F"/>
                                <w:sz w:val="40"/>
                                <w:szCs w:val="40"/>
                              </w:rPr>
                              <w:t>PG&amp;E Service Territory</w:t>
                            </w:r>
                          </w:p>
                        </w:txbxContent>
                      </wps:txbx>
                      <wps:bodyPr rot="0" vert="horz" wrap="square" lIns="92075" tIns="46038" rIns="92075" bIns="4603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25" style="width:240pt;height:30.3pt;margin-top:0.15pt;margin-left:147pt;mso-height-percent:0;mso-height-relative:page;mso-width-percent:0;mso-width-relative:page;mso-wrap-distance-bottom:0;mso-wrap-distance-left:9pt;mso-wrap-distance-right:9pt;mso-wrap-distance-top:0;mso-wrap-style:square;position:absolute;visibility:visible;v-text-anchor:top;z-index:251659264" filled="f" fillcolor="#bbe0e3" stroked="f">
                <v:textbox style="mso-fit-shape-to-text:t" inset="7.25pt,3.62pt,7.25pt,3.62pt">
                  <w:txbxContent>
                    <w:p w:rsidR="00790372" w:rsidP="00585C52">
                      <w:pPr>
                        <w:autoSpaceDE w:val="0"/>
                        <w:autoSpaceDN w:val="0"/>
                        <w:adjustRightInd w:val="0"/>
                        <w:jc w:val="center"/>
                        <w:rPr>
                          <w:rFonts w:cs="Arial"/>
                          <w:b/>
                          <w:bCs/>
                          <w:color w:val="00279F"/>
                          <w:sz w:val="36"/>
                          <w:szCs w:val="36"/>
                        </w:rPr>
                      </w:pPr>
                      <w:r>
                        <w:rPr>
                          <w:rFonts w:cs="Arial"/>
                          <w:b/>
                          <w:bCs/>
                          <w:color w:val="00279F"/>
                          <w:sz w:val="40"/>
                          <w:szCs w:val="40"/>
                        </w:rPr>
                        <w:t>PG&amp;E Service Territory</w:t>
                      </w:r>
                    </w:p>
                  </w:txbxContent>
                </v:textbox>
              </v:rect>
            </w:pict>
          </mc:Fallback>
        </mc:AlternateContent>
      </w:r>
    </w:p>
    <w:p w:rsidR="00585C52" w:rsidP="000D3D74">
      <w:pPr>
        <w:rPr>
          <w:b/>
          <w:szCs w:val="24"/>
        </w:rPr>
      </w:pPr>
    </w:p>
    <w:p w:rsidR="004E49F2" w:rsidP="001914A0">
      <w:pPr>
        <w:jc w:val="center"/>
        <w:rPr>
          <w:b/>
          <w:szCs w:val="24"/>
        </w:rPr>
      </w:pPr>
    </w:p>
    <w:p w:rsidR="005272E9" w:rsidP="001914A0">
      <w:pPr>
        <w:jc w:val="center"/>
        <w:rPr>
          <w:b/>
          <w:szCs w:val="24"/>
        </w:rPr>
      </w:pPr>
    </w:p>
    <w:p w:rsidR="005272E9" w:rsidP="001914A0">
      <w:pPr>
        <w:jc w:val="center"/>
        <w:rPr>
          <w:b/>
          <w:szCs w:val="24"/>
        </w:rPr>
      </w:pPr>
    </w:p>
    <w:p w:rsidR="004E49F2" w:rsidP="001914A0">
      <w:pPr>
        <w:jc w:val="center"/>
        <w:rPr>
          <w:b/>
          <w:szCs w:val="24"/>
        </w:rPr>
      </w:pPr>
      <w:r>
        <w:rPr>
          <w:b/>
          <w:noProof/>
          <w:szCs w:val="24"/>
        </w:rPr>
        <w:drawing>
          <wp:inline distT="0" distB="0" distL="0" distR="0">
            <wp:extent cx="4529455" cy="566356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5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9455" cy="5663565"/>
                    </a:xfrm>
                    <a:prstGeom prst="rect">
                      <a:avLst/>
                    </a:prstGeom>
                    <a:noFill/>
                  </pic:spPr>
                </pic:pic>
              </a:graphicData>
            </a:graphic>
          </wp:inline>
        </w:drawing>
      </w:r>
    </w:p>
    <w:p w:rsidR="005272E9" w:rsidP="001914A0">
      <w:pPr>
        <w:jc w:val="center"/>
        <w:rPr>
          <w:b/>
          <w:szCs w:val="24"/>
        </w:rPr>
      </w:pPr>
    </w:p>
    <w:p w:rsidR="005272E9" w:rsidP="001914A0">
      <w:pPr>
        <w:jc w:val="center"/>
        <w:rPr>
          <w:b/>
          <w:szCs w:val="24"/>
        </w:rPr>
      </w:pPr>
    </w:p>
    <w:p w:rsidR="005272E9" w:rsidP="001914A0">
      <w:pPr>
        <w:jc w:val="center"/>
        <w:rPr>
          <w:b/>
          <w:szCs w:val="24"/>
        </w:rPr>
      </w:pPr>
    </w:p>
    <w:p w:rsidR="00EA5A22" w:rsidP="001914A0">
      <w:pPr>
        <w:jc w:val="center"/>
        <w:rPr>
          <w:b/>
          <w:szCs w:val="24"/>
        </w:rPr>
      </w:pPr>
    </w:p>
    <w:p w:rsidR="005272E9" w:rsidP="001914A0">
      <w:pPr>
        <w:jc w:val="center"/>
        <w:rPr>
          <w:b/>
          <w:szCs w:val="24"/>
        </w:rPr>
      </w:pPr>
    </w:p>
    <w:p w:rsidR="005272E9" w:rsidP="001914A0">
      <w:pPr>
        <w:jc w:val="center"/>
        <w:rPr>
          <w:b/>
          <w:szCs w:val="24"/>
        </w:rPr>
      </w:pPr>
    </w:p>
    <w:p w:rsidR="0008092A" w:rsidRPr="009F2016" w:rsidP="00EB1D36">
      <w:pPr>
        <w:pStyle w:val="Heading1"/>
        <w:numPr>
          <w:ilvl w:val="0"/>
          <w:numId w:val="5"/>
        </w:numPr>
        <w:ind w:left="360"/>
        <w:rPr>
          <w:sz w:val="32"/>
          <w:szCs w:val="32"/>
        </w:rPr>
      </w:pPr>
      <w:bookmarkStart w:id="193" w:name="_Toc516565491"/>
      <w:r w:rsidRPr="009F2016">
        <w:rPr>
          <w:sz w:val="32"/>
          <w:szCs w:val="32"/>
        </w:rPr>
        <w:t>Top 1% of Worst Performing Circuits (WPC) excluding Major Event Day (MED)</w:t>
      </w:r>
      <w:bookmarkEnd w:id="193"/>
    </w:p>
    <w:p w:rsidR="00AB6E20" w:rsidP="00AB6E20"/>
    <w:p w:rsidR="00D8062C" w:rsidP="00D8062C">
      <w:pPr>
        <w:spacing w:before="100" w:beforeAutospacing="1" w:after="100" w:afterAutospacing="1"/>
        <w:rPr>
          <w:rFonts w:cs="Arial"/>
          <w:szCs w:val="24"/>
        </w:rPr>
      </w:pPr>
      <w:r w:rsidRPr="00D74712">
        <w:rPr>
          <w:rFonts w:cs="Arial"/>
          <w:szCs w:val="24"/>
        </w:rPr>
        <w:t xml:space="preserve">PG&amp;E’s selection of its worst performing circuits is comprised of two lists.  List #1 (see </w:t>
      </w:r>
      <w:r w:rsidRPr="00D8062C">
        <w:rPr>
          <w:rFonts w:cs="Arial"/>
          <w:szCs w:val="24"/>
        </w:rPr>
        <w:t>Table 160</w:t>
      </w:r>
      <w:r w:rsidRPr="00D74712">
        <w:rPr>
          <w:rFonts w:cs="Arial"/>
          <w:szCs w:val="24"/>
        </w:rPr>
        <w:t xml:space="preserve"> below) is ranked by the highest number of sustained outages the average customer on the circuit experiences on an annual basis (AIFI).  List #2 (see </w:t>
      </w:r>
      <w:r w:rsidRPr="00D8062C">
        <w:rPr>
          <w:rFonts w:cs="Arial"/>
          <w:szCs w:val="24"/>
        </w:rPr>
        <w:t>Table 161</w:t>
      </w:r>
      <w:r w:rsidRPr="00D74712">
        <w:rPr>
          <w:rFonts w:cs="Arial"/>
          <w:szCs w:val="24"/>
        </w:rPr>
        <w:t xml:space="preserve"> below) is ranked by the highest total number of sustained outage minutes that the average customer on the circuit experiences on an annual basis (AIDI).</w:t>
      </w:r>
      <w:r>
        <w:rPr>
          <w:rFonts w:cs="Arial"/>
          <w:szCs w:val="24"/>
        </w:rPr>
        <w:t xml:space="preserve">  </w:t>
      </w:r>
      <w:r w:rsidRPr="00F21B9F">
        <w:rPr>
          <w:rFonts w:cs="Arial"/>
          <w:szCs w:val="24"/>
        </w:rPr>
        <w:t>PG&amp;E recognize</w:t>
      </w:r>
      <w:r>
        <w:rPr>
          <w:rFonts w:cs="Arial"/>
          <w:szCs w:val="24"/>
        </w:rPr>
        <w:t>s</w:t>
      </w:r>
      <w:r w:rsidRPr="00F21B9F">
        <w:rPr>
          <w:rFonts w:cs="Arial"/>
          <w:szCs w:val="24"/>
        </w:rPr>
        <w:t xml:space="preserve"> that a given circuit could appear on both the AIDI and AIFI list</w:t>
      </w:r>
      <w:r>
        <w:rPr>
          <w:rFonts w:cs="Arial"/>
          <w:szCs w:val="24"/>
        </w:rPr>
        <w:t>s of worst performing circuits.</w:t>
      </w:r>
      <w:r w:rsidRPr="00F21B9F">
        <w:rPr>
          <w:rFonts w:cs="Arial"/>
          <w:szCs w:val="24"/>
        </w:rPr>
        <w:t xml:space="preserve">  In conside</w:t>
      </w:r>
      <w:r>
        <w:rPr>
          <w:rFonts w:cs="Arial"/>
          <w:szCs w:val="24"/>
        </w:rPr>
        <w:t>ration of this overlap,</w:t>
      </w:r>
      <w:r w:rsidRPr="00F21B9F">
        <w:rPr>
          <w:rFonts w:cs="Arial"/>
          <w:szCs w:val="24"/>
        </w:rPr>
        <w:t xml:space="preserve"> PG&amp;E identified </w:t>
      </w:r>
      <w:r w:rsidRPr="00CB3D4F">
        <w:rPr>
          <w:rFonts w:cs="Arial"/>
          <w:szCs w:val="24"/>
        </w:rPr>
        <w:t>19 c</w:t>
      </w:r>
      <w:r>
        <w:rPr>
          <w:rFonts w:cs="Arial"/>
          <w:szCs w:val="24"/>
        </w:rPr>
        <w:t>ircuits on each list with s</w:t>
      </w:r>
      <w:r w:rsidRPr="00CB3D4F">
        <w:rPr>
          <w:rFonts w:cs="Arial"/>
          <w:szCs w:val="24"/>
        </w:rPr>
        <w:t>ix</w:t>
      </w:r>
      <w:r w:rsidRPr="00F21B9F">
        <w:rPr>
          <w:rFonts w:cs="Arial"/>
          <w:szCs w:val="24"/>
        </w:rPr>
        <w:t xml:space="preserve"> </w:t>
      </w:r>
      <w:r>
        <w:rPr>
          <w:rFonts w:cs="Arial"/>
          <w:szCs w:val="24"/>
        </w:rPr>
        <w:t>circuits appearing on both lists.</w:t>
      </w:r>
      <w:r w:rsidRPr="00F21B9F">
        <w:rPr>
          <w:rFonts w:cs="Arial"/>
          <w:szCs w:val="24"/>
        </w:rPr>
        <w:t xml:space="preserve"> </w:t>
      </w:r>
      <w:r>
        <w:rPr>
          <w:rFonts w:cs="Arial"/>
          <w:szCs w:val="24"/>
        </w:rPr>
        <w:t>The</w:t>
      </w:r>
      <w:r w:rsidRPr="00F21B9F">
        <w:rPr>
          <w:rFonts w:cs="Arial"/>
          <w:szCs w:val="24"/>
        </w:rPr>
        <w:t xml:space="preserve"> net </w:t>
      </w:r>
      <w:r>
        <w:rPr>
          <w:rFonts w:cs="Arial"/>
          <w:szCs w:val="24"/>
        </w:rPr>
        <w:t xml:space="preserve">total </w:t>
      </w:r>
      <w:r w:rsidRPr="00F21B9F">
        <w:rPr>
          <w:rFonts w:cs="Arial"/>
          <w:szCs w:val="24"/>
        </w:rPr>
        <w:t>of 3</w:t>
      </w:r>
      <w:r>
        <w:rPr>
          <w:rFonts w:cs="Arial"/>
          <w:szCs w:val="24"/>
        </w:rPr>
        <w:t>2</w:t>
      </w:r>
      <w:r w:rsidRPr="00F21B9F">
        <w:rPr>
          <w:rFonts w:cs="Arial"/>
          <w:szCs w:val="24"/>
        </w:rPr>
        <w:t xml:space="preserve"> individual circuits</w:t>
      </w:r>
      <w:r>
        <w:rPr>
          <w:rFonts w:cs="Arial"/>
          <w:szCs w:val="24"/>
        </w:rPr>
        <w:t xml:space="preserve"> represents one percent of the </w:t>
      </w:r>
      <w:r w:rsidRPr="00F21B9F">
        <w:rPr>
          <w:rFonts w:cs="Arial"/>
          <w:szCs w:val="24"/>
        </w:rPr>
        <w:t xml:space="preserve">total number of circuits </w:t>
      </w:r>
      <w:r>
        <w:rPr>
          <w:rFonts w:cs="Arial"/>
          <w:szCs w:val="24"/>
        </w:rPr>
        <w:t>in PG&amp;E’s distribution system</w:t>
      </w:r>
      <w:r w:rsidRPr="00F21B9F">
        <w:rPr>
          <w:rFonts w:cs="Arial"/>
          <w:szCs w:val="24"/>
        </w:rPr>
        <w:t>.</w:t>
      </w:r>
    </w:p>
    <w:p w:rsidR="00D8062C" w:rsidRPr="00EE716B" w:rsidP="00D8062C">
      <w:pPr>
        <w:spacing w:before="100" w:beforeAutospacing="1" w:after="100" w:afterAutospacing="1"/>
        <w:rPr>
          <w:rFonts w:cs="Arial"/>
          <w:szCs w:val="24"/>
        </w:rPr>
      </w:pPr>
      <w:r w:rsidRPr="00EE716B">
        <w:rPr>
          <w:rFonts w:cs="Arial"/>
          <w:szCs w:val="24"/>
        </w:rPr>
        <w:t xml:space="preserve">For purposes of this reliability report, PG&amp;E’s focus in developing the worst performing circuit lists has been on the impact to the </w:t>
      </w:r>
      <w:r w:rsidRPr="00EE716B">
        <w:rPr>
          <w:rFonts w:cs="Arial"/>
          <w:i/>
          <w:szCs w:val="24"/>
        </w:rPr>
        <w:t>average customer on the circuit</w:t>
      </w:r>
      <w:r w:rsidRPr="00EE716B">
        <w:rPr>
          <w:rFonts w:cs="Arial"/>
          <w:szCs w:val="24"/>
        </w:rPr>
        <w:t xml:space="preserve">.  This is different than a focus on a circuit’s impact or contribution to overall system reliability performance.  For example, a circuit with 50 customers that experienced 5 sustained outages affecting the entire circuit (a total of 250 sustained </w:t>
      </w:r>
      <w:r>
        <w:rPr>
          <w:rFonts w:cs="Arial"/>
          <w:szCs w:val="24"/>
        </w:rPr>
        <w:t>customer</w:t>
      </w:r>
      <w:r w:rsidRPr="00EE716B">
        <w:rPr>
          <w:rFonts w:cs="Arial"/>
          <w:szCs w:val="24"/>
        </w:rPr>
        <w:t xml:space="preserve"> outages) would have a higher worst performing circuit ranking than a circuit with 1,000 customers where each customer experienced 3 sustained outages (a total of 3,000 sustained </w:t>
      </w:r>
      <w:r>
        <w:rPr>
          <w:rFonts w:cs="Arial"/>
          <w:szCs w:val="24"/>
        </w:rPr>
        <w:t>customer</w:t>
      </w:r>
      <w:r w:rsidRPr="00EE716B">
        <w:rPr>
          <w:rFonts w:cs="Arial"/>
          <w:szCs w:val="24"/>
        </w:rPr>
        <w:t xml:space="preserve"> outages).  For purposes of the worst performing circuit list, the fact that the average customer on the smaller circuit experienced five sustained outages caused that circuit to rank as performing worse than a circuit where the average customer only experienced three sustained outages.</w:t>
      </w:r>
    </w:p>
    <w:p w:rsidR="00D8062C" w:rsidRPr="00EE716B" w:rsidP="00D8062C">
      <w:pPr>
        <w:spacing w:before="100" w:beforeAutospacing="1" w:after="100" w:afterAutospacing="1"/>
        <w:rPr>
          <w:rFonts w:cs="Arial"/>
          <w:szCs w:val="24"/>
        </w:rPr>
      </w:pPr>
      <w:r w:rsidRPr="00EE716B">
        <w:rPr>
          <w:rFonts w:cs="Arial"/>
          <w:szCs w:val="24"/>
        </w:rPr>
        <w:t xml:space="preserve">Consistent with Decision 16-01-008, PG&amp;E has used three years </w:t>
      </w:r>
      <w:r w:rsidRPr="00463CCB">
        <w:rPr>
          <w:rFonts w:cs="Arial"/>
          <w:szCs w:val="24"/>
        </w:rPr>
        <w:t xml:space="preserve">(2015 </w:t>
      </w:r>
      <w:r>
        <w:rPr>
          <w:rFonts w:cs="Arial"/>
          <w:szCs w:val="24"/>
        </w:rPr>
        <w:t>-</w:t>
      </w:r>
      <w:r w:rsidRPr="00463CCB">
        <w:rPr>
          <w:rFonts w:cs="Arial"/>
          <w:szCs w:val="24"/>
        </w:rPr>
        <w:t xml:space="preserve"> 2017)</w:t>
      </w:r>
      <w:r w:rsidRPr="00EE716B">
        <w:rPr>
          <w:rFonts w:cs="Arial"/>
          <w:szCs w:val="24"/>
        </w:rPr>
        <w:t xml:space="preserve"> of outage data in developing the worst performing circuit lists. PG&amp;E has excluded outage data involving planned outages, </w:t>
      </w:r>
      <w:r>
        <w:rPr>
          <w:rFonts w:cs="Arial"/>
          <w:szCs w:val="24"/>
        </w:rPr>
        <w:t>CA</w:t>
      </w:r>
      <w:r w:rsidRPr="00EE716B">
        <w:rPr>
          <w:rFonts w:cs="Arial"/>
          <w:szCs w:val="24"/>
        </w:rPr>
        <w:t xml:space="preserve">ISO outages and major event days.  PG&amp;E has also limited its review to mainline circuit outages only (in other words, only outages involving a </w:t>
      </w:r>
      <w:r>
        <w:rPr>
          <w:rFonts w:cs="Arial"/>
          <w:szCs w:val="24"/>
        </w:rPr>
        <w:t>c</w:t>
      </w:r>
      <w:r w:rsidRPr="00EE716B">
        <w:rPr>
          <w:rFonts w:cs="Arial"/>
          <w:szCs w:val="24"/>
        </w:rPr>
        <w:t xml:space="preserve">ircuit </w:t>
      </w:r>
      <w:r>
        <w:rPr>
          <w:rFonts w:cs="Arial"/>
          <w:szCs w:val="24"/>
        </w:rPr>
        <w:t>breaker</w:t>
      </w:r>
      <w:r w:rsidRPr="00EE716B">
        <w:rPr>
          <w:rFonts w:cs="Arial"/>
          <w:szCs w:val="24"/>
        </w:rPr>
        <w:t xml:space="preserve">, a recloser, or an interrupter).  Finally, PG&amp;E has excluded outages in which the circuit was in an abnormal configuration.  An abnormal circuit configuration occurs when additional customers are temporarily added to a circuit in order to support construction or maintenance work performed on an adjacent circuit.  Analysis has shown that outages associated with abnormal circuit configurations would skew the results of the worst performing circuit lists.  PG&amp;E believes that </w:t>
      </w:r>
      <w:r>
        <w:rPr>
          <w:rFonts w:cs="Arial"/>
          <w:szCs w:val="24"/>
        </w:rPr>
        <w:t>this</w:t>
      </w:r>
      <w:r w:rsidRPr="00EE716B">
        <w:rPr>
          <w:rFonts w:cs="Arial"/>
          <w:szCs w:val="24"/>
        </w:rPr>
        <w:t xml:space="preserve"> approach best defines a worst performing circuit. </w:t>
      </w:r>
    </w:p>
    <w:p w:rsidR="00D8062C" w:rsidRPr="00EE716B" w:rsidP="00D8062C">
      <w:pPr>
        <w:spacing w:before="100" w:beforeAutospacing="1" w:after="100" w:afterAutospacing="1"/>
        <w:rPr>
          <w:rFonts w:cs="Arial"/>
          <w:szCs w:val="24"/>
        </w:rPr>
      </w:pPr>
      <w:r w:rsidRPr="00D8062C">
        <w:rPr>
          <w:rFonts w:cs="Arial"/>
          <w:szCs w:val="24"/>
        </w:rPr>
        <w:t>Table 160</w:t>
      </w:r>
      <w:r w:rsidRPr="00EE716B">
        <w:rPr>
          <w:rFonts w:cs="Arial"/>
          <w:szCs w:val="24"/>
        </w:rPr>
        <w:t xml:space="preserve"> list</w:t>
      </w:r>
      <w:r>
        <w:rPr>
          <w:rFonts w:cs="Arial"/>
          <w:szCs w:val="24"/>
        </w:rPr>
        <w:t>s</w:t>
      </w:r>
      <w:r w:rsidRPr="00EE716B">
        <w:rPr>
          <w:rFonts w:cs="Arial"/>
          <w:szCs w:val="24"/>
        </w:rPr>
        <w:t xml:space="preserve"> the worst performing circuits by outage frequency</w:t>
      </w:r>
      <w:r>
        <w:rPr>
          <w:rFonts w:cs="Arial"/>
          <w:szCs w:val="24"/>
        </w:rPr>
        <w:t xml:space="preserve"> and indicates </w:t>
      </w:r>
      <w:r w:rsidRPr="00EE716B">
        <w:rPr>
          <w:rFonts w:cs="Arial"/>
          <w:szCs w:val="24"/>
        </w:rPr>
        <w:t xml:space="preserve">the </w:t>
      </w:r>
      <w:r>
        <w:rPr>
          <w:rFonts w:cs="Arial"/>
          <w:szCs w:val="24"/>
        </w:rPr>
        <w:t xml:space="preserve">worst AIFI </w:t>
      </w:r>
      <w:r w:rsidRPr="00EE716B">
        <w:rPr>
          <w:rFonts w:cs="Arial"/>
          <w:szCs w:val="24"/>
        </w:rPr>
        <w:t>circuit was the</w:t>
      </w:r>
      <w:r>
        <w:rPr>
          <w:rFonts w:cs="Arial"/>
          <w:szCs w:val="24"/>
        </w:rPr>
        <w:t xml:space="preserve"> Garberville 1101 </w:t>
      </w:r>
      <w:r w:rsidRPr="00EE716B">
        <w:rPr>
          <w:rFonts w:cs="Arial"/>
          <w:szCs w:val="24"/>
        </w:rPr>
        <w:t xml:space="preserve">circuit.  </w:t>
      </w:r>
      <w:r>
        <w:t xml:space="preserve">The average customer on the Garberville 1101 circuit experienced </w:t>
      </w:r>
      <w:r w:rsidRPr="00463CCB">
        <w:t xml:space="preserve">4.95 sustained mainline outages per year from 2015-2017 (resulting </w:t>
      </w:r>
      <w:r>
        <w:t>from</w:t>
      </w:r>
      <w:r w:rsidRPr="00463CCB">
        <w:t xml:space="preserve"> the operation of a circuit breaker or an automatic recloser).</w:t>
      </w:r>
      <w:r w:rsidRPr="00EE716B">
        <w:rPr>
          <w:rFonts w:cs="Arial"/>
          <w:szCs w:val="24"/>
        </w:rPr>
        <w:t xml:space="preserve"> </w:t>
      </w:r>
    </w:p>
    <w:p w:rsidR="00D8062C" w:rsidP="00D8062C">
      <w:pPr>
        <w:spacing w:before="100" w:beforeAutospacing="1" w:after="100" w:afterAutospacing="1"/>
        <w:rPr>
          <w:rFonts w:cs="Arial"/>
          <w:szCs w:val="24"/>
        </w:rPr>
      </w:pPr>
      <w:r w:rsidRPr="00D8062C">
        <w:rPr>
          <w:rFonts w:cs="Arial"/>
          <w:szCs w:val="24"/>
        </w:rPr>
        <w:t>Table 161</w:t>
      </w:r>
      <w:r w:rsidRPr="00EE716B">
        <w:rPr>
          <w:rFonts w:cs="Arial"/>
          <w:szCs w:val="24"/>
        </w:rPr>
        <w:t xml:space="preserve"> focuses on the duration of the sustained outages.  Here, the </w:t>
      </w:r>
      <w:r w:rsidRPr="00A00950">
        <w:rPr>
          <w:rFonts w:cs="Arial"/>
          <w:szCs w:val="24"/>
        </w:rPr>
        <w:t>Echo Summit 1101 circuit was identified as the worst AIDI performing circuit.  For this circuit, the average customer on the circuit experienced 1,47</w:t>
      </w:r>
      <w:r>
        <w:rPr>
          <w:rFonts w:cs="Arial"/>
          <w:szCs w:val="24"/>
        </w:rPr>
        <w:t>3</w:t>
      </w:r>
      <w:r w:rsidRPr="00A00950">
        <w:rPr>
          <w:rFonts w:cs="Arial"/>
          <w:szCs w:val="24"/>
        </w:rPr>
        <w:t xml:space="preserve"> sustained mainline outage minutes per year </w:t>
      </w:r>
      <w:r w:rsidRPr="00A00950">
        <w:t>from 2015-2017</w:t>
      </w:r>
      <w:r w:rsidRPr="00A00950">
        <w:rPr>
          <w:rFonts w:cs="Arial"/>
          <w:szCs w:val="24"/>
        </w:rPr>
        <w:t xml:space="preserve"> (resulting </w:t>
      </w:r>
      <w:r>
        <w:rPr>
          <w:rFonts w:cs="Arial"/>
          <w:szCs w:val="24"/>
        </w:rPr>
        <w:t xml:space="preserve">from </w:t>
      </w:r>
      <w:r w:rsidRPr="00A00950">
        <w:rPr>
          <w:rFonts w:cs="Arial"/>
          <w:szCs w:val="24"/>
        </w:rPr>
        <w:t>the operation of a circuit breaker or an automatic recloser)</w:t>
      </w:r>
      <w:r w:rsidRPr="00A00950">
        <w:t>.</w:t>
      </w:r>
      <w:r>
        <w:t xml:space="preserve">  </w:t>
      </w:r>
    </w:p>
    <w:p w:rsidR="00AB6E20" w:rsidRPr="005B4036" w:rsidP="00D8062C">
      <w:pPr>
        <w:spacing w:before="100" w:beforeAutospacing="1" w:after="100" w:afterAutospacing="1"/>
        <w:rPr>
          <w:rFonts w:cs="Arial"/>
          <w:szCs w:val="24"/>
        </w:rPr>
      </w:pPr>
      <w:r w:rsidRPr="00A00950">
        <w:rPr>
          <w:rFonts w:cs="Arial"/>
          <w:szCs w:val="24"/>
        </w:rPr>
        <w:t xml:space="preserve">Six circuits (Garberville 1102, Alpine 1102, Tulare Lake 2108, Otter 1102, Hoopa 1101, and Echo Summit 1101) appear on both lists.  These six circuits are highlighted in red within </w:t>
      </w:r>
      <w:r w:rsidRPr="00D8062C">
        <w:rPr>
          <w:rFonts w:cs="Arial"/>
          <w:szCs w:val="24"/>
        </w:rPr>
        <w:t>Tables 160 and 161</w:t>
      </w:r>
      <w:r>
        <w:rPr>
          <w:rFonts w:cs="Arial"/>
          <w:szCs w:val="24"/>
        </w:rPr>
        <w:t>.  Ad</w:t>
      </w:r>
      <w:r w:rsidRPr="00A00950">
        <w:rPr>
          <w:rFonts w:cs="Arial"/>
          <w:szCs w:val="24"/>
        </w:rPr>
        <w:t>ditionally, thirteen</w:t>
      </w:r>
      <w:r>
        <w:rPr>
          <w:rFonts w:cs="Arial"/>
          <w:szCs w:val="24"/>
        </w:rPr>
        <w:t xml:space="preserve"> circuits </w:t>
      </w:r>
      <w:r w:rsidRPr="00A00950">
        <w:rPr>
          <w:rFonts w:cs="Arial"/>
          <w:szCs w:val="24"/>
        </w:rPr>
        <w:t>m</w:t>
      </w:r>
      <w:r>
        <w:rPr>
          <w:rFonts w:cs="Arial"/>
          <w:szCs w:val="24"/>
        </w:rPr>
        <w:t>arked with an asterisk (*)</w:t>
      </w:r>
      <w:r w:rsidRPr="00A00950">
        <w:rPr>
          <w:rFonts w:cs="Arial"/>
          <w:szCs w:val="24"/>
        </w:rPr>
        <w:t xml:space="preserve"> indicate</w:t>
      </w:r>
      <w:r>
        <w:rPr>
          <w:rFonts w:cs="Arial"/>
          <w:szCs w:val="24"/>
        </w:rPr>
        <w:t>s</w:t>
      </w:r>
      <w:r w:rsidRPr="00A00950">
        <w:rPr>
          <w:rFonts w:cs="Arial"/>
          <w:szCs w:val="24"/>
        </w:rPr>
        <w:t xml:space="preserve"> </w:t>
      </w:r>
      <w:r>
        <w:rPr>
          <w:rFonts w:cs="Arial"/>
          <w:szCs w:val="24"/>
        </w:rPr>
        <w:t xml:space="preserve">that </w:t>
      </w:r>
      <w:r w:rsidRPr="00A00950">
        <w:rPr>
          <w:rFonts w:cs="Arial"/>
          <w:szCs w:val="24"/>
        </w:rPr>
        <w:t>they are “deficient”</w:t>
      </w:r>
      <w:r>
        <w:rPr>
          <w:rFonts w:cs="Arial"/>
          <w:szCs w:val="24"/>
        </w:rPr>
        <w:t>.</w:t>
      </w:r>
      <w:r w:rsidRPr="00A00950">
        <w:rPr>
          <w:rFonts w:cs="Arial"/>
          <w:szCs w:val="24"/>
        </w:rPr>
        <w:t xml:space="preserve"> </w:t>
      </w:r>
      <w:r>
        <w:rPr>
          <w:rFonts w:cs="Arial"/>
          <w:szCs w:val="24"/>
        </w:rPr>
        <w:t xml:space="preserve"> A “deficient” circuit is defined as a circuit</w:t>
      </w:r>
      <w:r w:rsidRPr="00A00950">
        <w:rPr>
          <w:rFonts w:cs="Arial"/>
          <w:szCs w:val="24"/>
        </w:rPr>
        <w:t xml:space="preserve"> </w:t>
      </w:r>
      <w:r>
        <w:rPr>
          <w:rFonts w:cs="Arial"/>
          <w:szCs w:val="24"/>
        </w:rPr>
        <w:t>that has appeared consecutively on the WPC lists for</w:t>
      </w:r>
      <w:r w:rsidRPr="00A00950">
        <w:rPr>
          <w:rFonts w:cs="Arial"/>
          <w:szCs w:val="24"/>
        </w:rPr>
        <w:t xml:space="preserve"> the previous two years (see the </w:t>
      </w:r>
      <w:r w:rsidRPr="00A00950">
        <w:rPr>
          <w:rFonts w:cs="Arial"/>
          <w:i/>
          <w:szCs w:val="24"/>
        </w:rPr>
        <w:t xml:space="preserve">“Deficient” Worst Performing Section </w:t>
      </w:r>
      <w:r w:rsidRPr="00A00950">
        <w:rPr>
          <w:rFonts w:cs="Arial"/>
          <w:szCs w:val="24"/>
        </w:rPr>
        <w:t>below for further details)</w:t>
      </w:r>
      <w:r>
        <w:rPr>
          <w:rFonts w:cs="Arial"/>
          <w:szCs w:val="24"/>
        </w:rPr>
        <w:t>.</w:t>
      </w:r>
      <w:r w:rsidRPr="00467986" w:rsidR="00467986">
        <w:rPr>
          <w:rStyle w:val="FootnoteReference"/>
        </w:rPr>
        <w:t xml:space="preserve"> </w:t>
      </w:r>
      <w:r>
        <w:rPr>
          <w:rStyle w:val="FootnoteReference"/>
        </w:rPr>
        <w:footnoteReference w:id="14"/>
      </w:r>
    </w:p>
    <w:p w:rsidR="00AB6E20" w:rsidP="00D8062C">
      <w:pPr>
        <w:spacing w:line="360" w:lineRule="atLeast"/>
        <w:jc w:val="center"/>
      </w:pPr>
      <w:r>
        <w:t xml:space="preserve">Table </w:t>
      </w:r>
      <w:r w:rsidR="006B3ECA">
        <w:t>160</w:t>
      </w:r>
      <w:r>
        <w:t>: AIFI Worst Performing Circuit for 201</w:t>
      </w:r>
      <w:r w:rsidR="00753344">
        <w:t>7</w:t>
      </w:r>
      <w:r>
        <w:rPr>
          <w:rStyle w:val="FootnoteReference"/>
        </w:rPr>
        <w:footnoteReference w:id="15"/>
      </w:r>
    </w:p>
    <w:p w:rsidR="00D8062C" w:rsidP="00AB6E20">
      <w:pPr>
        <w:jc w:val="center"/>
      </w:pPr>
      <w:r w:rsidRPr="004D778A">
        <w:rPr>
          <w:noProof/>
        </w:rPr>
        <w:drawing>
          <wp:inline distT="0" distB="0" distL="0" distR="0">
            <wp:extent cx="5943579" cy="4038600"/>
            <wp:effectExtent l="0" t="0" r="63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579" cy="4038600"/>
                    </a:xfrm>
                    <a:prstGeom prst="rect">
                      <a:avLst/>
                    </a:prstGeom>
                    <a:noFill/>
                    <a:ln>
                      <a:noFill/>
                    </a:ln>
                  </pic:spPr>
                </pic:pic>
              </a:graphicData>
            </a:graphic>
          </wp:inline>
        </w:drawing>
      </w:r>
    </w:p>
    <w:p w:rsidR="00AB6E20" w:rsidP="00AB6E20">
      <w:pPr>
        <w:jc w:val="center"/>
      </w:pPr>
    </w:p>
    <w:p w:rsidR="009926D9" w:rsidP="00AB6E20">
      <w:pPr>
        <w:jc w:val="center"/>
      </w:pPr>
    </w:p>
    <w:p w:rsidR="009926D9" w:rsidP="00AB6E20">
      <w:pPr>
        <w:jc w:val="center"/>
      </w:pPr>
    </w:p>
    <w:p w:rsidR="009926D9" w:rsidP="00AB6E20">
      <w:pPr>
        <w:jc w:val="center"/>
      </w:pPr>
    </w:p>
    <w:p w:rsidR="009926D9" w:rsidP="00AB6E20">
      <w:pPr>
        <w:jc w:val="center"/>
      </w:pPr>
    </w:p>
    <w:p w:rsidR="009926D9" w:rsidP="00AB6E20">
      <w:pPr>
        <w:jc w:val="center"/>
      </w:pPr>
    </w:p>
    <w:p w:rsidR="009926D9" w:rsidP="00AB6E20">
      <w:pPr>
        <w:jc w:val="center"/>
      </w:pPr>
    </w:p>
    <w:p w:rsidR="009926D9" w:rsidP="00AB6E20">
      <w:pPr>
        <w:jc w:val="center"/>
      </w:pPr>
    </w:p>
    <w:p w:rsidR="00AB6E20" w:rsidP="00AB6E20">
      <w:pPr>
        <w:jc w:val="center"/>
      </w:pPr>
      <w:r>
        <w:t xml:space="preserve">Table </w:t>
      </w:r>
      <w:r w:rsidR="006B3ECA">
        <w:t>161</w:t>
      </w:r>
      <w:r>
        <w:t>: AIDI Wo</w:t>
      </w:r>
      <w:r w:rsidR="00D8062C">
        <w:t>rst Performing Circuit for 201</w:t>
      </w:r>
      <w:r w:rsidR="00753344">
        <w:t>7</w:t>
      </w:r>
    </w:p>
    <w:p w:rsidR="00AB6E20" w:rsidRPr="00170C3E" w:rsidP="00AB6E20">
      <w:pPr>
        <w:spacing w:after="200" w:line="276" w:lineRule="auto"/>
        <w:rPr>
          <w:rFonts w:cs="Arial"/>
          <w:szCs w:val="24"/>
          <w:u w:val="single"/>
        </w:rPr>
      </w:pPr>
      <w:r w:rsidRPr="00520A5C">
        <w:rPr>
          <w:noProof/>
        </w:rPr>
        <w:drawing>
          <wp:inline distT="0" distB="0" distL="0" distR="0">
            <wp:extent cx="6032665" cy="3895106"/>
            <wp:effectExtent l="0" t="0" r="635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30"/>
                    <a:stretch>
                      <a:fillRect/>
                    </a:stretch>
                  </pic:blipFill>
                  <pic:spPr>
                    <a:xfrm>
                      <a:off x="0" y="0"/>
                      <a:ext cx="6039181" cy="3899313"/>
                    </a:xfrm>
                    <a:prstGeom prst="rect">
                      <a:avLst/>
                    </a:prstGeom>
                  </pic:spPr>
                </pic:pic>
              </a:graphicData>
            </a:graphic>
          </wp:inline>
        </w:drawing>
      </w:r>
      <w:r>
        <w:rPr>
          <w:rFonts w:cs="Arial"/>
          <w:szCs w:val="24"/>
          <w:u w:val="single"/>
        </w:rPr>
        <w:br w:type="page"/>
      </w:r>
      <w:r w:rsidRPr="00170C3E">
        <w:rPr>
          <w:rFonts w:cs="Arial"/>
          <w:szCs w:val="24"/>
          <w:u w:val="single"/>
        </w:rPr>
        <w:t xml:space="preserve">Cost </w:t>
      </w:r>
      <w:r>
        <w:rPr>
          <w:rFonts w:cs="Arial"/>
          <w:szCs w:val="24"/>
          <w:u w:val="single"/>
        </w:rPr>
        <w:t>E</w:t>
      </w:r>
      <w:r w:rsidRPr="00170C3E">
        <w:rPr>
          <w:rFonts w:cs="Arial"/>
          <w:szCs w:val="24"/>
          <w:u w:val="single"/>
        </w:rPr>
        <w:t xml:space="preserve">ffective </w:t>
      </w:r>
      <w:r>
        <w:rPr>
          <w:rFonts w:cs="Arial"/>
          <w:szCs w:val="24"/>
          <w:u w:val="single"/>
        </w:rPr>
        <w:t>R</w:t>
      </w:r>
      <w:r w:rsidRPr="00170C3E">
        <w:rPr>
          <w:rFonts w:cs="Arial"/>
          <w:szCs w:val="24"/>
          <w:u w:val="single"/>
        </w:rPr>
        <w:t xml:space="preserve">eliability </w:t>
      </w:r>
      <w:r>
        <w:rPr>
          <w:rFonts w:cs="Arial"/>
          <w:szCs w:val="24"/>
          <w:u w:val="single"/>
        </w:rPr>
        <w:t>R</w:t>
      </w:r>
      <w:r w:rsidRPr="00170C3E">
        <w:rPr>
          <w:rFonts w:cs="Arial"/>
          <w:szCs w:val="24"/>
          <w:u w:val="single"/>
        </w:rPr>
        <w:t xml:space="preserve">emediation: </w:t>
      </w:r>
    </w:p>
    <w:p w:rsidR="00D8062C" w:rsidRPr="006D02E3" w:rsidP="00D8062C">
      <w:pPr>
        <w:spacing w:before="100" w:beforeAutospacing="1" w:after="100" w:afterAutospacing="1"/>
        <w:rPr>
          <w:rFonts w:cs="Arial"/>
          <w:szCs w:val="24"/>
        </w:rPr>
      </w:pPr>
      <w:r w:rsidRPr="006D02E3">
        <w:rPr>
          <w:rFonts w:cs="Arial"/>
          <w:szCs w:val="24"/>
        </w:rPr>
        <w:t xml:space="preserve">For purposes of this reliability report, PG&amp;E has identified circuits with the worst AIDI and AIFI performance based on the sustained outage impacts to the average customer on that circuit.  However, PG&amp;E generally focuses on circuits with larger numbers of customers to maximize the cost effectiveness of remediating poor reliability performing circuits.  Specifically, PG&amp;E identifies the worst performing circuits for cost effective remediation based on the highest total number of customers experiencing sustained outages (CESO) on a circuit.  The reliability remediation of these worst performing circuits is addressed in PG&amp;E’s Targeted Circuit Program.  In addition to the Targeted Circuit Program, internal reviews of unplanned outages are performed on a regular basis.  The objective of the outage review process is to identify and minimize chronic reliability issues that affect smaller number of customers.  Cost effective remediation work that addresses those circuits identified from the outage review process are incorporated into PG&amp;E’s base reliability work.  </w:t>
      </w:r>
    </w:p>
    <w:p w:rsidR="00D8062C" w:rsidRPr="006D02E3" w:rsidP="00D8062C">
      <w:pPr>
        <w:spacing w:before="100" w:beforeAutospacing="1" w:after="100" w:afterAutospacing="1"/>
        <w:rPr>
          <w:rFonts w:cs="Arial"/>
          <w:szCs w:val="24"/>
        </w:rPr>
      </w:pPr>
      <w:r w:rsidRPr="006D02E3">
        <w:rPr>
          <w:rFonts w:cs="Arial"/>
          <w:szCs w:val="24"/>
        </w:rPr>
        <w:t xml:space="preserve">In the Targeted Circuit Program, PG&amp;E’s distribution engineers analyze the causes and characteristics of historical outages as well as review the current circuit design in order to identify targeted work that will improve the circuit’s reliability performance.  The typical targeted circuit work includes, as appropriate for the circuit,  installing new fuses and line reclosers, replacing overhead and underground conductors, installing new fault indicators, reframing poles to increase phase separation, installing animal/bird guards, repairing or replacing deteriorated equipment, completing pending reliability related maintenance work, performing infrared inspections, and trimming trees.  It typically takes two to three years for a targeted circuit project to be initiated, engineered, and constructed.  </w:t>
      </w:r>
    </w:p>
    <w:p w:rsidR="00D8062C" w:rsidRPr="006D02E3" w:rsidP="00D8062C">
      <w:pPr>
        <w:spacing w:before="100" w:beforeAutospacing="1" w:after="100" w:afterAutospacing="1"/>
        <w:rPr>
          <w:rFonts w:cs="Arial"/>
          <w:szCs w:val="24"/>
        </w:rPr>
      </w:pPr>
      <w:r w:rsidRPr="006D02E3">
        <w:rPr>
          <w:rFonts w:cs="Arial"/>
          <w:szCs w:val="24"/>
        </w:rPr>
        <w:t xml:space="preserve">The anticipated goal of the Targeted Circuit Program is to achieve a 25 percent reliability performance improvement per circuit.  The actual </w:t>
      </w:r>
      <w:r>
        <w:rPr>
          <w:rFonts w:cs="Arial"/>
          <w:szCs w:val="24"/>
        </w:rPr>
        <w:t xml:space="preserve">2017 </w:t>
      </w:r>
      <w:r w:rsidRPr="006D02E3">
        <w:rPr>
          <w:rFonts w:cs="Arial"/>
          <w:szCs w:val="24"/>
        </w:rPr>
        <w:t>historical results f</w:t>
      </w:r>
      <w:r>
        <w:rPr>
          <w:rFonts w:cs="Arial"/>
          <w:szCs w:val="24"/>
        </w:rPr>
        <w:t xml:space="preserve">or the Targeted Circuit Program </w:t>
      </w:r>
      <w:r w:rsidRPr="006D02E3">
        <w:rPr>
          <w:rFonts w:cs="Arial"/>
          <w:szCs w:val="24"/>
        </w:rPr>
        <w:t>have seen a</w:t>
      </w:r>
      <w:r>
        <w:rPr>
          <w:rFonts w:cs="Arial"/>
          <w:szCs w:val="24"/>
        </w:rPr>
        <w:t>n average</w:t>
      </w:r>
      <w:r w:rsidRPr="006D02E3">
        <w:rPr>
          <w:rFonts w:cs="Arial"/>
          <w:szCs w:val="24"/>
        </w:rPr>
        <w:t xml:space="preserve"> range of </w:t>
      </w:r>
      <w:r>
        <w:rPr>
          <w:rFonts w:cs="Arial"/>
          <w:szCs w:val="24"/>
        </w:rPr>
        <w:t>23</w:t>
      </w:r>
      <w:r w:rsidRPr="006D02E3">
        <w:rPr>
          <w:rFonts w:cs="Arial"/>
          <w:szCs w:val="24"/>
        </w:rPr>
        <w:t xml:space="preserve"> to </w:t>
      </w:r>
      <w:r>
        <w:rPr>
          <w:rFonts w:cs="Arial"/>
          <w:szCs w:val="24"/>
        </w:rPr>
        <w:t>5</w:t>
      </w:r>
      <w:r w:rsidRPr="006D02E3">
        <w:rPr>
          <w:rFonts w:cs="Arial"/>
          <w:szCs w:val="24"/>
        </w:rPr>
        <w:t xml:space="preserve">5 percent </w:t>
      </w:r>
      <w:r>
        <w:rPr>
          <w:rFonts w:cs="Arial"/>
          <w:szCs w:val="24"/>
        </w:rPr>
        <w:t xml:space="preserve">in the program’s </w:t>
      </w:r>
      <w:r w:rsidRPr="006D02E3">
        <w:rPr>
          <w:rFonts w:cs="Arial"/>
          <w:szCs w:val="24"/>
        </w:rPr>
        <w:t>reliabil</w:t>
      </w:r>
      <w:r>
        <w:rPr>
          <w:rFonts w:cs="Arial"/>
          <w:szCs w:val="24"/>
        </w:rPr>
        <w:t>ity performance improvement by year</w:t>
      </w:r>
      <w:r w:rsidRPr="006D02E3">
        <w:rPr>
          <w:rFonts w:cs="Arial"/>
          <w:szCs w:val="24"/>
        </w:rPr>
        <w:t xml:space="preserve"> since 2009.  As reported in the 2017 GRC, the Targeted Circuit Program had a benefit to cost ratio of 2.75 to 1 based on the Values of Service analysis.  </w:t>
      </w:r>
    </w:p>
    <w:p w:rsidR="00D8062C" w:rsidP="00D8062C">
      <w:pPr>
        <w:spacing w:before="100" w:beforeAutospacing="1" w:after="100" w:afterAutospacing="1"/>
        <w:rPr>
          <w:rFonts w:cs="Arial"/>
          <w:szCs w:val="24"/>
        </w:rPr>
      </w:pPr>
      <w:r w:rsidRPr="006D02E3">
        <w:rPr>
          <w:rFonts w:cs="Arial"/>
          <w:szCs w:val="24"/>
        </w:rPr>
        <w:t>Most of the listed worst performing circuits have high CESO values.  As a result, most of the worst performing circuits have been or will be incorporated into the Targeted Circuit Program.  For those worst performing circuits not incorporated into the Targeted Circuit Program, PG&amp;E will evaluate what remedial action, if any, is appropriate.  This includes determining whether any remediation action has been or will be performed through PG&amp;E’s base reliability work.</w:t>
      </w:r>
      <w:r>
        <w:rPr>
          <w:rFonts w:cs="Arial"/>
          <w:szCs w:val="24"/>
        </w:rPr>
        <w:t xml:space="preserve">  </w:t>
      </w:r>
    </w:p>
    <w:p w:rsidR="00D8062C" w:rsidP="00D8062C">
      <w:pPr>
        <w:spacing w:before="100" w:beforeAutospacing="1" w:after="100" w:afterAutospacing="1"/>
        <w:rPr>
          <w:rFonts w:cs="Arial"/>
          <w:szCs w:val="24"/>
        </w:rPr>
      </w:pPr>
      <w:r w:rsidRPr="006D02E3">
        <w:rPr>
          <w:rFonts w:cs="Arial"/>
          <w:szCs w:val="24"/>
        </w:rPr>
        <w:t xml:space="preserve">As forecasted in PG&amp;E’s 2017 General Rate Case (GRC), PG&amp;E </w:t>
      </w:r>
      <w:r>
        <w:rPr>
          <w:rFonts w:cs="Arial"/>
          <w:szCs w:val="24"/>
        </w:rPr>
        <w:t xml:space="preserve">originally </w:t>
      </w:r>
      <w:r w:rsidRPr="006D02E3">
        <w:rPr>
          <w:rFonts w:cs="Arial"/>
          <w:szCs w:val="24"/>
        </w:rPr>
        <w:t>expect</w:t>
      </w:r>
      <w:r>
        <w:rPr>
          <w:rFonts w:cs="Arial"/>
          <w:szCs w:val="24"/>
        </w:rPr>
        <w:t>ed</w:t>
      </w:r>
      <w:r w:rsidRPr="006D02E3">
        <w:rPr>
          <w:rFonts w:cs="Arial"/>
          <w:szCs w:val="24"/>
        </w:rPr>
        <w:t xml:space="preserve"> to complete an average of 37 circuits in the Targeted Circuit Program per year through 2019, at a cost of $26.0 million per year.  </w:t>
      </w:r>
      <w:r>
        <w:rPr>
          <w:rFonts w:cs="Arial"/>
          <w:szCs w:val="24"/>
        </w:rPr>
        <w:t xml:space="preserve">Twelve targeted circuit projects were successfully completed in 2017.  PG&amp;E has since re-adjusted its targeted circuit forecast in support of the new </w:t>
      </w:r>
      <w:r w:rsidRPr="00997063">
        <w:rPr>
          <w:rFonts w:cs="Arial"/>
          <w:szCs w:val="24"/>
        </w:rPr>
        <w:t>Community Wildfire Safety Program (CWSP)</w:t>
      </w:r>
      <w:r>
        <w:rPr>
          <w:rFonts w:cs="Arial"/>
          <w:szCs w:val="24"/>
        </w:rPr>
        <w:t>.  Specifically, PG&amp;E is currently developing a new System Hardening Program to minimize risks associated with wildfire ignitions through the replacement of overhead conductor with tree wire, the upgrade of wood poles with non-wood poles, and the conversion of overhead conductor to underground conductor in targeted locations.  The primary area of focus for the System Hardening Program will be in the CPUC High Fire Threat District – Tier 3 (Extreme Risk). The anticipated start date to fully rollout the new System Hardening Program is in the 2020-21 timeframe.  Complete details of the CWSP and System Hardening Program will be reflected in the upcoming 2020 General Rate Case</w:t>
      </w:r>
    </w:p>
    <w:p w:rsidR="00AB6E20" w:rsidRPr="00962CE0" w:rsidP="00AB6E20">
      <w:pPr>
        <w:rPr>
          <w:rFonts w:cs="Arial"/>
          <w:szCs w:val="24"/>
        </w:rPr>
      </w:pPr>
      <w:r>
        <w:rPr>
          <w:rFonts w:cs="Arial"/>
          <w:szCs w:val="24"/>
          <w:u w:val="single"/>
        </w:rPr>
        <w:t>“Deficient” Worst Performing Circuits</w:t>
      </w:r>
      <w:r w:rsidRPr="00962CE0">
        <w:rPr>
          <w:rFonts w:cs="Arial"/>
          <w:szCs w:val="24"/>
          <w:u w:val="single"/>
        </w:rPr>
        <w:t>:</w:t>
      </w:r>
    </w:p>
    <w:p w:rsidR="00AB6E20" w:rsidRPr="00962CE0" w:rsidP="00AB6E20">
      <w:pPr>
        <w:rPr>
          <w:rFonts w:cs="Arial"/>
          <w:szCs w:val="24"/>
        </w:rPr>
      </w:pPr>
    </w:p>
    <w:p w:rsidR="00D8062C" w:rsidRPr="00962CE0" w:rsidP="00D8062C">
      <w:pPr>
        <w:rPr>
          <w:rFonts w:cs="Arial"/>
          <w:szCs w:val="24"/>
        </w:rPr>
      </w:pPr>
      <w:r w:rsidRPr="00962CE0">
        <w:rPr>
          <w:rFonts w:cs="Arial"/>
          <w:szCs w:val="24"/>
        </w:rPr>
        <w:t>The circuits listed below are “deficient” (WPC) circuits in response to section 5b of CPUC D 16-008-001, Appendix B:</w:t>
      </w:r>
    </w:p>
    <w:p w:rsidR="00D8062C" w:rsidP="00D8062C">
      <w:pPr>
        <w:rPr>
          <w:rFonts w:cs="Arial"/>
        </w:rPr>
      </w:pPr>
    </w:p>
    <w:p w:rsidR="00D8062C" w:rsidP="00D8062C">
      <w:r>
        <w:rPr>
          <w:rFonts w:cs="Arial"/>
          <w:szCs w:val="24"/>
        </w:rPr>
        <w:t>1</w:t>
      </w:r>
      <w:r w:rsidRPr="00962CE0">
        <w:rPr>
          <w:rFonts w:cs="Arial"/>
          <w:szCs w:val="24"/>
        </w:rPr>
        <w:t>. GARBERVILLE 1101</w:t>
      </w:r>
      <w:r w:rsidRPr="002A40F4">
        <w:t xml:space="preserve"> </w:t>
      </w:r>
    </w:p>
    <w:p w:rsidR="00D8062C" w:rsidP="00D8062C">
      <w:pPr>
        <w:numPr>
          <w:ilvl w:val="1"/>
          <w:numId w:val="63"/>
        </w:numPr>
        <w:spacing w:line="276" w:lineRule="auto"/>
        <w:contextualSpacing/>
        <w:rPr>
          <w:rFonts w:cs="Arial"/>
          <w:szCs w:val="24"/>
        </w:rPr>
      </w:pPr>
      <w:r>
        <w:rPr>
          <w:rFonts w:cs="Arial"/>
          <w:szCs w:val="24"/>
        </w:rPr>
        <w:t xml:space="preserve">An explanation of why it was ranked as a "deficient" circuit: </w:t>
      </w:r>
    </w:p>
    <w:p w:rsidR="00D8062C" w:rsidP="00D8062C">
      <w:pPr>
        <w:pStyle w:val="ListParagraph"/>
        <w:numPr>
          <w:ilvl w:val="2"/>
          <w:numId w:val="63"/>
        </w:numPr>
        <w:spacing w:after="200" w:line="276" w:lineRule="auto"/>
        <w:rPr>
          <w:rFonts w:ascii="Arial" w:hAnsi="Arial" w:cs="Arial"/>
        </w:rPr>
      </w:pPr>
      <w:r>
        <w:rPr>
          <w:rFonts w:ascii="Arial" w:hAnsi="Arial" w:cs="Arial"/>
        </w:rPr>
        <w:t xml:space="preserve">Three-year (2013-2015) average AIFI score of 2.37 </w:t>
      </w:r>
    </w:p>
    <w:p w:rsidR="00D8062C" w:rsidP="00D8062C">
      <w:pPr>
        <w:pStyle w:val="ListParagraph"/>
        <w:numPr>
          <w:ilvl w:val="2"/>
          <w:numId w:val="63"/>
        </w:numPr>
        <w:spacing w:after="200" w:line="276" w:lineRule="auto"/>
        <w:rPr>
          <w:rFonts w:ascii="Arial" w:hAnsi="Arial" w:cs="Arial"/>
        </w:rPr>
      </w:pPr>
      <w:bookmarkStart w:id="194" w:name="_Hlk513536610"/>
      <w:r>
        <w:rPr>
          <w:rFonts w:ascii="Arial" w:hAnsi="Arial" w:cs="Arial"/>
        </w:rPr>
        <w:t>Three-year (2014-2016) average AIFI score of 4.98</w:t>
      </w:r>
    </w:p>
    <w:p w:rsidR="00D8062C" w:rsidRPr="0085024D" w:rsidP="00D8062C">
      <w:pPr>
        <w:pStyle w:val="ListParagraph"/>
        <w:numPr>
          <w:ilvl w:val="2"/>
          <w:numId w:val="63"/>
        </w:numPr>
        <w:spacing w:line="276" w:lineRule="auto"/>
        <w:rPr>
          <w:rFonts w:ascii="Arial" w:hAnsi="Arial" w:cs="Arial"/>
        </w:rPr>
      </w:pPr>
      <w:bookmarkEnd w:id="194"/>
      <w:r>
        <w:rPr>
          <w:rFonts w:ascii="Arial" w:hAnsi="Arial" w:cs="Arial"/>
        </w:rPr>
        <w:t>Three-year</w:t>
      </w:r>
      <w:r w:rsidRPr="0085024D">
        <w:rPr>
          <w:rFonts w:ascii="Arial" w:hAnsi="Arial" w:cs="Arial"/>
        </w:rPr>
        <w:t xml:space="preserve"> (2015-2017) average AIFI score of 4.95</w:t>
      </w:r>
    </w:p>
    <w:p w:rsidR="00D8062C" w:rsidP="00D8062C">
      <w:pPr>
        <w:numPr>
          <w:ilvl w:val="1"/>
          <w:numId w:val="63"/>
        </w:numPr>
        <w:spacing w:line="276" w:lineRule="auto"/>
        <w:contextualSpacing/>
        <w:rPr>
          <w:rFonts w:cs="Arial"/>
          <w:szCs w:val="24"/>
        </w:rPr>
      </w:pPr>
      <w:r>
        <w:rPr>
          <w:rFonts w:cs="Arial"/>
          <w:szCs w:val="24"/>
        </w:rPr>
        <w:t xml:space="preserve">A historical record of the metric: </w:t>
      </w:r>
    </w:p>
    <w:p w:rsidR="00D8062C" w:rsidP="00D8062C">
      <w:pPr>
        <w:pStyle w:val="ListParagraph"/>
        <w:numPr>
          <w:ilvl w:val="2"/>
          <w:numId w:val="63"/>
        </w:numPr>
        <w:spacing w:after="200" w:line="276" w:lineRule="auto"/>
        <w:rPr>
          <w:rFonts w:ascii="Arial" w:hAnsi="Arial" w:cs="Arial"/>
        </w:rPr>
      </w:pPr>
      <w:r>
        <w:rPr>
          <w:rFonts w:ascii="Arial" w:hAnsi="Arial" w:cs="Arial"/>
        </w:rPr>
        <w:t>AIFI 2013 = 0.93</w:t>
      </w:r>
    </w:p>
    <w:p w:rsidR="00D8062C" w:rsidP="00D8062C">
      <w:pPr>
        <w:pStyle w:val="ListParagraph"/>
        <w:numPr>
          <w:ilvl w:val="2"/>
          <w:numId w:val="63"/>
        </w:numPr>
        <w:spacing w:after="200" w:line="276" w:lineRule="auto"/>
        <w:rPr>
          <w:rFonts w:ascii="Arial" w:hAnsi="Arial" w:cs="Arial"/>
        </w:rPr>
      </w:pPr>
      <w:r>
        <w:rPr>
          <w:rFonts w:ascii="Arial" w:hAnsi="Arial" w:cs="Arial"/>
        </w:rPr>
        <w:t>AIFI 2014 = 3.90</w:t>
      </w:r>
    </w:p>
    <w:p w:rsidR="00D8062C" w:rsidP="00D8062C">
      <w:pPr>
        <w:pStyle w:val="ListParagraph"/>
        <w:numPr>
          <w:ilvl w:val="2"/>
          <w:numId w:val="63"/>
        </w:numPr>
        <w:spacing w:after="200" w:line="276" w:lineRule="auto"/>
        <w:rPr>
          <w:rFonts w:ascii="Arial" w:hAnsi="Arial" w:cs="Arial"/>
        </w:rPr>
      </w:pPr>
      <w:r>
        <w:rPr>
          <w:rFonts w:ascii="Arial" w:hAnsi="Arial" w:cs="Arial"/>
        </w:rPr>
        <w:t>AIFI 2015 = 2.27</w:t>
      </w:r>
    </w:p>
    <w:p w:rsidR="00D8062C" w:rsidP="00D8062C">
      <w:pPr>
        <w:pStyle w:val="ListParagraph"/>
        <w:numPr>
          <w:ilvl w:val="2"/>
          <w:numId w:val="63"/>
        </w:numPr>
        <w:spacing w:after="200" w:line="276" w:lineRule="auto"/>
        <w:rPr>
          <w:rFonts w:ascii="Arial" w:hAnsi="Arial" w:cs="Arial"/>
        </w:rPr>
      </w:pPr>
      <w:r>
        <w:rPr>
          <w:rFonts w:ascii="Arial" w:hAnsi="Arial" w:cs="Arial"/>
        </w:rPr>
        <w:t>AIFI 2016 = 8.76</w:t>
      </w:r>
    </w:p>
    <w:p w:rsidR="00D8062C" w:rsidRPr="0085024D" w:rsidP="00D8062C">
      <w:pPr>
        <w:pStyle w:val="ListParagraph"/>
        <w:numPr>
          <w:ilvl w:val="2"/>
          <w:numId w:val="63"/>
        </w:numPr>
        <w:spacing w:line="276" w:lineRule="auto"/>
        <w:rPr>
          <w:rFonts w:ascii="Arial" w:hAnsi="Arial" w:cs="Arial"/>
        </w:rPr>
      </w:pPr>
      <w:r w:rsidRPr="0085024D">
        <w:rPr>
          <w:rFonts w:ascii="Arial" w:hAnsi="Arial" w:cs="Arial"/>
        </w:rPr>
        <w:t>AIFI 2017 = 3.81</w:t>
      </w:r>
    </w:p>
    <w:p w:rsidR="00D8062C" w:rsidP="00D8062C">
      <w:pPr>
        <w:numPr>
          <w:ilvl w:val="1"/>
          <w:numId w:val="63"/>
        </w:numPr>
        <w:spacing w:line="276" w:lineRule="auto"/>
        <w:contextualSpacing/>
        <w:rPr>
          <w:rFonts w:cs="Arial"/>
          <w:szCs w:val="24"/>
        </w:rPr>
      </w:pPr>
      <w:r>
        <w:rPr>
          <w:rFonts w:cs="Arial"/>
          <w:szCs w:val="24"/>
        </w:rPr>
        <w:t xml:space="preserve">An explanation of why it was on the deficiency list again: </w:t>
      </w:r>
    </w:p>
    <w:p w:rsidR="00D8062C" w:rsidP="00D8062C">
      <w:pPr>
        <w:pStyle w:val="ListParagraph"/>
        <w:ind w:left="1980"/>
        <w:rPr>
          <w:rFonts w:ascii="Arial" w:hAnsi="Arial" w:cs="Arial"/>
        </w:rPr>
      </w:pPr>
      <w:r>
        <w:rPr>
          <w:rFonts w:ascii="Arial" w:hAnsi="Arial" w:cs="Arial"/>
        </w:rPr>
        <w:t xml:space="preserve">The Garberville 1101 circuit provides electric service to approximately 1,239 customers in Southern Humboldt and Northern Mendocino Counties through 170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w:t>
      </w:r>
      <w:r w:rsidRPr="00355458">
        <w:rPr>
          <w:rFonts w:ascii="Arial" w:hAnsi="Arial" w:cs="Arial"/>
        </w:rPr>
        <w:t>.</w:t>
      </w:r>
      <w:r>
        <w:rPr>
          <w:rFonts w:ascii="Arial" w:hAnsi="Arial" w:cs="Arial"/>
        </w:rPr>
        <w:t xml:space="preserve">  The Garberville 1101 circuit is comprised of three main branches.  The eastern branch serves approximately 272 customers through a 22 circuit-mile line section that travels through remote, mountainous terrain including zones with intermediate and heavy snow loading.  The western branch serves approximately 171 customers through a 12 circuit-mile line section that traverses through coastal mountains to the community of Whitethorn.  The southern branch serves approximately 745 customers through a 28 circuit-mile line section that follows the Hwy 101 corridor between Garberville and Leggett.  The southern branch also runs along the South Fork of the Eel River and crosses several State Parks including Richardson’s Grove, Smith Redwoods, and Standish Hickey Recreation Area.  The major factors driving the Garberville 1101 reliability performance are the mountainous service territory with increased vegetation caused outage risks, overhead conductor exposure, and minimal ties to adjacent circuits for outage restoration support. </w:t>
      </w:r>
    </w:p>
    <w:p w:rsidR="00D8062C" w:rsidP="00D8062C">
      <w:pPr>
        <w:numPr>
          <w:ilvl w:val="1"/>
          <w:numId w:val="63"/>
        </w:numPr>
        <w:spacing w:line="276" w:lineRule="auto"/>
        <w:contextualSpacing/>
        <w:rPr>
          <w:rFonts w:cs="Arial"/>
          <w:szCs w:val="24"/>
        </w:rPr>
      </w:pPr>
      <w:r>
        <w:rPr>
          <w:rFonts w:cs="Arial"/>
          <w:szCs w:val="24"/>
        </w:rPr>
        <w:t>An explanation of what is being done to improve the circuit's future performance:</w:t>
      </w:r>
    </w:p>
    <w:p w:rsidR="00D8062C" w:rsidP="00D8062C">
      <w:pPr>
        <w:pStyle w:val="ListParagraph"/>
        <w:ind w:left="1980"/>
        <w:rPr>
          <w:rFonts w:ascii="Arial" w:hAnsi="Arial" w:cs="Arial"/>
        </w:rPr>
      </w:pPr>
      <w:r>
        <w:rPr>
          <w:rFonts w:ascii="Arial" w:hAnsi="Arial" w:cs="Arial"/>
        </w:rPr>
        <w:t xml:space="preserve">This circuit was part of the 2012 Targeted Circuit program. Specifically, the 2012 targeted circuit project upgraded 700 feet of overhead conductor, installed two overhead switches, and performed miscellaneous reliability work like pole reframing and self-protecting transformer replacement. </w:t>
      </w:r>
      <w:r w:rsidRPr="00B66413">
        <w:rPr>
          <w:rFonts w:ascii="Arial" w:hAnsi="Arial" w:cs="Arial"/>
        </w:rPr>
        <w:t xml:space="preserve">An additional </w:t>
      </w:r>
      <w:r>
        <w:rPr>
          <w:rFonts w:ascii="Arial" w:hAnsi="Arial" w:cs="Arial"/>
        </w:rPr>
        <w:t>4,4</w:t>
      </w:r>
      <w:r w:rsidRPr="00B66413">
        <w:rPr>
          <w:rFonts w:ascii="Arial" w:hAnsi="Arial" w:cs="Arial"/>
        </w:rPr>
        <w:t>00 feet o</w:t>
      </w:r>
      <w:r>
        <w:rPr>
          <w:rFonts w:ascii="Arial" w:hAnsi="Arial" w:cs="Arial"/>
        </w:rPr>
        <w:t>f mainline conductor was successfully</w:t>
      </w:r>
      <w:r w:rsidRPr="00B66413">
        <w:rPr>
          <w:rFonts w:ascii="Arial" w:hAnsi="Arial" w:cs="Arial"/>
        </w:rPr>
        <w:t xml:space="preserve"> replace</w:t>
      </w:r>
      <w:r>
        <w:rPr>
          <w:rFonts w:ascii="Arial" w:hAnsi="Arial" w:cs="Arial"/>
        </w:rPr>
        <w:t>d</w:t>
      </w:r>
      <w:r w:rsidRPr="00B66413">
        <w:rPr>
          <w:rFonts w:ascii="Arial" w:hAnsi="Arial" w:cs="Arial"/>
        </w:rPr>
        <w:t xml:space="preserve"> in </w:t>
      </w:r>
      <w:r>
        <w:rPr>
          <w:rFonts w:ascii="Arial" w:hAnsi="Arial" w:cs="Arial"/>
        </w:rPr>
        <w:t>2016</w:t>
      </w:r>
      <w:r w:rsidRPr="00B66413">
        <w:rPr>
          <w:rFonts w:ascii="Arial" w:hAnsi="Arial" w:cs="Arial"/>
        </w:rPr>
        <w:t xml:space="preserve"> as part of the deteriorated conductor program.</w:t>
      </w:r>
      <w:r>
        <w:rPr>
          <w:rFonts w:ascii="Arial" w:hAnsi="Arial" w:cs="Arial"/>
        </w:rPr>
        <w:t xml:space="preserve"> </w:t>
      </w:r>
    </w:p>
    <w:p w:rsidR="00D8062C" w:rsidP="00D8062C">
      <w:pPr>
        <w:numPr>
          <w:ilvl w:val="1"/>
          <w:numId w:val="63"/>
        </w:numPr>
        <w:spacing w:line="276" w:lineRule="auto"/>
        <w:contextualSpacing/>
        <w:rPr>
          <w:rFonts w:cs="Arial"/>
          <w:szCs w:val="24"/>
        </w:rPr>
      </w:pPr>
      <w:r>
        <w:rPr>
          <w:rFonts w:cs="Arial"/>
          <w:szCs w:val="24"/>
        </w:rPr>
        <w:t>A quantitative description of the utility's expectation for that circuit's future performance:</w:t>
      </w:r>
    </w:p>
    <w:p w:rsidR="00D8062C" w:rsidP="00D8062C">
      <w:pPr>
        <w:pStyle w:val="ListParagraph"/>
        <w:ind w:left="1980"/>
        <w:rPr>
          <w:rFonts w:ascii="Arial" w:hAnsi="Arial" w:cs="Arial"/>
        </w:rPr>
      </w:pPr>
      <w:r w:rsidRPr="005D5F09">
        <w:rPr>
          <w:rFonts w:ascii="Arial" w:hAnsi="Arial" w:cs="Arial"/>
        </w:rPr>
        <w:t xml:space="preserve">Incremental reliability improvement is anticipated after completion of the </w:t>
      </w:r>
      <w:r>
        <w:rPr>
          <w:rFonts w:ascii="Arial" w:hAnsi="Arial" w:cs="Arial"/>
        </w:rPr>
        <w:t xml:space="preserve">overhead </w:t>
      </w:r>
      <w:r w:rsidRPr="005D5F09">
        <w:rPr>
          <w:rFonts w:ascii="Arial" w:hAnsi="Arial" w:cs="Arial"/>
        </w:rPr>
        <w:t>reconductor work in 2016.</w:t>
      </w:r>
      <w:r>
        <w:rPr>
          <w:rFonts w:ascii="Arial" w:hAnsi="Arial" w:cs="Arial"/>
        </w:rPr>
        <w:t xml:space="preserve">  </w:t>
      </w:r>
      <w:bookmarkStart w:id="195" w:name="_Hlk513643880"/>
      <w:r>
        <w:rPr>
          <w:rFonts w:ascii="Arial" w:hAnsi="Arial" w:cs="Arial"/>
        </w:rPr>
        <w:t>PG&amp;E has not identified any additional cost effective reliability improvements at this time and does not anticipate a significant change in the performance of this circuit except for changes due to the weather.  PG&amp;E will continue to explore cost effective reliability improvement opportunities such as installing additional remotely operable devices, replacing traditional fuses with single phase reclosing devices (TripSavers/FuseSavers), and performing tree trimming in targeted line sections.  This includes exploring cost effective reliability improvement opportunities to minimize wildfire ignition risks in the Tier 2 High Fire Threat District.</w:t>
      </w:r>
    </w:p>
    <w:p w:rsidR="00D8062C" w:rsidRPr="00962CE0" w:rsidP="00D8062C">
      <w:pPr>
        <w:rPr>
          <w:rFonts w:cs="Arial"/>
          <w:szCs w:val="24"/>
        </w:rPr>
      </w:pPr>
      <w:bookmarkEnd w:id="195"/>
    </w:p>
    <w:p w:rsidR="00D8062C" w:rsidRPr="00962CE0" w:rsidP="00D8062C">
      <w:pPr>
        <w:rPr>
          <w:rFonts w:cs="Arial"/>
          <w:szCs w:val="24"/>
        </w:rPr>
      </w:pPr>
      <w:r>
        <w:rPr>
          <w:rFonts w:cs="Arial"/>
          <w:szCs w:val="24"/>
        </w:rPr>
        <w:t>2</w:t>
      </w:r>
      <w:r w:rsidRPr="00962CE0">
        <w:rPr>
          <w:rFonts w:cs="Arial"/>
          <w:szCs w:val="24"/>
        </w:rPr>
        <w:t>. GARBERVILLE 1102</w:t>
      </w:r>
    </w:p>
    <w:p w:rsidR="00D8062C" w:rsidRPr="00962CE0" w:rsidP="00D8062C">
      <w:pPr>
        <w:pStyle w:val="ListParagraph"/>
        <w:numPr>
          <w:ilvl w:val="0"/>
          <w:numId w:val="32"/>
        </w:numPr>
        <w:spacing w:after="200" w:line="276" w:lineRule="auto"/>
        <w:rPr>
          <w:rFonts w:ascii="Arial" w:hAnsi="Arial" w:cs="Arial"/>
        </w:rPr>
      </w:pPr>
      <w:r w:rsidRPr="00962CE0">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Three-year (2013-2015) average AIFI score of 2.62 and AIDI score of 546 </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Three-year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AIFI score of </w:t>
      </w:r>
      <w:r>
        <w:rPr>
          <w:rFonts w:ascii="Arial" w:hAnsi="Arial" w:cs="Arial"/>
        </w:rPr>
        <w:t>3.34</w:t>
      </w:r>
      <w:r w:rsidRPr="00962CE0">
        <w:rPr>
          <w:rFonts w:ascii="Arial" w:hAnsi="Arial" w:cs="Arial"/>
        </w:rPr>
        <w:t xml:space="preserve"> and AIDI score of </w:t>
      </w:r>
      <w:r>
        <w:rPr>
          <w:rFonts w:ascii="Arial" w:hAnsi="Arial" w:cs="Arial"/>
        </w:rPr>
        <w:t>726</w:t>
      </w:r>
    </w:p>
    <w:p w:rsidR="00D8062C" w:rsidRPr="0002000B" w:rsidP="00D8062C">
      <w:pPr>
        <w:pStyle w:val="ListParagraph"/>
        <w:numPr>
          <w:ilvl w:val="2"/>
          <w:numId w:val="18"/>
        </w:numPr>
        <w:spacing w:after="200" w:line="276" w:lineRule="auto"/>
        <w:rPr>
          <w:rFonts w:ascii="Arial" w:hAnsi="Arial" w:cs="Arial"/>
        </w:rPr>
      </w:pPr>
      <w:r w:rsidRPr="00962CE0">
        <w:rPr>
          <w:rFonts w:ascii="Arial" w:hAnsi="Arial" w:cs="Arial"/>
        </w:rPr>
        <w:t>Three</w:t>
      </w:r>
      <w:r>
        <w:rPr>
          <w:rFonts w:ascii="Arial" w:hAnsi="Arial" w:cs="Arial"/>
        </w:rPr>
        <w:t>-</w:t>
      </w:r>
      <w:r w:rsidRPr="00962CE0">
        <w:rPr>
          <w:rFonts w:ascii="Arial" w:hAnsi="Arial" w:cs="Arial"/>
        </w:rPr>
        <w:t>year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xml:space="preserve">) average AIFI score of </w:t>
      </w:r>
      <w:r>
        <w:rPr>
          <w:rFonts w:ascii="Arial" w:hAnsi="Arial" w:cs="Arial"/>
        </w:rPr>
        <w:t>4.41</w:t>
      </w:r>
      <w:r w:rsidRPr="00962CE0">
        <w:rPr>
          <w:rFonts w:ascii="Arial" w:hAnsi="Arial" w:cs="Arial"/>
        </w:rPr>
        <w:t xml:space="preserve"> and AIDI score of </w:t>
      </w:r>
      <w:r>
        <w:rPr>
          <w:rFonts w:ascii="Arial" w:hAnsi="Arial" w:cs="Arial"/>
        </w:rPr>
        <w:t>970</w:t>
      </w:r>
    </w:p>
    <w:p w:rsidR="00D8062C" w:rsidRPr="00962CE0" w:rsidP="00D8062C">
      <w:pPr>
        <w:pStyle w:val="ListParagraph"/>
        <w:numPr>
          <w:ilvl w:val="0"/>
          <w:numId w:val="32"/>
        </w:numPr>
        <w:spacing w:after="200" w:line="276" w:lineRule="auto"/>
        <w:rPr>
          <w:rFonts w:ascii="Arial" w:hAnsi="Arial" w:cs="Arial"/>
        </w:rPr>
      </w:pPr>
      <w:r w:rsidRPr="00962CE0">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AIFI 2013 = 1.70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AIFI 2014 = 3.50</w:t>
      </w:r>
    </w:p>
    <w:p w:rsidR="00D8062C" w:rsidP="00D8062C">
      <w:pPr>
        <w:pStyle w:val="ListParagraph"/>
        <w:numPr>
          <w:ilvl w:val="2"/>
          <w:numId w:val="18"/>
        </w:numPr>
        <w:spacing w:after="200" w:line="276" w:lineRule="auto"/>
        <w:rPr>
          <w:rFonts w:ascii="Arial" w:hAnsi="Arial" w:cs="Arial"/>
        </w:rPr>
      </w:pPr>
      <w:r>
        <w:rPr>
          <w:rFonts w:ascii="Arial" w:hAnsi="Arial" w:cs="Arial"/>
        </w:rPr>
        <w:t>AIFI 2015 = 2.66</w:t>
      </w:r>
    </w:p>
    <w:p w:rsidR="00D8062C" w:rsidP="00D8062C">
      <w:pPr>
        <w:pStyle w:val="ListParagraph"/>
        <w:numPr>
          <w:ilvl w:val="2"/>
          <w:numId w:val="18"/>
        </w:numPr>
        <w:spacing w:after="200" w:line="276" w:lineRule="auto"/>
        <w:rPr>
          <w:rFonts w:ascii="Arial" w:hAnsi="Arial" w:cs="Arial"/>
        </w:rPr>
      </w:pPr>
      <w:r>
        <w:rPr>
          <w:rFonts w:ascii="Arial" w:hAnsi="Arial" w:cs="Arial"/>
        </w:rPr>
        <w:t>AIFI 2016 = 3.87</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AIFI 2017 = 6.43</w:t>
      </w:r>
    </w:p>
    <w:p w:rsidR="00D8062C" w:rsidRPr="00962CE0" w:rsidP="00D8062C">
      <w:pPr>
        <w:pStyle w:val="ListParagraph"/>
        <w:ind w:left="2160"/>
        <w:rPr>
          <w:rFonts w:ascii="Arial" w:hAnsi="Arial" w:cs="Arial"/>
        </w:rPr>
      </w:pP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2013 = 19</w:t>
      </w:r>
      <w:r>
        <w:rPr>
          <w:rFonts w:ascii="Arial" w:hAnsi="Arial" w:cs="Arial"/>
        </w:rPr>
        <w:t>2</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936</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510</w:t>
      </w:r>
    </w:p>
    <w:p w:rsidR="00D8062C" w:rsidP="00D8062C">
      <w:pPr>
        <w:pStyle w:val="ListParagraph"/>
        <w:numPr>
          <w:ilvl w:val="2"/>
          <w:numId w:val="18"/>
        </w:numPr>
        <w:spacing w:after="200" w:line="276" w:lineRule="auto"/>
        <w:rPr>
          <w:rFonts w:ascii="Arial" w:hAnsi="Arial" w:cs="Arial"/>
        </w:rPr>
      </w:pPr>
      <w:r>
        <w:rPr>
          <w:rFonts w:ascii="Arial" w:hAnsi="Arial" w:cs="Arial"/>
        </w:rPr>
        <w:t>AIDI 2016 = 732</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1,665</w:t>
      </w:r>
    </w:p>
    <w:p w:rsidR="00D8062C" w:rsidRPr="00962CE0" w:rsidP="00D8062C">
      <w:pPr>
        <w:pStyle w:val="ListParagraph"/>
        <w:numPr>
          <w:ilvl w:val="0"/>
          <w:numId w:val="32"/>
        </w:numPr>
        <w:spacing w:after="200" w:line="276" w:lineRule="auto"/>
        <w:rPr>
          <w:rFonts w:ascii="Arial" w:hAnsi="Arial" w:cs="Arial"/>
        </w:rPr>
      </w:pPr>
      <w:r w:rsidRPr="00962CE0">
        <w:rPr>
          <w:rFonts w:ascii="Arial" w:hAnsi="Arial" w:cs="Arial"/>
        </w:rPr>
        <w:t xml:space="preserve">An explanation of why it was on the deficiency list again: </w:t>
      </w:r>
    </w:p>
    <w:p w:rsidR="00D8062C" w:rsidRPr="00962CE0" w:rsidP="00D8062C">
      <w:pPr>
        <w:pStyle w:val="ListParagraph"/>
        <w:ind w:left="1980"/>
        <w:rPr>
          <w:rFonts w:ascii="Arial" w:hAnsi="Arial" w:cs="Arial"/>
        </w:rPr>
      </w:pPr>
      <w:r w:rsidRPr="0074405A">
        <w:rPr>
          <w:rFonts w:ascii="Arial" w:hAnsi="Arial" w:cs="Arial"/>
        </w:rPr>
        <w:t xml:space="preserve">The Garberville 1102 circuit </w:t>
      </w:r>
      <w:r>
        <w:rPr>
          <w:rFonts w:ascii="Arial" w:hAnsi="Arial" w:cs="Arial"/>
        </w:rPr>
        <w:t xml:space="preserve">provides electric service to approximately 1,239 customers in Humboldt County through 157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w:t>
      </w:r>
      <w:r w:rsidRPr="00355458">
        <w:rPr>
          <w:rFonts w:ascii="Arial" w:hAnsi="Arial" w:cs="Arial"/>
        </w:rPr>
        <w:t>.</w:t>
      </w:r>
      <w:r>
        <w:rPr>
          <w:rFonts w:ascii="Arial" w:hAnsi="Arial" w:cs="Arial"/>
        </w:rPr>
        <w:t xml:space="preserve">  The primary mainline section of Garberville 1102 circuit travels through</w:t>
      </w:r>
      <w:r w:rsidRPr="0074405A">
        <w:rPr>
          <w:rFonts w:ascii="Arial" w:hAnsi="Arial" w:cs="Arial"/>
        </w:rPr>
        <w:t xml:space="preserve"> a 50 mile stretch of mountainous terrain along the northern coast.  The </w:t>
      </w:r>
      <w:r>
        <w:rPr>
          <w:rFonts w:ascii="Arial" w:hAnsi="Arial" w:cs="Arial"/>
        </w:rPr>
        <w:t xml:space="preserve">primary mainline section also crosses an </w:t>
      </w:r>
      <w:r w:rsidRPr="0074405A">
        <w:rPr>
          <w:rFonts w:ascii="Arial" w:hAnsi="Arial" w:cs="Arial"/>
        </w:rPr>
        <w:t>area known in the outdoor/hikin</w:t>
      </w:r>
      <w:r>
        <w:rPr>
          <w:rFonts w:ascii="Arial" w:hAnsi="Arial" w:cs="Arial"/>
        </w:rPr>
        <w:t>g community as “The Lost Coast”</w:t>
      </w:r>
      <w:r w:rsidRPr="0074405A">
        <w:rPr>
          <w:rFonts w:ascii="Arial" w:hAnsi="Arial" w:cs="Arial"/>
        </w:rPr>
        <w:t xml:space="preserve"> and </w:t>
      </w:r>
      <w:r>
        <w:rPr>
          <w:rFonts w:ascii="Arial" w:hAnsi="Arial" w:cs="Arial"/>
        </w:rPr>
        <w:t>portions</w:t>
      </w:r>
      <w:r w:rsidRPr="0074405A">
        <w:rPr>
          <w:rFonts w:ascii="Arial" w:hAnsi="Arial" w:cs="Arial"/>
        </w:rPr>
        <w:t xml:space="preserve"> of </w:t>
      </w:r>
      <w:r>
        <w:rPr>
          <w:rFonts w:ascii="Arial" w:hAnsi="Arial" w:cs="Arial"/>
        </w:rPr>
        <w:t xml:space="preserve">the </w:t>
      </w:r>
      <w:r w:rsidRPr="0074405A">
        <w:rPr>
          <w:rFonts w:ascii="Arial" w:hAnsi="Arial" w:cs="Arial"/>
        </w:rPr>
        <w:t>Humboldt Redwood</w:t>
      </w:r>
      <w:r>
        <w:rPr>
          <w:rFonts w:ascii="Arial" w:hAnsi="Arial" w:cs="Arial"/>
        </w:rPr>
        <w:t>s</w:t>
      </w:r>
      <w:r w:rsidRPr="0074405A">
        <w:rPr>
          <w:rFonts w:ascii="Arial" w:hAnsi="Arial" w:cs="Arial"/>
        </w:rPr>
        <w:t xml:space="preserve"> State Park. </w:t>
      </w:r>
      <w:r>
        <w:rPr>
          <w:rFonts w:ascii="Arial" w:hAnsi="Arial" w:cs="Arial"/>
        </w:rPr>
        <w:t xml:space="preserve">The primarily mainline section splits </w:t>
      </w:r>
      <w:r w:rsidRPr="0074405A">
        <w:rPr>
          <w:rFonts w:ascii="Arial" w:hAnsi="Arial" w:cs="Arial"/>
        </w:rPr>
        <w:t>near the town of Briceland</w:t>
      </w:r>
      <w:r>
        <w:rPr>
          <w:rFonts w:ascii="Arial" w:hAnsi="Arial" w:cs="Arial"/>
        </w:rPr>
        <w:t>, a</w:t>
      </w:r>
      <w:r w:rsidRPr="0074405A">
        <w:rPr>
          <w:rFonts w:ascii="Arial" w:hAnsi="Arial" w:cs="Arial"/>
        </w:rPr>
        <w:t>pproximately 10 circuit miles northwest of Garberville.  The north branch extends 37 miles to Petrolia while the south branch extends 14 miles to the community of Whitethorn.</w:t>
      </w:r>
      <w:r>
        <w:rPr>
          <w:rFonts w:ascii="Arial" w:hAnsi="Arial" w:cs="Arial"/>
        </w:rPr>
        <w:t xml:space="preserve"> The major factors driving the Garberville 1102 reliability performance are the mountainous service territory with increased vegetation caused outage risks, overhead conductor exposure, and minimal ties to adjacent circuits for outage restoration sup</w:t>
      </w:r>
      <w:r w:rsidRPr="00D43056">
        <w:rPr>
          <w:rFonts w:ascii="Arial" w:hAnsi="Arial" w:cs="Arial"/>
        </w:rPr>
        <w:t>port.</w:t>
      </w:r>
      <w:bookmarkStart w:id="196" w:name="_Hlk514330154"/>
      <w:r w:rsidRPr="00D43056">
        <w:rPr>
          <w:rFonts w:ascii="Arial" w:hAnsi="Arial" w:cs="Arial"/>
        </w:rPr>
        <w:t xml:space="preserve"> </w:t>
      </w:r>
      <w:r>
        <w:rPr>
          <w:rFonts w:ascii="Arial" w:hAnsi="Arial" w:cs="Arial"/>
        </w:rPr>
        <w:t xml:space="preserve">A 15% and </w:t>
      </w:r>
      <w:r w:rsidRPr="00D43056">
        <w:rPr>
          <w:rFonts w:ascii="Arial" w:hAnsi="Arial" w:cs="Arial"/>
        </w:rPr>
        <w:t xml:space="preserve">32% </w:t>
      </w:r>
      <w:r>
        <w:rPr>
          <w:rFonts w:ascii="Arial" w:hAnsi="Arial" w:cs="Arial"/>
        </w:rPr>
        <w:t>contribution to the 2017 AIF</w:t>
      </w:r>
      <w:r w:rsidRPr="00D43056">
        <w:rPr>
          <w:rFonts w:ascii="Arial" w:hAnsi="Arial" w:cs="Arial"/>
        </w:rPr>
        <w:t>I and AI</w:t>
      </w:r>
      <w:r>
        <w:rPr>
          <w:rFonts w:ascii="Arial" w:hAnsi="Arial" w:cs="Arial"/>
        </w:rPr>
        <w:t>D</w:t>
      </w:r>
      <w:r w:rsidRPr="00D43056">
        <w:rPr>
          <w:rFonts w:ascii="Arial" w:hAnsi="Arial" w:cs="Arial"/>
        </w:rPr>
        <w:t>I performance respectively was driven by a single ve</w:t>
      </w:r>
      <w:r>
        <w:rPr>
          <w:rFonts w:ascii="Arial" w:hAnsi="Arial" w:cs="Arial"/>
        </w:rPr>
        <w:t>getation caused outage that resulted</w:t>
      </w:r>
      <w:r w:rsidRPr="00D43056">
        <w:rPr>
          <w:rFonts w:ascii="Arial" w:hAnsi="Arial" w:cs="Arial"/>
        </w:rPr>
        <w:t xml:space="preserve"> in a wire down occurrence and a broken pole.</w:t>
      </w:r>
    </w:p>
    <w:p w:rsidR="00D8062C" w:rsidRPr="00962CE0" w:rsidP="00D8062C">
      <w:pPr>
        <w:pStyle w:val="ListParagraph"/>
        <w:numPr>
          <w:ilvl w:val="0"/>
          <w:numId w:val="32"/>
        </w:numPr>
        <w:spacing w:after="200" w:line="276" w:lineRule="auto"/>
        <w:rPr>
          <w:rFonts w:ascii="Arial" w:hAnsi="Arial" w:cs="Arial"/>
        </w:rPr>
      </w:pPr>
      <w:bookmarkEnd w:id="196"/>
      <w:r w:rsidRPr="00962CE0">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962CE0">
        <w:rPr>
          <w:rFonts w:ascii="Arial" w:hAnsi="Arial" w:cs="Arial"/>
        </w:rPr>
        <w:t>This circuit was part of the 2011 Targeted Circuit program</w:t>
      </w:r>
      <w:r>
        <w:rPr>
          <w:rFonts w:ascii="Arial" w:hAnsi="Arial" w:cs="Arial"/>
        </w:rPr>
        <w:t>.</w:t>
      </w:r>
      <w:r w:rsidRPr="00962CE0">
        <w:rPr>
          <w:rFonts w:ascii="Arial" w:hAnsi="Arial" w:cs="Arial"/>
        </w:rPr>
        <w:t xml:space="preserve"> </w:t>
      </w:r>
      <w:r>
        <w:rPr>
          <w:rFonts w:ascii="Arial" w:hAnsi="Arial" w:cs="Arial"/>
        </w:rPr>
        <w:t xml:space="preserve">Specifically, the 2011 targeted circuit project installed twelve fuses, three reclosers </w:t>
      </w:r>
      <w:r w:rsidRPr="00962CE0">
        <w:rPr>
          <w:rFonts w:ascii="Arial" w:hAnsi="Arial" w:cs="Arial"/>
        </w:rPr>
        <w:t xml:space="preserve">and </w:t>
      </w:r>
      <w:r>
        <w:rPr>
          <w:rFonts w:ascii="Arial" w:hAnsi="Arial" w:cs="Arial"/>
        </w:rPr>
        <w:t>performed miscellaneous reliability improvement work like pole reframing and self-protecting transformer replacement</w:t>
      </w:r>
      <w:r w:rsidRPr="00962CE0">
        <w:rPr>
          <w:rFonts w:ascii="Arial" w:hAnsi="Arial" w:cs="Arial"/>
        </w:rPr>
        <w:t xml:space="preserve">. </w:t>
      </w:r>
      <w:r>
        <w:rPr>
          <w:rFonts w:ascii="Arial" w:hAnsi="Arial" w:cs="Arial"/>
        </w:rPr>
        <w:t xml:space="preserve"> A</w:t>
      </w:r>
      <w:r w:rsidRPr="00962CE0">
        <w:rPr>
          <w:rFonts w:ascii="Arial" w:hAnsi="Arial" w:cs="Arial"/>
        </w:rPr>
        <w:t xml:space="preserve"> 2013 </w:t>
      </w:r>
      <w:r>
        <w:rPr>
          <w:rFonts w:ascii="Arial" w:hAnsi="Arial" w:cs="Arial"/>
        </w:rPr>
        <w:t>reconductor project successfully replaced</w:t>
      </w:r>
      <w:r w:rsidRPr="00962CE0">
        <w:rPr>
          <w:rFonts w:ascii="Arial" w:hAnsi="Arial" w:cs="Arial"/>
        </w:rPr>
        <w:t xml:space="preserve"> over one mile of </w:t>
      </w:r>
      <w:r>
        <w:rPr>
          <w:rFonts w:ascii="Arial" w:hAnsi="Arial" w:cs="Arial"/>
        </w:rPr>
        <w:t>overhead</w:t>
      </w:r>
      <w:r w:rsidRPr="00962CE0">
        <w:rPr>
          <w:rFonts w:ascii="Arial" w:hAnsi="Arial" w:cs="Arial"/>
        </w:rPr>
        <w:t xml:space="preserve"> conductor with </w:t>
      </w:r>
      <w:r>
        <w:rPr>
          <w:rFonts w:ascii="Arial" w:hAnsi="Arial" w:cs="Arial"/>
        </w:rPr>
        <w:t xml:space="preserve">a </w:t>
      </w:r>
      <w:r w:rsidRPr="00962CE0">
        <w:rPr>
          <w:rFonts w:ascii="Arial" w:hAnsi="Arial" w:cs="Arial"/>
        </w:rPr>
        <w:t xml:space="preserve">larger conductor. </w:t>
      </w:r>
      <w:r>
        <w:rPr>
          <w:rFonts w:ascii="Arial" w:hAnsi="Arial" w:cs="Arial"/>
        </w:rPr>
        <w:t xml:space="preserve"> A reliability improvement project to allow a temporary generator to be interconnected at the town of Petrolia was successfully completed in 2018.  This project was part of a pilot program to minimize outage restoration time.  </w:t>
      </w:r>
    </w:p>
    <w:p w:rsidR="00D8062C" w:rsidRPr="00962CE0" w:rsidP="00D8062C">
      <w:pPr>
        <w:pStyle w:val="ListParagraph"/>
        <w:numPr>
          <w:ilvl w:val="0"/>
          <w:numId w:val="32"/>
        </w:numPr>
        <w:spacing w:after="200" w:line="276" w:lineRule="auto"/>
        <w:rPr>
          <w:rFonts w:ascii="Arial" w:hAnsi="Arial" w:cs="Arial"/>
        </w:rPr>
      </w:pPr>
      <w:r w:rsidRPr="00962CE0">
        <w:rPr>
          <w:rFonts w:ascii="Arial" w:hAnsi="Arial" w:cs="Arial"/>
        </w:rPr>
        <w:t>A quantitative description of the utility's expectation for that circuit's future performance:</w:t>
      </w:r>
    </w:p>
    <w:p w:rsidR="00D8062C" w:rsidRPr="00961BB4" w:rsidP="00D8062C">
      <w:pPr>
        <w:pStyle w:val="ListParagraph"/>
        <w:ind w:left="1980"/>
        <w:rPr>
          <w:rFonts w:ascii="Arial" w:hAnsi="Arial" w:cs="Arial"/>
        </w:rPr>
      </w:pPr>
      <w:r>
        <w:rPr>
          <w:rFonts w:ascii="Arial" w:hAnsi="Arial" w:cs="Arial"/>
        </w:rPr>
        <w:t>Although additional reliability improvement is anticipated after completion of the 2018 distribution generation interconnection project, forecasting reliability benefits is difficult to quantify for this pilot program.  PG&amp;E</w:t>
      </w:r>
      <w:r w:rsidRPr="00565099">
        <w:rPr>
          <w:rFonts w:ascii="Arial" w:hAnsi="Arial" w:cs="Arial"/>
        </w:rPr>
        <w:t xml:space="preserve"> will </w:t>
      </w:r>
      <w:r>
        <w:rPr>
          <w:rFonts w:ascii="Arial" w:hAnsi="Arial" w:cs="Arial"/>
        </w:rPr>
        <w:t>continue to explore cost effective reliability improvement opportunities such as installing additional remotely operable devices,</w:t>
      </w:r>
      <w:r w:rsidRPr="003D30D6">
        <w:rPr>
          <w:rFonts w:ascii="Arial" w:hAnsi="Arial" w:cs="Arial"/>
        </w:rPr>
        <w:t xml:space="preserve"> </w:t>
      </w:r>
      <w:r>
        <w:rPr>
          <w:rFonts w:ascii="Arial" w:hAnsi="Arial" w:cs="Arial"/>
        </w:rPr>
        <w:t>replacing traditional fuses with single phase reclosing devices (TripSavers/FuseSavers), or performing tree trimming in targeted line sections</w:t>
      </w:r>
      <w:r w:rsidRPr="00565099">
        <w:rPr>
          <w:rFonts w:ascii="Arial" w:hAnsi="Arial" w:cs="Arial"/>
        </w:rPr>
        <w:t>.</w:t>
      </w:r>
      <w:r w:rsidRPr="003D30D6">
        <w:rPr>
          <w:rFonts w:ascii="Arial" w:hAnsi="Arial" w:cs="Arial"/>
        </w:rPr>
        <w:t xml:space="preserve"> </w:t>
      </w:r>
      <w:r>
        <w:rPr>
          <w:rFonts w:ascii="Arial" w:hAnsi="Arial" w:cs="Arial"/>
        </w:rPr>
        <w:t xml:space="preserve"> This includes exploring cost effective reliability improvement opportunities to minimize wildfire ignition risks in the Tier 2 High Fire Threat District.</w:t>
      </w:r>
    </w:p>
    <w:p w:rsidR="00D8062C" w:rsidP="00D8062C">
      <w:pPr>
        <w:rPr>
          <w:rFonts w:cs="Arial"/>
          <w:szCs w:val="24"/>
        </w:rPr>
      </w:pPr>
    </w:p>
    <w:p w:rsidR="00D8062C" w:rsidP="00D8062C">
      <w:pPr>
        <w:rPr>
          <w:rFonts w:cs="Arial"/>
          <w:szCs w:val="24"/>
        </w:rPr>
      </w:pPr>
      <w:r>
        <w:rPr>
          <w:rFonts w:cs="Arial"/>
          <w:szCs w:val="24"/>
        </w:rPr>
        <w:t>3</w:t>
      </w:r>
      <w:r w:rsidRPr="00962CE0">
        <w:rPr>
          <w:rFonts w:cs="Arial"/>
          <w:szCs w:val="24"/>
        </w:rPr>
        <w:t>. HOOPA 1101</w:t>
      </w:r>
    </w:p>
    <w:p w:rsidR="00D8062C" w:rsidP="00D8062C">
      <w:pPr>
        <w:pStyle w:val="ListParagraph"/>
        <w:numPr>
          <w:ilvl w:val="0"/>
          <w:numId w:val="33"/>
        </w:numPr>
        <w:spacing w:after="200" w:line="276" w:lineRule="auto"/>
        <w:rPr>
          <w:rFonts w:ascii="Arial" w:hAnsi="Arial" w:cs="Arial"/>
        </w:rPr>
      </w:pPr>
      <w:r w:rsidRPr="00962CE0">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758 </w:t>
      </w:r>
    </w:p>
    <w:p w:rsidR="00D8062C" w:rsidP="00D8062C">
      <w:pPr>
        <w:pStyle w:val="ListParagraph"/>
        <w:numPr>
          <w:ilvl w:val="2"/>
          <w:numId w:val="19"/>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 average AIDI score of 828</w:t>
      </w:r>
    </w:p>
    <w:p w:rsidR="00D8062C" w:rsidRPr="00321B17" w:rsidP="00D8062C">
      <w:pPr>
        <w:pStyle w:val="ListParagraph"/>
        <w:numPr>
          <w:ilvl w:val="2"/>
          <w:numId w:val="19"/>
        </w:numPr>
        <w:spacing w:after="200" w:line="276" w:lineRule="auto"/>
        <w:rPr>
          <w:rFonts w:ascii="Arial" w:hAnsi="Arial" w:cs="Arial"/>
        </w:rPr>
      </w:pPr>
      <w:r>
        <w:rPr>
          <w:rFonts w:ascii="Arial" w:hAnsi="Arial" w:cs="Arial"/>
        </w:rPr>
        <w:t>Three-year</w:t>
      </w:r>
      <w:r w:rsidRPr="00321B17">
        <w:rPr>
          <w:rFonts w:ascii="Arial" w:hAnsi="Arial" w:cs="Arial"/>
        </w:rPr>
        <w:t xml:space="preserve"> (20</w:t>
      </w:r>
      <w:r>
        <w:rPr>
          <w:rFonts w:ascii="Arial" w:hAnsi="Arial" w:cs="Arial"/>
        </w:rPr>
        <w:t>15-2017) average AIDI score of 907</w:t>
      </w:r>
    </w:p>
    <w:p w:rsidR="00D8062C" w:rsidRPr="00E228C1" w:rsidP="00D8062C">
      <w:pPr>
        <w:pStyle w:val="ListParagraph"/>
        <w:numPr>
          <w:ilvl w:val="0"/>
          <w:numId w:val="33"/>
        </w:numPr>
        <w:spacing w:after="200" w:line="276" w:lineRule="auto"/>
        <w:rPr>
          <w:rFonts w:ascii="Arial" w:hAnsi="Arial" w:cs="Arial"/>
        </w:rPr>
      </w:pPr>
      <w:r w:rsidRPr="00E228C1">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2013 = 894</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222</w:t>
      </w:r>
    </w:p>
    <w:p w:rsidR="00D8062C" w:rsidP="00D8062C">
      <w:pPr>
        <w:pStyle w:val="ListParagraph"/>
        <w:numPr>
          <w:ilvl w:val="2"/>
          <w:numId w:val="18"/>
        </w:numPr>
        <w:spacing w:after="200" w:line="276" w:lineRule="auto"/>
        <w:rPr>
          <w:rFonts w:ascii="Arial" w:hAnsi="Arial" w:cs="Arial"/>
        </w:rPr>
      </w:pPr>
      <w:r>
        <w:rPr>
          <w:rFonts w:ascii="Arial" w:hAnsi="Arial" w:cs="Arial"/>
        </w:rPr>
        <w:t>AIDI 2015 = 1,152</w:t>
      </w:r>
    </w:p>
    <w:p w:rsidR="00D8062C" w:rsidP="00D8062C">
      <w:pPr>
        <w:pStyle w:val="ListParagraph"/>
        <w:numPr>
          <w:ilvl w:val="2"/>
          <w:numId w:val="19"/>
        </w:numPr>
        <w:spacing w:after="200" w:line="276" w:lineRule="auto"/>
        <w:rPr>
          <w:rFonts w:ascii="Arial" w:hAnsi="Arial" w:cs="Arial"/>
        </w:rPr>
      </w:pPr>
      <w:r>
        <w:rPr>
          <w:rFonts w:ascii="Arial" w:hAnsi="Arial" w:cs="Arial"/>
        </w:rPr>
        <w:t>AIDI 2016 = 1,105</w:t>
      </w:r>
    </w:p>
    <w:p w:rsidR="00D8062C" w:rsidRPr="00962CE0" w:rsidP="00D8062C">
      <w:pPr>
        <w:pStyle w:val="ListParagraph"/>
        <w:numPr>
          <w:ilvl w:val="2"/>
          <w:numId w:val="19"/>
        </w:numPr>
        <w:spacing w:after="200" w:line="276" w:lineRule="auto"/>
        <w:rPr>
          <w:rFonts w:ascii="Arial" w:hAnsi="Arial" w:cs="Arial"/>
        </w:rPr>
      </w:pPr>
      <w:r>
        <w:rPr>
          <w:rFonts w:ascii="Arial" w:hAnsi="Arial" w:cs="Arial"/>
        </w:rPr>
        <w:t>AIDI 2017 = 459</w:t>
      </w:r>
    </w:p>
    <w:p w:rsidR="00D8062C" w:rsidRPr="00E228C1" w:rsidP="00D8062C">
      <w:pPr>
        <w:pStyle w:val="ListParagraph"/>
        <w:numPr>
          <w:ilvl w:val="0"/>
          <w:numId w:val="33"/>
        </w:numPr>
        <w:spacing w:after="200" w:line="276" w:lineRule="auto"/>
        <w:rPr>
          <w:rFonts w:ascii="Arial" w:hAnsi="Arial" w:cs="Arial"/>
        </w:rPr>
      </w:pPr>
      <w:r w:rsidRPr="00E228C1">
        <w:rPr>
          <w:rFonts w:ascii="Arial" w:hAnsi="Arial" w:cs="Arial"/>
        </w:rPr>
        <w:t xml:space="preserve">An explanation of why it was on the deficiency list again: </w:t>
      </w:r>
    </w:p>
    <w:p w:rsidR="00D8062C" w:rsidRPr="005B24DD" w:rsidP="00D8062C">
      <w:pPr>
        <w:pStyle w:val="ListParagraph"/>
        <w:ind w:left="1980"/>
        <w:rPr>
          <w:rFonts w:ascii="Arial" w:hAnsi="Arial" w:cs="Arial"/>
        </w:rPr>
      </w:pPr>
      <w:r w:rsidRPr="0074405A">
        <w:rPr>
          <w:rFonts w:ascii="Arial" w:hAnsi="Arial" w:cs="Arial"/>
        </w:rPr>
        <w:t xml:space="preserve">The </w:t>
      </w:r>
      <w:r>
        <w:rPr>
          <w:rFonts w:ascii="Arial" w:hAnsi="Arial" w:cs="Arial"/>
        </w:rPr>
        <w:t>Hoopa 1101</w:t>
      </w:r>
      <w:r w:rsidRPr="0074405A">
        <w:rPr>
          <w:rFonts w:ascii="Arial" w:hAnsi="Arial" w:cs="Arial"/>
        </w:rPr>
        <w:t xml:space="preserve"> circuit </w:t>
      </w:r>
      <w:r>
        <w:rPr>
          <w:rFonts w:ascii="Arial" w:hAnsi="Arial" w:cs="Arial"/>
        </w:rPr>
        <w:t xml:space="preserve">provides electric service to approximately 1,985 customers in Humboldt County through 150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w:t>
      </w:r>
      <w:r w:rsidRPr="00355458">
        <w:rPr>
          <w:rFonts w:ascii="Arial" w:hAnsi="Arial" w:cs="Arial"/>
        </w:rPr>
        <w:t>.</w:t>
      </w:r>
      <w:r>
        <w:rPr>
          <w:rFonts w:ascii="Arial" w:hAnsi="Arial" w:cs="Arial"/>
        </w:rPr>
        <w:t xml:space="preserve">   The Hoopa 1101 circuit is comprised of two main branches.  The eastern branch serves approximately 522 customers through a 24 circuit-mile line section that traverses through remote mountainous terrain including</w:t>
      </w:r>
      <w:r w:rsidRPr="009B719C">
        <w:rPr>
          <w:rFonts w:ascii="Arial" w:hAnsi="Arial" w:cs="Arial"/>
        </w:rPr>
        <w:t xml:space="preserve"> </w:t>
      </w:r>
      <w:r>
        <w:rPr>
          <w:rFonts w:ascii="Arial" w:hAnsi="Arial" w:cs="Arial"/>
        </w:rPr>
        <w:t>the Six Rivers and Klamath National Forests.  The western branch is a 20 circuit-mile line section that runs along the Klamath River and follows the Hwy 169 corridor between the communities of Weitchpec and Johnsons</w:t>
      </w:r>
      <w:r w:rsidRPr="0074405A">
        <w:rPr>
          <w:rFonts w:ascii="Arial" w:hAnsi="Arial" w:cs="Arial"/>
        </w:rPr>
        <w:t xml:space="preserve">. </w:t>
      </w:r>
      <w:r>
        <w:rPr>
          <w:rFonts w:ascii="Arial" w:hAnsi="Arial" w:cs="Arial"/>
        </w:rPr>
        <w:t xml:space="preserve"> The major factors driving the Hoopa 1101 reliability performance are the mountainous service territory with increased vegetation caused outage risks, overhead conductor exposure, and minimal ties to adjacent circuits for outage restoration support.</w:t>
      </w:r>
      <w:r w:rsidRPr="00962CE0">
        <w:rPr>
          <w:rFonts w:ascii="Arial" w:hAnsi="Arial" w:cs="Arial"/>
        </w:rPr>
        <w:t xml:space="preserve"> </w:t>
      </w:r>
    </w:p>
    <w:p w:rsidR="00D8062C" w:rsidRPr="007F03A1" w:rsidP="00D8062C">
      <w:pPr>
        <w:pStyle w:val="ListParagraph"/>
        <w:numPr>
          <w:ilvl w:val="0"/>
          <w:numId w:val="33"/>
        </w:numPr>
        <w:spacing w:after="200" w:line="276" w:lineRule="auto"/>
        <w:rPr>
          <w:rFonts w:ascii="Arial" w:hAnsi="Arial" w:cs="Arial"/>
        </w:rPr>
      </w:pPr>
      <w:r w:rsidRPr="007F03A1">
        <w:rPr>
          <w:rFonts w:ascii="Arial" w:hAnsi="Arial" w:cs="Arial"/>
        </w:rPr>
        <w:t>An explanation of what is being done to improve the circuit's future performance:</w:t>
      </w:r>
    </w:p>
    <w:p w:rsidR="00D8062C" w:rsidP="00D8062C">
      <w:pPr>
        <w:pStyle w:val="ListParagraph"/>
        <w:ind w:left="1980"/>
        <w:rPr>
          <w:rFonts w:ascii="Arial" w:hAnsi="Arial" w:cs="Arial"/>
        </w:rPr>
      </w:pPr>
      <w:r w:rsidRPr="004922A9">
        <w:rPr>
          <w:rFonts w:ascii="Arial" w:hAnsi="Arial" w:cs="Arial"/>
        </w:rPr>
        <w:t>As of the date of this report, a Targeted Circuit project has not been identified for the Hoopa 1101 circuit.</w:t>
      </w:r>
      <w:r>
        <w:rPr>
          <w:rFonts w:ascii="Arial" w:hAnsi="Arial" w:cs="Arial"/>
        </w:rPr>
        <w:t xml:space="preserve">  A reliability improvement project to allow a temporary generator to be interconnected on the eastern branch at Orleans was successfully completed in 2017.  A second distribution generation interconnection project to support the circuit breaker zone is targeted for 2019-20 installation. </w:t>
      </w:r>
    </w:p>
    <w:p w:rsidR="00D8062C" w:rsidRPr="007F03A1" w:rsidP="00D8062C">
      <w:pPr>
        <w:pStyle w:val="ListParagraph"/>
        <w:numPr>
          <w:ilvl w:val="0"/>
          <w:numId w:val="33"/>
        </w:numPr>
        <w:spacing w:after="200" w:line="276" w:lineRule="auto"/>
        <w:rPr>
          <w:rFonts w:ascii="Arial" w:hAnsi="Arial" w:cs="Arial"/>
        </w:rPr>
      </w:pPr>
      <w:r w:rsidRPr="007F03A1">
        <w:rPr>
          <w:rFonts w:ascii="Arial" w:hAnsi="Arial" w:cs="Arial"/>
        </w:rPr>
        <w:t>A quantitative description of the utility's expectation for that circuit's future performance:</w:t>
      </w:r>
    </w:p>
    <w:p w:rsidR="00D8062C" w:rsidP="00D8062C">
      <w:pPr>
        <w:pStyle w:val="ListParagraph"/>
        <w:ind w:left="1980"/>
        <w:rPr>
          <w:rFonts w:cs="Arial"/>
        </w:rPr>
      </w:pPr>
      <w:r>
        <w:rPr>
          <w:rFonts w:ascii="Arial" w:hAnsi="Arial" w:cs="Arial"/>
        </w:rPr>
        <w:t>Although reliability improvement is anticipated after completion of the 2017 distribution generation interconnection project, forecasting reliability benefits is difficult to quantify for this pilot program.  PG&amp;E</w:t>
      </w:r>
      <w:r w:rsidRPr="00565099">
        <w:rPr>
          <w:rFonts w:ascii="Arial" w:hAnsi="Arial" w:cs="Arial"/>
        </w:rPr>
        <w:t xml:space="preserve"> will </w:t>
      </w:r>
      <w:r>
        <w:rPr>
          <w:rFonts w:ascii="Arial" w:hAnsi="Arial" w:cs="Arial"/>
        </w:rPr>
        <w:t>continue to explore cost effective reliability improvement opportunities such as installing additional remotely operable devices, replacing traditional fuses with single phase reclosing devices (TripSavers/FuseSavers), or performing tree trimming in targeted line sections</w:t>
      </w:r>
      <w:r w:rsidRPr="00565099">
        <w:rPr>
          <w:rFonts w:ascii="Arial" w:hAnsi="Arial" w:cs="Arial"/>
        </w:rPr>
        <w:t>.</w:t>
      </w:r>
      <w:r w:rsidRPr="004E7FE0">
        <w:rPr>
          <w:rFonts w:ascii="Arial" w:hAnsi="Arial" w:cs="Arial"/>
        </w:rPr>
        <w:t xml:space="preserve"> </w:t>
      </w:r>
      <w:r>
        <w:rPr>
          <w:rFonts w:ascii="Arial" w:hAnsi="Arial" w:cs="Arial"/>
        </w:rPr>
        <w:t xml:space="preserve"> This includes exploring cost effective reliability improvement opportunities to minimize wildfire ignition risks in the Tier 2 High Fire Threat District.</w:t>
      </w:r>
      <w:r>
        <w:rPr>
          <w:rFonts w:ascii="Arial" w:hAnsi="Arial" w:cs="Arial"/>
        </w:rPr>
        <w:br/>
      </w:r>
    </w:p>
    <w:p w:rsidR="00D8062C" w:rsidRPr="00962CE0" w:rsidP="00D8062C">
      <w:pPr>
        <w:rPr>
          <w:rFonts w:cs="Arial"/>
          <w:szCs w:val="24"/>
        </w:rPr>
      </w:pPr>
      <w:r>
        <w:rPr>
          <w:rFonts w:cs="Arial"/>
          <w:szCs w:val="24"/>
        </w:rPr>
        <w:t>4.</w:t>
      </w:r>
      <w:r w:rsidRPr="00962CE0">
        <w:rPr>
          <w:rFonts w:cs="Arial"/>
          <w:szCs w:val="24"/>
        </w:rPr>
        <w:t xml:space="preserve"> CHALLENGE 1101</w:t>
      </w:r>
      <w:r>
        <w:rPr>
          <w:rFonts w:cs="Arial"/>
          <w:szCs w:val="24"/>
        </w:rPr>
        <w:t xml:space="preserve"> </w:t>
      </w:r>
    </w:p>
    <w:p w:rsidR="00D8062C" w:rsidRPr="00962CE0" w:rsidP="00D8062C">
      <w:pPr>
        <w:pStyle w:val="ListParagraph"/>
        <w:numPr>
          <w:ilvl w:val="0"/>
          <w:numId w:val="34"/>
        </w:numPr>
        <w:spacing w:after="200" w:line="276" w:lineRule="auto"/>
        <w:rPr>
          <w:rFonts w:ascii="Arial" w:hAnsi="Arial" w:cs="Arial"/>
        </w:rPr>
      </w:pPr>
      <w:r w:rsidRPr="00962CE0">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791</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average AIDI score of</w:t>
      </w:r>
      <w:r>
        <w:rPr>
          <w:rFonts w:ascii="Arial" w:hAnsi="Arial" w:cs="Arial"/>
        </w:rPr>
        <w:t xml:space="preserve"> 1,017</w:t>
      </w:r>
      <w:r w:rsidRPr="00962CE0">
        <w:rPr>
          <w:rFonts w:ascii="Arial" w:hAnsi="Arial" w:cs="Arial"/>
        </w:rPr>
        <w:t xml:space="preserve"> </w:t>
      </w:r>
    </w:p>
    <w:p w:rsidR="00D8062C" w:rsidRPr="00567B27"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average AIDI score of</w:t>
      </w:r>
      <w:r>
        <w:rPr>
          <w:rFonts w:ascii="Arial" w:hAnsi="Arial" w:cs="Arial"/>
        </w:rPr>
        <w:t xml:space="preserve"> 766</w:t>
      </w:r>
    </w:p>
    <w:p w:rsidR="00D8062C" w:rsidRPr="00567B27" w:rsidP="00D8062C">
      <w:pPr>
        <w:pStyle w:val="ListParagraph"/>
        <w:numPr>
          <w:ilvl w:val="0"/>
          <w:numId w:val="34"/>
        </w:numPr>
        <w:spacing w:after="200" w:line="276" w:lineRule="auto"/>
        <w:rPr>
          <w:rFonts w:ascii="Arial" w:hAnsi="Arial" w:cs="Arial"/>
        </w:rPr>
      </w:pPr>
      <w:r w:rsidRPr="007F03A1">
        <w:rPr>
          <w:rFonts w:ascii="Arial" w:hAnsi="Arial" w:cs="Arial"/>
        </w:rPr>
        <w:t xml:space="preserve">A historical record of the metric: </w:t>
      </w:r>
      <w:r w:rsidRPr="00567B27">
        <w:rPr>
          <w:rFonts w:ascii="Arial" w:hAnsi="Arial" w:cs="Arial"/>
        </w:rPr>
        <w:tab/>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2013 = 337</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1</w:t>
      </w:r>
      <w:r>
        <w:rPr>
          <w:rFonts w:ascii="Arial" w:hAnsi="Arial" w:cs="Arial"/>
        </w:rPr>
        <w:t>,</w:t>
      </w:r>
      <w:r w:rsidRPr="00962CE0">
        <w:rPr>
          <w:rFonts w:ascii="Arial" w:hAnsi="Arial" w:cs="Arial"/>
        </w:rPr>
        <w:t>087</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AIDI 2015 = 942</w:t>
      </w:r>
    </w:p>
    <w:p w:rsidR="00D8062C" w:rsidP="00D8062C">
      <w:pPr>
        <w:pStyle w:val="ListParagraph"/>
        <w:numPr>
          <w:ilvl w:val="2"/>
          <w:numId w:val="18"/>
        </w:numPr>
        <w:spacing w:after="200" w:line="276" w:lineRule="auto"/>
        <w:rPr>
          <w:rFonts w:ascii="Arial" w:hAnsi="Arial" w:cs="Arial"/>
        </w:rPr>
      </w:pPr>
      <w:r>
        <w:rPr>
          <w:rFonts w:ascii="Arial" w:hAnsi="Arial" w:cs="Arial"/>
        </w:rPr>
        <w:t>AIDI 2016 = 1,022</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331</w:t>
      </w:r>
    </w:p>
    <w:p w:rsidR="00D8062C" w:rsidRPr="007F03A1" w:rsidP="00D8062C">
      <w:pPr>
        <w:pStyle w:val="ListParagraph"/>
        <w:numPr>
          <w:ilvl w:val="0"/>
          <w:numId w:val="34"/>
        </w:numPr>
        <w:spacing w:after="200" w:line="276" w:lineRule="auto"/>
        <w:rPr>
          <w:rFonts w:ascii="Arial" w:hAnsi="Arial" w:cs="Arial"/>
        </w:rPr>
      </w:pPr>
      <w:r w:rsidRPr="007F03A1">
        <w:rPr>
          <w:rFonts w:ascii="Arial" w:hAnsi="Arial" w:cs="Arial"/>
        </w:rPr>
        <w:t xml:space="preserve">An explanation of why it was on the deficiency list again: </w:t>
      </w:r>
    </w:p>
    <w:p w:rsidR="00D8062C" w:rsidRPr="005B24DD" w:rsidP="00D8062C">
      <w:pPr>
        <w:pStyle w:val="ListParagraph"/>
        <w:ind w:left="1980"/>
        <w:rPr>
          <w:rFonts w:ascii="Arial" w:hAnsi="Arial" w:cs="Arial"/>
        </w:rPr>
      </w:pPr>
      <w:bookmarkStart w:id="197" w:name="_Hlk513652246"/>
      <w:r w:rsidRPr="0074405A">
        <w:rPr>
          <w:rFonts w:ascii="Arial" w:hAnsi="Arial" w:cs="Arial"/>
        </w:rPr>
        <w:t xml:space="preserve">The </w:t>
      </w:r>
      <w:r>
        <w:rPr>
          <w:rFonts w:ascii="Arial" w:hAnsi="Arial" w:cs="Arial"/>
        </w:rPr>
        <w:t>Challenge 1101</w:t>
      </w:r>
      <w:r w:rsidRPr="0074405A">
        <w:rPr>
          <w:rFonts w:ascii="Arial" w:hAnsi="Arial" w:cs="Arial"/>
        </w:rPr>
        <w:t xml:space="preserve"> circuit </w:t>
      </w:r>
      <w:r>
        <w:rPr>
          <w:rFonts w:ascii="Arial" w:hAnsi="Arial" w:cs="Arial"/>
        </w:rPr>
        <w:t xml:space="preserve">provides electric service to approximately 690 customers in Yuba, Butte and Plumas Counties through 51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customers located in the CPUC High Fire Threat District - Tier 3</w:t>
      </w:r>
      <w:r w:rsidRPr="00355458">
        <w:rPr>
          <w:rFonts w:ascii="Arial" w:hAnsi="Arial" w:cs="Arial"/>
        </w:rPr>
        <w:t xml:space="preserve"> </w:t>
      </w:r>
      <w:r>
        <w:rPr>
          <w:rFonts w:ascii="Arial" w:hAnsi="Arial" w:cs="Arial"/>
        </w:rPr>
        <w:t>(Extreme Risk)</w:t>
      </w:r>
      <w:r w:rsidRPr="00355458">
        <w:rPr>
          <w:rFonts w:ascii="Arial" w:hAnsi="Arial" w:cs="Arial"/>
        </w:rPr>
        <w:t>.</w:t>
      </w:r>
      <w:r>
        <w:rPr>
          <w:rFonts w:ascii="Arial" w:hAnsi="Arial" w:cs="Arial"/>
        </w:rPr>
        <w:t xml:space="preserve">  The Challenge 1101 circuit is comprised of one main branch that travels northeast through</w:t>
      </w:r>
      <w:r w:rsidRPr="0074405A">
        <w:rPr>
          <w:rFonts w:ascii="Arial" w:hAnsi="Arial" w:cs="Arial"/>
        </w:rPr>
        <w:t xml:space="preserve"> </w:t>
      </w:r>
      <w:r>
        <w:rPr>
          <w:rFonts w:ascii="Arial" w:hAnsi="Arial" w:cs="Arial"/>
        </w:rPr>
        <w:t>remote,</w:t>
      </w:r>
      <w:r w:rsidRPr="0074405A">
        <w:rPr>
          <w:rFonts w:ascii="Arial" w:hAnsi="Arial" w:cs="Arial"/>
        </w:rPr>
        <w:t xml:space="preserve"> mountainous terrain </w:t>
      </w:r>
      <w:r>
        <w:rPr>
          <w:rFonts w:ascii="Arial" w:hAnsi="Arial" w:cs="Arial"/>
        </w:rPr>
        <w:t>including the Plumas National Forest</w:t>
      </w:r>
      <w:r w:rsidRPr="0074405A">
        <w:rPr>
          <w:rFonts w:ascii="Arial" w:hAnsi="Arial" w:cs="Arial"/>
        </w:rPr>
        <w:t xml:space="preserve">. </w:t>
      </w:r>
      <w:r>
        <w:rPr>
          <w:rFonts w:ascii="Arial" w:hAnsi="Arial" w:cs="Arial"/>
        </w:rPr>
        <w:t xml:space="preserve"> The major factors driving the Challenge 1101 reliability performance are the mountainous service territory with increased vegetation caused outage risks, overhead conductor exposure, and minimal ties to adjacent circuits for outage restoration support.  A 71% contribution of the 2016 AIDI performance was driven by a single vegetation caused</w:t>
      </w:r>
      <w:r w:rsidRPr="0098607E">
        <w:rPr>
          <w:rFonts w:ascii="Arial" w:hAnsi="Arial" w:cs="Arial"/>
        </w:rPr>
        <w:t xml:space="preserve"> outage </w:t>
      </w:r>
      <w:r>
        <w:rPr>
          <w:rFonts w:ascii="Arial" w:hAnsi="Arial" w:cs="Arial"/>
        </w:rPr>
        <w:t>resulting in wire down occurrences at multiple locations.</w:t>
      </w:r>
    </w:p>
    <w:p w:rsidR="00D8062C" w:rsidRPr="007F03A1" w:rsidP="00D8062C">
      <w:pPr>
        <w:pStyle w:val="ListParagraph"/>
        <w:numPr>
          <w:ilvl w:val="0"/>
          <w:numId w:val="34"/>
        </w:numPr>
        <w:spacing w:after="200" w:line="276" w:lineRule="auto"/>
        <w:rPr>
          <w:rFonts w:ascii="Arial" w:hAnsi="Arial" w:cs="Arial"/>
        </w:rPr>
      </w:pPr>
      <w:bookmarkEnd w:id="197"/>
      <w:r w:rsidRPr="007F03A1">
        <w:rPr>
          <w:rFonts w:ascii="Arial" w:hAnsi="Arial" w:cs="Arial"/>
        </w:rPr>
        <w:t>An explanation of what is being done to improve the circuit's future performance:</w:t>
      </w:r>
    </w:p>
    <w:p w:rsidR="00D8062C" w:rsidP="00D8062C">
      <w:pPr>
        <w:pStyle w:val="ListParagraph"/>
        <w:ind w:left="1980"/>
        <w:rPr>
          <w:rFonts w:ascii="Arial" w:hAnsi="Arial" w:cs="Arial"/>
        </w:rPr>
      </w:pPr>
      <w:bookmarkStart w:id="198" w:name="_Hlk513652470"/>
      <w:r w:rsidRPr="00962CE0">
        <w:rPr>
          <w:rFonts w:ascii="Arial" w:hAnsi="Arial" w:cs="Arial"/>
        </w:rPr>
        <w:t>This circuit was part of th</w:t>
      </w:r>
      <w:r>
        <w:rPr>
          <w:rFonts w:ascii="Arial" w:hAnsi="Arial" w:cs="Arial"/>
        </w:rPr>
        <w:t>e 2013 Targeted Circuit program.</w:t>
      </w:r>
      <w:r w:rsidRPr="00962CE0">
        <w:rPr>
          <w:rFonts w:ascii="Arial" w:hAnsi="Arial" w:cs="Arial"/>
        </w:rPr>
        <w:t xml:space="preserve"> </w:t>
      </w:r>
      <w:r>
        <w:rPr>
          <w:rFonts w:ascii="Arial" w:hAnsi="Arial" w:cs="Arial"/>
        </w:rPr>
        <w:t>Specifically, the 2013 targeted circuit project installed 13 fuses, 1 recloser, 2 switches,</w:t>
      </w:r>
      <w:r w:rsidRPr="00962CE0">
        <w:rPr>
          <w:rFonts w:ascii="Arial" w:hAnsi="Arial" w:cs="Arial"/>
        </w:rPr>
        <w:t xml:space="preserve"> and performed </w:t>
      </w:r>
      <w:r>
        <w:rPr>
          <w:rFonts w:ascii="Arial" w:hAnsi="Arial" w:cs="Arial"/>
        </w:rPr>
        <w:t>miscellaneous</w:t>
      </w:r>
      <w:r w:rsidRPr="00962CE0">
        <w:rPr>
          <w:rFonts w:ascii="Arial" w:hAnsi="Arial" w:cs="Arial"/>
        </w:rPr>
        <w:t xml:space="preserve"> </w:t>
      </w:r>
      <w:r>
        <w:rPr>
          <w:rFonts w:ascii="Arial" w:hAnsi="Arial" w:cs="Arial"/>
        </w:rPr>
        <w:t xml:space="preserve">reliability </w:t>
      </w:r>
      <w:r w:rsidRPr="00962CE0">
        <w:rPr>
          <w:rFonts w:ascii="Arial" w:hAnsi="Arial" w:cs="Arial"/>
        </w:rPr>
        <w:t>work</w:t>
      </w:r>
      <w:r>
        <w:rPr>
          <w:rFonts w:ascii="Arial" w:hAnsi="Arial" w:cs="Arial"/>
        </w:rPr>
        <w:t xml:space="preserve"> like pole reframing and pole replacement</w:t>
      </w:r>
      <w:r w:rsidRPr="00962CE0">
        <w:rPr>
          <w:rFonts w:ascii="Arial" w:hAnsi="Arial" w:cs="Arial"/>
        </w:rPr>
        <w:t>.</w:t>
      </w:r>
      <w:r w:rsidRPr="008C1A26">
        <w:rPr>
          <w:rFonts w:ascii="Arial" w:hAnsi="Arial" w:cs="Arial"/>
        </w:rPr>
        <w:t xml:space="preserve"> </w:t>
      </w:r>
      <w:r>
        <w:rPr>
          <w:rFonts w:ascii="Arial" w:hAnsi="Arial" w:cs="Arial"/>
        </w:rPr>
        <w:t xml:space="preserve"> </w:t>
      </w:r>
      <w:r w:rsidRPr="00565099">
        <w:rPr>
          <w:rFonts w:ascii="Arial" w:hAnsi="Arial" w:cs="Arial"/>
        </w:rPr>
        <w:t xml:space="preserve">PG&amp;E </w:t>
      </w:r>
      <w:r>
        <w:rPr>
          <w:rFonts w:ascii="Arial" w:hAnsi="Arial" w:cs="Arial"/>
        </w:rPr>
        <w:t>is also currently developing a new System Hardening Project with a 2020-21 completion timeframe.</w:t>
      </w:r>
    </w:p>
    <w:p w:rsidR="00D8062C" w:rsidRPr="007F03A1" w:rsidP="00D8062C">
      <w:pPr>
        <w:pStyle w:val="ListParagraph"/>
        <w:numPr>
          <w:ilvl w:val="0"/>
          <w:numId w:val="34"/>
        </w:numPr>
        <w:spacing w:after="200" w:line="276" w:lineRule="auto"/>
        <w:rPr>
          <w:rFonts w:ascii="Arial" w:hAnsi="Arial" w:cs="Arial"/>
        </w:rPr>
      </w:pPr>
      <w:bookmarkEnd w:id="198"/>
      <w:r w:rsidRPr="007F03A1">
        <w:rPr>
          <w:rFonts w:ascii="Arial" w:hAnsi="Arial" w:cs="Arial"/>
        </w:rPr>
        <w:t>A quantitative description of the utility's expectation for that circuit's future performance:</w:t>
      </w:r>
    </w:p>
    <w:p w:rsidR="00D8062C" w:rsidRPr="0044315B" w:rsidP="00D8062C">
      <w:pPr>
        <w:pStyle w:val="ListParagraph"/>
        <w:ind w:left="1980"/>
        <w:rPr>
          <w:rFonts w:cs="Arial"/>
        </w:rPr>
      </w:pPr>
      <w:bookmarkStart w:id="199" w:name="_Hlk513652628"/>
      <w:r>
        <w:rPr>
          <w:rFonts w:ascii="Arial" w:hAnsi="Arial" w:cs="Arial"/>
        </w:rPr>
        <w:t>An 87% and 70% percent</w:t>
      </w:r>
      <w:r w:rsidRPr="003E4908">
        <w:rPr>
          <w:rFonts w:ascii="Arial" w:hAnsi="Arial" w:cs="Arial"/>
        </w:rPr>
        <w:t xml:space="preserve"> improve</w:t>
      </w:r>
      <w:r>
        <w:rPr>
          <w:rFonts w:ascii="Arial" w:hAnsi="Arial" w:cs="Arial"/>
        </w:rPr>
        <w:t>ment in</w:t>
      </w:r>
      <w:r w:rsidRPr="003E4908">
        <w:rPr>
          <w:rFonts w:ascii="Arial" w:hAnsi="Arial" w:cs="Arial"/>
        </w:rPr>
        <w:t xml:space="preserve"> </w:t>
      </w:r>
      <w:r>
        <w:rPr>
          <w:rFonts w:ascii="Arial" w:hAnsi="Arial" w:cs="Arial"/>
        </w:rPr>
        <w:t xml:space="preserve">2017 AIFI and AIDI </w:t>
      </w:r>
      <w:r w:rsidRPr="003E4908">
        <w:rPr>
          <w:rFonts w:ascii="Arial" w:hAnsi="Arial" w:cs="Arial"/>
        </w:rPr>
        <w:t xml:space="preserve">reliability performance </w:t>
      </w:r>
      <w:r>
        <w:rPr>
          <w:rFonts w:ascii="Arial" w:hAnsi="Arial" w:cs="Arial"/>
        </w:rPr>
        <w:t>respectively were observed after the completion of the 2013 targeted circuit project compared to the three-year outage history from 2008-2010</w:t>
      </w:r>
      <w:r w:rsidRPr="003E4908">
        <w:rPr>
          <w:rFonts w:ascii="Arial" w:hAnsi="Arial" w:cs="Arial"/>
        </w:rPr>
        <w:t>.</w:t>
      </w:r>
      <w:r>
        <w:rPr>
          <w:rFonts w:ascii="Arial" w:hAnsi="Arial" w:cs="Arial"/>
        </w:rPr>
        <w:t xml:space="preserve"> </w:t>
      </w:r>
      <w:bookmarkEnd w:id="199"/>
      <w:r>
        <w:rPr>
          <w:rFonts w:ascii="Arial" w:hAnsi="Arial" w:cs="Arial"/>
        </w:rPr>
        <w:t xml:space="preserve">Although reliability improvement is anticipated after completion of the 2020-21 system hardening project, forecasting expected reliability benefits have not yet been quantified for this new program.  </w:t>
      </w:r>
      <w:r>
        <w:rPr>
          <w:rFonts w:ascii="Arial" w:hAnsi="Arial" w:cs="Arial"/>
        </w:rPr>
        <w:br/>
      </w:r>
    </w:p>
    <w:p w:rsidR="00D8062C" w:rsidRPr="00962CE0" w:rsidP="00D8062C">
      <w:pPr>
        <w:rPr>
          <w:rFonts w:cs="Arial"/>
          <w:szCs w:val="24"/>
        </w:rPr>
      </w:pPr>
      <w:r>
        <w:rPr>
          <w:rFonts w:cs="Arial"/>
          <w:szCs w:val="24"/>
        </w:rPr>
        <w:t>5</w:t>
      </w:r>
      <w:r w:rsidRPr="00962CE0">
        <w:rPr>
          <w:rFonts w:cs="Arial"/>
          <w:szCs w:val="24"/>
        </w:rPr>
        <w:t>. ALLEGHANY 1101</w:t>
      </w:r>
    </w:p>
    <w:p w:rsidR="00D8062C" w:rsidRPr="005D6389" w:rsidP="00D8062C">
      <w:pPr>
        <w:pStyle w:val="ListParagraph"/>
        <w:numPr>
          <w:ilvl w:val="0"/>
          <w:numId w:val="35"/>
        </w:numPr>
        <w:spacing w:after="200" w:line="276" w:lineRule="auto"/>
        <w:rPr>
          <w:rFonts w:ascii="Arial" w:hAnsi="Arial" w:cs="Arial"/>
        </w:rPr>
      </w:pPr>
      <w:r w:rsidRPr="006A7569">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613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AIDI score </w:t>
      </w:r>
      <w:r>
        <w:rPr>
          <w:rFonts w:ascii="Arial" w:hAnsi="Arial" w:cs="Arial"/>
        </w:rPr>
        <w:t>of 711</w:t>
      </w:r>
    </w:p>
    <w:p w:rsidR="00D8062C" w:rsidRPr="00567B27"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xml:space="preserve">) average AIDI score </w:t>
      </w:r>
      <w:r>
        <w:rPr>
          <w:rFonts w:ascii="Arial" w:hAnsi="Arial" w:cs="Arial"/>
        </w:rPr>
        <w:t>of 562</w:t>
      </w:r>
    </w:p>
    <w:p w:rsidR="00D8062C" w:rsidRPr="006A7569" w:rsidP="00D8062C">
      <w:pPr>
        <w:pStyle w:val="ListParagraph"/>
        <w:numPr>
          <w:ilvl w:val="0"/>
          <w:numId w:val="35"/>
        </w:numPr>
        <w:spacing w:after="200" w:line="276" w:lineRule="auto"/>
        <w:rPr>
          <w:rFonts w:ascii="Arial" w:hAnsi="Arial" w:cs="Arial"/>
        </w:rPr>
      </w:pPr>
      <w:r w:rsidRPr="006A7569">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2013 = 295</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1</w:t>
      </w:r>
      <w:r>
        <w:rPr>
          <w:rFonts w:ascii="Arial" w:hAnsi="Arial" w:cs="Arial"/>
        </w:rPr>
        <w:t>,</w:t>
      </w:r>
      <w:r w:rsidRPr="00962CE0">
        <w:rPr>
          <w:rFonts w:ascii="Arial" w:hAnsi="Arial" w:cs="Arial"/>
        </w:rPr>
        <w:t>340</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AIDI 2015 = 205</w:t>
      </w:r>
    </w:p>
    <w:p w:rsidR="00D8062C" w:rsidP="00D8062C">
      <w:pPr>
        <w:pStyle w:val="ListParagraph"/>
        <w:numPr>
          <w:ilvl w:val="2"/>
          <w:numId w:val="18"/>
        </w:numPr>
        <w:spacing w:after="200" w:line="276" w:lineRule="auto"/>
        <w:rPr>
          <w:rFonts w:ascii="Arial" w:hAnsi="Arial" w:cs="Arial"/>
        </w:rPr>
      </w:pPr>
      <w:r>
        <w:rPr>
          <w:rFonts w:ascii="Arial" w:hAnsi="Arial" w:cs="Arial"/>
        </w:rPr>
        <w:t>AIDI 2016 = 590</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846</w:t>
      </w:r>
    </w:p>
    <w:p w:rsidR="00D8062C" w:rsidRPr="006A7569" w:rsidP="00D8062C">
      <w:pPr>
        <w:pStyle w:val="ListParagraph"/>
        <w:numPr>
          <w:ilvl w:val="0"/>
          <w:numId w:val="35"/>
        </w:numPr>
        <w:spacing w:after="200" w:line="276" w:lineRule="auto"/>
        <w:rPr>
          <w:rFonts w:ascii="Arial" w:hAnsi="Arial" w:cs="Arial"/>
        </w:rPr>
      </w:pPr>
      <w:r w:rsidRPr="006A7569">
        <w:rPr>
          <w:rFonts w:ascii="Arial" w:hAnsi="Arial" w:cs="Arial"/>
        </w:rPr>
        <w:t xml:space="preserve">An explanation of why it was on the deficiency list again: </w:t>
      </w:r>
    </w:p>
    <w:p w:rsidR="00D8062C" w:rsidP="00D8062C">
      <w:pPr>
        <w:pStyle w:val="ListParagraph"/>
        <w:ind w:left="1980"/>
        <w:rPr>
          <w:rFonts w:ascii="Arial" w:hAnsi="Arial" w:cs="Arial"/>
        </w:rPr>
      </w:pPr>
      <w:bookmarkStart w:id="200" w:name="_Hlk513646524"/>
      <w:r w:rsidRPr="0074405A">
        <w:rPr>
          <w:rFonts w:ascii="Arial" w:hAnsi="Arial" w:cs="Arial"/>
        </w:rPr>
        <w:t xml:space="preserve">The </w:t>
      </w:r>
      <w:r>
        <w:rPr>
          <w:rFonts w:ascii="Arial" w:hAnsi="Arial" w:cs="Arial"/>
        </w:rPr>
        <w:t>Alleghany 1101</w:t>
      </w:r>
      <w:r w:rsidRPr="0074405A">
        <w:rPr>
          <w:rFonts w:ascii="Arial" w:hAnsi="Arial" w:cs="Arial"/>
        </w:rPr>
        <w:t xml:space="preserve"> circuit </w:t>
      </w:r>
      <w:r>
        <w:rPr>
          <w:rFonts w:ascii="Arial" w:hAnsi="Arial" w:cs="Arial"/>
        </w:rPr>
        <w:t xml:space="preserve">provides electric service to approximately 1,074 customers in Sierra County through 81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customers located in the CPUC High Fire Threat District - Tier 3</w:t>
      </w:r>
      <w:r w:rsidRPr="00355458">
        <w:rPr>
          <w:rFonts w:ascii="Arial" w:hAnsi="Arial" w:cs="Arial"/>
        </w:rPr>
        <w:t xml:space="preserve"> </w:t>
      </w:r>
      <w:r>
        <w:rPr>
          <w:rFonts w:ascii="Arial" w:hAnsi="Arial" w:cs="Arial"/>
        </w:rPr>
        <w:t>(Extreme Risk)</w:t>
      </w:r>
      <w:r w:rsidRPr="00355458">
        <w:rPr>
          <w:rFonts w:ascii="Arial" w:hAnsi="Arial" w:cs="Arial"/>
        </w:rPr>
        <w:t>.</w:t>
      </w:r>
      <w:r>
        <w:rPr>
          <w:rFonts w:ascii="Arial" w:hAnsi="Arial" w:cs="Arial"/>
        </w:rPr>
        <w:t xml:space="preserve">  The Alleghany 1101 circuit is comprised of</w:t>
      </w:r>
      <w:r w:rsidRPr="00D718E8">
        <w:rPr>
          <w:rFonts w:ascii="Arial" w:hAnsi="Arial" w:cs="Arial"/>
        </w:rPr>
        <w:t xml:space="preserve"> </w:t>
      </w:r>
      <w:r>
        <w:rPr>
          <w:rFonts w:ascii="Arial" w:hAnsi="Arial" w:cs="Arial"/>
        </w:rPr>
        <w:t>about 45 miles of mainline with various branches that travel through</w:t>
      </w:r>
      <w:r w:rsidRPr="00D718E8">
        <w:rPr>
          <w:rFonts w:ascii="Arial" w:hAnsi="Arial" w:cs="Arial"/>
        </w:rPr>
        <w:t xml:space="preserve"> a mix of rural highway and cross country access. </w:t>
      </w:r>
      <w:r>
        <w:rPr>
          <w:rFonts w:ascii="Arial" w:hAnsi="Arial" w:cs="Arial"/>
        </w:rPr>
        <w:t xml:space="preserve"> Its most northern branch travels through mountainous terrain including the Plumas National Forest.  The major factors driving the Alleghany 1101 reliability performance are the remote service territory, overhead conductor exposure, and minimal ties to adjacent circuits for outage restoration support.</w:t>
      </w:r>
      <w:r w:rsidRPr="005669B6">
        <w:rPr>
          <w:rFonts w:ascii="Arial" w:hAnsi="Arial" w:cs="Arial"/>
        </w:rPr>
        <w:t xml:space="preserve"> </w:t>
      </w:r>
      <w:r>
        <w:rPr>
          <w:rFonts w:ascii="Arial" w:hAnsi="Arial" w:cs="Arial"/>
        </w:rPr>
        <w:t xml:space="preserve"> In a specific instance, </w:t>
      </w:r>
      <w:r w:rsidRPr="00962CE0">
        <w:rPr>
          <w:rFonts w:ascii="Arial" w:hAnsi="Arial" w:cs="Arial"/>
        </w:rPr>
        <w:t xml:space="preserve">2014 performance was driven by two outages that resulted in over one million customer minutes. </w:t>
      </w:r>
      <w:r>
        <w:rPr>
          <w:rFonts w:ascii="Arial" w:hAnsi="Arial" w:cs="Arial"/>
        </w:rPr>
        <w:t xml:space="preserve"> </w:t>
      </w:r>
      <w:r w:rsidRPr="00962CE0">
        <w:rPr>
          <w:rFonts w:ascii="Arial" w:hAnsi="Arial" w:cs="Arial"/>
        </w:rPr>
        <w:t xml:space="preserve">Restoration </w:t>
      </w:r>
      <w:r>
        <w:rPr>
          <w:rFonts w:ascii="Arial" w:hAnsi="Arial" w:cs="Arial"/>
        </w:rPr>
        <w:t xml:space="preserve">in those outages </w:t>
      </w:r>
      <w:r w:rsidRPr="00962CE0">
        <w:rPr>
          <w:rFonts w:ascii="Arial" w:hAnsi="Arial" w:cs="Arial"/>
        </w:rPr>
        <w:t xml:space="preserve">was delayed due to severe weather and </w:t>
      </w:r>
      <w:r>
        <w:rPr>
          <w:rFonts w:ascii="Arial" w:hAnsi="Arial" w:cs="Arial"/>
        </w:rPr>
        <w:t xml:space="preserve">its </w:t>
      </w:r>
      <w:r w:rsidRPr="00962CE0">
        <w:rPr>
          <w:rFonts w:ascii="Arial" w:hAnsi="Arial" w:cs="Arial"/>
        </w:rPr>
        <w:t xml:space="preserve">remote location.  </w:t>
      </w:r>
    </w:p>
    <w:p w:rsidR="00D8062C" w:rsidRPr="005669B6" w:rsidP="00D8062C">
      <w:pPr>
        <w:pStyle w:val="ListParagraph"/>
        <w:numPr>
          <w:ilvl w:val="0"/>
          <w:numId w:val="35"/>
        </w:numPr>
        <w:spacing w:after="200" w:line="276" w:lineRule="auto"/>
        <w:rPr>
          <w:rFonts w:ascii="Arial" w:hAnsi="Arial" w:cs="Arial"/>
        </w:rPr>
      </w:pPr>
      <w:bookmarkEnd w:id="200"/>
      <w:r w:rsidRPr="005669B6">
        <w:rPr>
          <w:rFonts w:ascii="Arial" w:hAnsi="Arial" w:cs="Arial"/>
        </w:rPr>
        <w:t>An explanation of what is being done to improve the circuit's future performance:</w:t>
      </w:r>
    </w:p>
    <w:p w:rsidR="00D8062C" w:rsidP="00D8062C">
      <w:pPr>
        <w:pStyle w:val="ListParagraph"/>
        <w:ind w:left="1980"/>
        <w:rPr>
          <w:rFonts w:ascii="Arial" w:hAnsi="Arial" w:cs="Arial"/>
        </w:rPr>
      </w:pPr>
      <w:r w:rsidRPr="00962CE0">
        <w:rPr>
          <w:rFonts w:ascii="Arial" w:hAnsi="Arial" w:cs="Arial"/>
        </w:rPr>
        <w:t>This circuit was part of PG&amp;E’s 2013 Targeted Circuit prog</w:t>
      </w:r>
      <w:r>
        <w:rPr>
          <w:rFonts w:ascii="Arial" w:hAnsi="Arial" w:cs="Arial"/>
        </w:rPr>
        <w:t>ram.</w:t>
      </w:r>
      <w:r w:rsidRPr="00962CE0">
        <w:rPr>
          <w:rFonts w:ascii="Arial" w:hAnsi="Arial" w:cs="Arial"/>
        </w:rPr>
        <w:t xml:space="preserve"> </w:t>
      </w:r>
      <w:r>
        <w:rPr>
          <w:rFonts w:ascii="Arial" w:hAnsi="Arial" w:cs="Arial"/>
        </w:rPr>
        <w:t>Specifically, the 2013 targeted circuit project</w:t>
      </w:r>
      <w:r w:rsidRPr="00962CE0">
        <w:rPr>
          <w:rFonts w:ascii="Arial" w:hAnsi="Arial" w:cs="Arial"/>
        </w:rPr>
        <w:t xml:space="preserve"> </w:t>
      </w:r>
      <w:r>
        <w:rPr>
          <w:rFonts w:ascii="Arial" w:hAnsi="Arial" w:cs="Arial"/>
        </w:rPr>
        <w:t>replaced</w:t>
      </w:r>
      <w:r w:rsidRPr="00962CE0">
        <w:rPr>
          <w:rFonts w:ascii="Arial" w:hAnsi="Arial" w:cs="Arial"/>
        </w:rPr>
        <w:t xml:space="preserve"> 2</w:t>
      </w:r>
      <w:r>
        <w:rPr>
          <w:rFonts w:ascii="Arial" w:hAnsi="Arial" w:cs="Arial"/>
        </w:rPr>
        <w:t>,</w:t>
      </w:r>
      <w:r w:rsidRPr="00962CE0">
        <w:rPr>
          <w:rFonts w:ascii="Arial" w:hAnsi="Arial" w:cs="Arial"/>
        </w:rPr>
        <w:t xml:space="preserve">700 feet of </w:t>
      </w:r>
      <w:r>
        <w:rPr>
          <w:rFonts w:ascii="Arial" w:hAnsi="Arial" w:cs="Arial"/>
        </w:rPr>
        <w:t>overhead conductor with larger wire to be more resilient to</w:t>
      </w:r>
      <w:r w:rsidRPr="00962CE0">
        <w:rPr>
          <w:rFonts w:ascii="Arial" w:hAnsi="Arial" w:cs="Arial"/>
        </w:rPr>
        <w:t xml:space="preserve"> snow loading</w:t>
      </w:r>
      <w:r>
        <w:rPr>
          <w:rFonts w:ascii="Arial" w:hAnsi="Arial" w:cs="Arial"/>
        </w:rPr>
        <w:t xml:space="preserve"> conditions.</w:t>
      </w:r>
      <w:r w:rsidRPr="00962CE0">
        <w:rPr>
          <w:rFonts w:ascii="Arial" w:hAnsi="Arial" w:cs="Arial"/>
        </w:rPr>
        <w:t xml:space="preserve"> </w:t>
      </w:r>
      <w:r>
        <w:rPr>
          <w:rFonts w:ascii="Arial" w:hAnsi="Arial" w:cs="Arial"/>
        </w:rPr>
        <w:t>This project also</w:t>
      </w:r>
      <w:r w:rsidRPr="00962CE0">
        <w:rPr>
          <w:rFonts w:ascii="Arial" w:hAnsi="Arial" w:cs="Arial"/>
        </w:rPr>
        <w:t xml:space="preserve"> upgraded </w:t>
      </w:r>
      <w:r>
        <w:rPr>
          <w:rFonts w:ascii="Arial" w:hAnsi="Arial" w:cs="Arial"/>
        </w:rPr>
        <w:t>2 reclosers to provide</w:t>
      </w:r>
      <w:r w:rsidRPr="00962CE0">
        <w:rPr>
          <w:rFonts w:ascii="Arial" w:hAnsi="Arial" w:cs="Arial"/>
        </w:rPr>
        <w:t xml:space="preserve"> remote </w:t>
      </w:r>
      <w:r>
        <w:rPr>
          <w:rFonts w:ascii="Arial" w:hAnsi="Arial" w:cs="Arial"/>
        </w:rPr>
        <w:t>operation capability</w:t>
      </w:r>
      <w:r w:rsidRPr="00962CE0">
        <w:rPr>
          <w:rFonts w:ascii="Arial" w:hAnsi="Arial" w:cs="Arial"/>
        </w:rPr>
        <w:t xml:space="preserve">. </w:t>
      </w:r>
      <w:r>
        <w:rPr>
          <w:rFonts w:ascii="Arial" w:hAnsi="Arial" w:cs="Arial"/>
        </w:rPr>
        <w:t xml:space="preserve"> A new reliability improvement project was originally initiated to be part of the 2019 Targeted Circuit program.  This project will be repurposed to become a new System Hardening Project with a 2020-21 completion timeframe.</w:t>
      </w:r>
    </w:p>
    <w:p w:rsidR="00D8062C" w:rsidRPr="00ED1EF8" w:rsidP="00D8062C">
      <w:pPr>
        <w:pStyle w:val="ListParagraph"/>
        <w:numPr>
          <w:ilvl w:val="0"/>
          <w:numId w:val="35"/>
        </w:numPr>
        <w:spacing w:line="276" w:lineRule="auto"/>
        <w:rPr>
          <w:rFonts w:ascii="Arial" w:hAnsi="Arial" w:cs="Arial"/>
        </w:rPr>
      </w:pPr>
      <w:r w:rsidRPr="00ED1EF8">
        <w:rPr>
          <w:rFonts w:ascii="Arial" w:hAnsi="Arial" w:cs="Arial"/>
        </w:rPr>
        <w:t>A quantitative description of the utility's expectation for that circuit's future performance:</w:t>
      </w:r>
    </w:p>
    <w:p w:rsidR="00D8062C" w:rsidP="00D8062C">
      <w:pPr>
        <w:pStyle w:val="ListParagraph"/>
        <w:ind w:left="1980"/>
        <w:rPr>
          <w:rFonts w:cs="Arial"/>
        </w:rPr>
      </w:pPr>
      <w:r>
        <w:rPr>
          <w:rFonts w:ascii="Arial" w:hAnsi="Arial" w:cs="Arial"/>
        </w:rPr>
        <w:t>A 17% and 1% percent</w:t>
      </w:r>
      <w:r w:rsidRPr="003E4908">
        <w:rPr>
          <w:rFonts w:ascii="Arial" w:hAnsi="Arial" w:cs="Arial"/>
        </w:rPr>
        <w:t xml:space="preserve"> improve</w:t>
      </w:r>
      <w:r>
        <w:rPr>
          <w:rFonts w:ascii="Arial" w:hAnsi="Arial" w:cs="Arial"/>
        </w:rPr>
        <w:t>ment in</w:t>
      </w:r>
      <w:r w:rsidRPr="003E4908">
        <w:rPr>
          <w:rFonts w:ascii="Arial" w:hAnsi="Arial" w:cs="Arial"/>
        </w:rPr>
        <w:t xml:space="preserve"> </w:t>
      </w:r>
      <w:r>
        <w:rPr>
          <w:rFonts w:ascii="Arial" w:hAnsi="Arial" w:cs="Arial"/>
        </w:rPr>
        <w:t xml:space="preserve">2017 AIFI and AIDI </w:t>
      </w:r>
      <w:r w:rsidRPr="003E4908">
        <w:rPr>
          <w:rFonts w:ascii="Arial" w:hAnsi="Arial" w:cs="Arial"/>
        </w:rPr>
        <w:t xml:space="preserve">reliability performance </w:t>
      </w:r>
      <w:r>
        <w:rPr>
          <w:rFonts w:ascii="Arial" w:hAnsi="Arial" w:cs="Arial"/>
        </w:rPr>
        <w:t>respectively was observed after the completion of the 2013 targeted circuit project</w:t>
      </w:r>
      <w:r w:rsidRPr="008C1A26">
        <w:rPr>
          <w:rFonts w:ascii="Arial" w:hAnsi="Arial" w:cs="Arial"/>
        </w:rPr>
        <w:t xml:space="preserve"> </w:t>
      </w:r>
      <w:r>
        <w:rPr>
          <w:rFonts w:ascii="Arial" w:hAnsi="Arial" w:cs="Arial"/>
        </w:rPr>
        <w:t>compared to the three year outage history from 2008-2010</w:t>
      </w:r>
      <w:r w:rsidRPr="003E4908">
        <w:rPr>
          <w:rFonts w:ascii="Arial" w:hAnsi="Arial" w:cs="Arial"/>
        </w:rPr>
        <w:t>.</w:t>
      </w:r>
      <w:r>
        <w:rPr>
          <w:rFonts w:ascii="Arial" w:hAnsi="Arial" w:cs="Arial"/>
        </w:rPr>
        <w:t xml:space="preserve"> </w:t>
      </w:r>
      <w:r w:rsidRPr="00733807">
        <w:rPr>
          <w:rFonts w:ascii="Arial" w:hAnsi="Arial" w:cs="Arial"/>
        </w:rPr>
        <w:t xml:space="preserve"> </w:t>
      </w:r>
      <w:r>
        <w:rPr>
          <w:rFonts w:ascii="Arial" w:hAnsi="Arial" w:cs="Arial"/>
        </w:rPr>
        <w:t>Although reliability improvement is anticipated after completion of the 2020-21 system hardening project, forecasting expected reliability benefits have not yet been quantified for this new program.</w:t>
      </w:r>
      <w:r>
        <w:rPr>
          <w:rFonts w:ascii="Arial" w:hAnsi="Arial" w:cs="Arial"/>
        </w:rPr>
        <w:br/>
      </w:r>
    </w:p>
    <w:p w:rsidR="00D8062C" w:rsidRPr="00962CE0" w:rsidP="00D8062C">
      <w:pPr>
        <w:rPr>
          <w:rFonts w:cs="Arial"/>
          <w:szCs w:val="24"/>
        </w:rPr>
      </w:pPr>
      <w:r>
        <w:rPr>
          <w:rFonts w:cs="Arial"/>
          <w:szCs w:val="24"/>
        </w:rPr>
        <w:t>6</w:t>
      </w:r>
      <w:r w:rsidRPr="00962CE0">
        <w:rPr>
          <w:rFonts w:cs="Arial"/>
          <w:szCs w:val="24"/>
        </w:rPr>
        <w:t>. WILLOW CREEK 1103</w:t>
      </w:r>
    </w:p>
    <w:p w:rsidR="00D8062C" w:rsidRPr="00ED1EF8" w:rsidP="00D8062C">
      <w:pPr>
        <w:pStyle w:val="ListParagraph"/>
        <w:numPr>
          <w:ilvl w:val="0"/>
          <w:numId w:val="36"/>
        </w:numPr>
        <w:spacing w:after="200" w:line="276" w:lineRule="auto"/>
        <w:rPr>
          <w:rFonts w:ascii="Arial" w:hAnsi="Arial" w:cs="Arial"/>
        </w:rPr>
      </w:pPr>
      <w:r w:rsidRPr="00ED1EF8">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628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average AIDI score of</w:t>
      </w:r>
      <w:r>
        <w:rPr>
          <w:rFonts w:ascii="Arial" w:hAnsi="Arial" w:cs="Arial"/>
        </w:rPr>
        <w:t xml:space="preserve"> 558</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average AIDI score of</w:t>
      </w:r>
      <w:r>
        <w:rPr>
          <w:rFonts w:ascii="Arial" w:hAnsi="Arial" w:cs="Arial"/>
        </w:rPr>
        <w:t xml:space="preserve"> 807</w:t>
      </w:r>
    </w:p>
    <w:p w:rsidR="00D8062C" w:rsidRPr="00ED1EF8" w:rsidP="00D8062C">
      <w:pPr>
        <w:pStyle w:val="ListParagraph"/>
        <w:numPr>
          <w:ilvl w:val="0"/>
          <w:numId w:val="36"/>
        </w:numPr>
        <w:spacing w:after="200" w:line="276" w:lineRule="auto"/>
        <w:rPr>
          <w:rFonts w:ascii="Arial" w:hAnsi="Arial" w:cs="Arial"/>
        </w:rPr>
      </w:pPr>
      <w:r w:rsidRPr="00ED1EF8">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2013 = 512</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797</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AIDI 2015 = 57</w:t>
      </w:r>
      <w:r>
        <w:rPr>
          <w:rFonts w:ascii="Arial" w:hAnsi="Arial" w:cs="Arial"/>
        </w:rPr>
        <w:t>6</w:t>
      </w:r>
    </w:p>
    <w:p w:rsidR="00D8062C" w:rsidP="00D8062C">
      <w:pPr>
        <w:pStyle w:val="ListParagraph"/>
        <w:numPr>
          <w:ilvl w:val="2"/>
          <w:numId w:val="18"/>
        </w:numPr>
        <w:spacing w:after="200" w:line="276" w:lineRule="auto"/>
        <w:rPr>
          <w:rFonts w:ascii="Arial" w:hAnsi="Arial" w:cs="Arial"/>
        </w:rPr>
      </w:pPr>
      <w:r>
        <w:rPr>
          <w:rFonts w:ascii="Arial" w:hAnsi="Arial" w:cs="Arial"/>
        </w:rPr>
        <w:t>AIDI 2016 = 303</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1,540</w:t>
      </w:r>
    </w:p>
    <w:p w:rsidR="00D8062C" w:rsidRPr="00ED1EF8" w:rsidP="00D8062C">
      <w:pPr>
        <w:pStyle w:val="ListParagraph"/>
        <w:numPr>
          <w:ilvl w:val="0"/>
          <w:numId w:val="36"/>
        </w:numPr>
        <w:spacing w:after="200" w:line="276" w:lineRule="auto"/>
        <w:rPr>
          <w:rFonts w:ascii="Arial" w:hAnsi="Arial" w:cs="Arial"/>
        </w:rPr>
      </w:pPr>
      <w:r w:rsidRPr="00ED1EF8">
        <w:rPr>
          <w:rFonts w:ascii="Arial" w:hAnsi="Arial" w:cs="Arial"/>
        </w:rPr>
        <w:t xml:space="preserve">An explanation of why it was on the deficiency list again: </w:t>
      </w:r>
    </w:p>
    <w:p w:rsidR="00D8062C" w:rsidRPr="00962CE0" w:rsidP="00D8062C">
      <w:pPr>
        <w:pStyle w:val="ListParagraph"/>
        <w:ind w:left="1980"/>
        <w:rPr>
          <w:rFonts w:ascii="Arial" w:hAnsi="Arial" w:cs="Arial"/>
        </w:rPr>
      </w:pPr>
      <w:bookmarkStart w:id="201" w:name="_Hlk513649927"/>
      <w:r w:rsidRPr="0074405A">
        <w:rPr>
          <w:rFonts w:ascii="Arial" w:hAnsi="Arial" w:cs="Arial"/>
        </w:rPr>
        <w:t xml:space="preserve">The </w:t>
      </w:r>
      <w:r>
        <w:rPr>
          <w:rFonts w:ascii="Arial" w:hAnsi="Arial" w:cs="Arial"/>
        </w:rPr>
        <w:t>Willow Creek 1103</w:t>
      </w:r>
      <w:r w:rsidRPr="0074405A">
        <w:rPr>
          <w:rFonts w:ascii="Arial" w:hAnsi="Arial" w:cs="Arial"/>
        </w:rPr>
        <w:t xml:space="preserve"> circuit </w:t>
      </w:r>
      <w:r>
        <w:rPr>
          <w:rFonts w:ascii="Arial" w:hAnsi="Arial" w:cs="Arial"/>
        </w:rPr>
        <w:t xml:space="preserve">provides electric service to approximately 1,529 customers in Humboldt and Trinity Counties through 92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 and Tier 3</w:t>
      </w:r>
      <w:r w:rsidRPr="00355458">
        <w:rPr>
          <w:rFonts w:ascii="Arial" w:hAnsi="Arial" w:cs="Arial"/>
        </w:rPr>
        <w:t xml:space="preserve"> </w:t>
      </w:r>
      <w:r>
        <w:rPr>
          <w:rFonts w:ascii="Arial" w:hAnsi="Arial" w:cs="Arial"/>
        </w:rPr>
        <w:t>(Extreme Risk)</w:t>
      </w:r>
      <w:r w:rsidRPr="00355458">
        <w:rPr>
          <w:rFonts w:ascii="Arial" w:hAnsi="Arial" w:cs="Arial"/>
        </w:rPr>
        <w:t>.</w:t>
      </w:r>
      <w:r>
        <w:rPr>
          <w:rFonts w:ascii="Arial" w:hAnsi="Arial" w:cs="Arial"/>
        </w:rPr>
        <w:t xml:space="preserve">  The Willow Creek 1103 circuit is comprised of two main branches that travel south and southeast through</w:t>
      </w:r>
      <w:r w:rsidRPr="0074405A">
        <w:rPr>
          <w:rFonts w:ascii="Arial" w:hAnsi="Arial" w:cs="Arial"/>
        </w:rPr>
        <w:t xml:space="preserve"> </w:t>
      </w:r>
      <w:r>
        <w:rPr>
          <w:rFonts w:ascii="Arial" w:hAnsi="Arial" w:cs="Arial"/>
        </w:rPr>
        <w:t>remote,</w:t>
      </w:r>
      <w:r w:rsidRPr="0074405A">
        <w:rPr>
          <w:rFonts w:ascii="Arial" w:hAnsi="Arial" w:cs="Arial"/>
        </w:rPr>
        <w:t xml:space="preserve"> mountainous terrain </w:t>
      </w:r>
      <w:r>
        <w:rPr>
          <w:rFonts w:ascii="Arial" w:hAnsi="Arial" w:cs="Arial"/>
        </w:rPr>
        <w:t>including the Six Rivers and Trinity National Forests</w:t>
      </w:r>
      <w:r w:rsidRPr="0074405A">
        <w:rPr>
          <w:rFonts w:ascii="Arial" w:hAnsi="Arial" w:cs="Arial"/>
        </w:rPr>
        <w:t xml:space="preserve">. </w:t>
      </w:r>
      <w:r>
        <w:rPr>
          <w:rFonts w:ascii="Arial" w:hAnsi="Arial" w:cs="Arial"/>
        </w:rPr>
        <w:t xml:space="preserve"> The major factors driving the Willow Creek 1103 reliability performance are the mountainous service territory with increased vegetation caused outage risks, overhead conductor exposure, and minimal ties to adjacent circuits for outage restoration support</w:t>
      </w:r>
      <w:bookmarkEnd w:id="201"/>
      <w:r>
        <w:rPr>
          <w:rFonts w:ascii="Arial" w:hAnsi="Arial" w:cs="Arial"/>
        </w:rPr>
        <w:t>.  A 63</w:t>
      </w:r>
      <w:r w:rsidRPr="00D43056">
        <w:rPr>
          <w:rFonts w:ascii="Arial" w:hAnsi="Arial" w:cs="Arial"/>
        </w:rPr>
        <w:t xml:space="preserve">% </w:t>
      </w:r>
      <w:r>
        <w:rPr>
          <w:rFonts w:ascii="Arial" w:hAnsi="Arial" w:cs="Arial"/>
        </w:rPr>
        <w:t xml:space="preserve">contribution of the 2017 </w:t>
      </w:r>
      <w:r w:rsidRPr="00D43056">
        <w:rPr>
          <w:rFonts w:ascii="Arial" w:hAnsi="Arial" w:cs="Arial"/>
        </w:rPr>
        <w:t>AI</w:t>
      </w:r>
      <w:r>
        <w:rPr>
          <w:rFonts w:ascii="Arial" w:hAnsi="Arial" w:cs="Arial"/>
        </w:rPr>
        <w:t>D</w:t>
      </w:r>
      <w:r w:rsidRPr="00D43056">
        <w:rPr>
          <w:rFonts w:ascii="Arial" w:hAnsi="Arial" w:cs="Arial"/>
        </w:rPr>
        <w:t>I performance was driven by a single ve</w:t>
      </w:r>
      <w:r>
        <w:rPr>
          <w:rFonts w:ascii="Arial" w:hAnsi="Arial" w:cs="Arial"/>
        </w:rPr>
        <w:t>getation caused outage that resulted</w:t>
      </w:r>
      <w:r w:rsidRPr="00D43056">
        <w:rPr>
          <w:rFonts w:ascii="Arial" w:hAnsi="Arial" w:cs="Arial"/>
        </w:rPr>
        <w:t xml:space="preserve"> in a wire down occurrence</w:t>
      </w:r>
      <w:r>
        <w:rPr>
          <w:rFonts w:ascii="Arial" w:hAnsi="Arial" w:cs="Arial"/>
        </w:rPr>
        <w:t>.</w:t>
      </w:r>
    </w:p>
    <w:p w:rsidR="00D8062C" w:rsidRPr="00D07853" w:rsidP="00D8062C">
      <w:pPr>
        <w:pStyle w:val="ListParagraph"/>
        <w:numPr>
          <w:ilvl w:val="0"/>
          <w:numId w:val="36"/>
        </w:numPr>
        <w:spacing w:after="200" w:line="276" w:lineRule="auto"/>
        <w:rPr>
          <w:rFonts w:ascii="Arial" w:hAnsi="Arial" w:cs="Arial"/>
        </w:rPr>
      </w:pPr>
      <w:r w:rsidRPr="00D07853">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962CE0">
        <w:rPr>
          <w:rFonts w:ascii="Arial" w:hAnsi="Arial" w:cs="Arial"/>
        </w:rPr>
        <w:t>This circuit was part of th</w:t>
      </w:r>
      <w:r>
        <w:rPr>
          <w:rFonts w:ascii="Arial" w:hAnsi="Arial" w:cs="Arial"/>
        </w:rPr>
        <w:t>e 2014 Targeted Circuit program.</w:t>
      </w:r>
      <w:r w:rsidRPr="00962CE0">
        <w:rPr>
          <w:rFonts w:ascii="Arial" w:hAnsi="Arial" w:cs="Arial"/>
        </w:rPr>
        <w:t xml:space="preserve"> </w:t>
      </w:r>
      <w:r>
        <w:rPr>
          <w:rFonts w:ascii="Arial" w:hAnsi="Arial" w:cs="Arial"/>
        </w:rPr>
        <w:t>Specifically, the 2014 targeted circuit project replaced</w:t>
      </w:r>
      <w:r w:rsidRPr="00962CE0">
        <w:rPr>
          <w:rFonts w:ascii="Arial" w:hAnsi="Arial" w:cs="Arial"/>
        </w:rPr>
        <w:t xml:space="preserve"> over 900</w:t>
      </w:r>
      <w:r>
        <w:rPr>
          <w:rFonts w:ascii="Arial" w:hAnsi="Arial" w:cs="Arial"/>
        </w:rPr>
        <w:t xml:space="preserve"> feet of conductor, installed 5 fuses, 6 switches, and </w:t>
      </w:r>
      <w:r w:rsidRPr="00962CE0">
        <w:rPr>
          <w:rFonts w:ascii="Arial" w:hAnsi="Arial" w:cs="Arial"/>
        </w:rPr>
        <w:t xml:space="preserve">performed </w:t>
      </w:r>
      <w:r>
        <w:rPr>
          <w:rFonts w:ascii="Arial" w:hAnsi="Arial" w:cs="Arial"/>
        </w:rPr>
        <w:t>miscellaneous</w:t>
      </w:r>
      <w:r w:rsidRPr="00962CE0">
        <w:rPr>
          <w:rFonts w:ascii="Arial" w:hAnsi="Arial" w:cs="Arial"/>
        </w:rPr>
        <w:t xml:space="preserve"> </w:t>
      </w:r>
      <w:r>
        <w:rPr>
          <w:rFonts w:ascii="Arial" w:hAnsi="Arial" w:cs="Arial"/>
        </w:rPr>
        <w:t xml:space="preserve">reliability </w:t>
      </w:r>
      <w:r w:rsidRPr="00962CE0">
        <w:rPr>
          <w:rFonts w:ascii="Arial" w:hAnsi="Arial" w:cs="Arial"/>
        </w:rPr>
        <w:t>work</w:t>
      </w:r>
      <w:r>
        <w:rPr>
          <w:rFonts w:ascii="Arial" w:hAnsi="Arial" w:cs="Arial"/>
        </w:rPr>
        <w:t xml:space="preserve"> like pole reframing and pole replacement</w:t>
      </w:r>
      <w:r w:rsidRPr="00962CE0">
        <w:rPr>
          <w:rFonts w:ascii="Arial" w:hAnsi="Arial" w:cs="Arial"/>
        </w:rPr>
        <w:t>.</w:t>
      </w:r>
      <w:r w:rsidRPr="00797224">
        <w:rPr>
          <w:rFonts w:ascii="Arial" w:hAnsi="Arial" w:cs="Arial"/>
        </w:rPr>
        <w:t xml:space="preserve"> </w:t>
      </w:r>
      <w:r>
        <w:rPr>
          <w:rFonts w:ascii="Arial" w:hAnsi="Arial" w:cs="Arial"/>
        </w:rPr>
        <w:t xml:space="preserve"> </w:t>
      </w:r>
      <w:r w:rsidRPr="00565099">
        <w:rPr>
          <w:rFonts w:ascii="Arial" w:hAnsi="Arial" w:cs="Arial"/>
        </w:rPr>
        <w:t xml:space="preserve">PG&amp;E </w:t>
      </w:r>
      <w:r>
        <w:rPr>
          <w:rFonts w:ascii="Arial" w:hAnsi="Arial" w:cs="Arial"/>
        </w:rPr>
        <w:t>is also currently developing a new System Hardening Project with a 2020-21 completion timeframe.</w:t>
      </w:r>
    </w:p>
    <w:p w:rsidR="00D8062C" w:rsidRPr="00535D8D" w:rsidP="00D8062C">
      <w:pPr>
        <w:pStyle w:val="ListParagraph"/>
        <w:numPr>
          <w:ilvl w:val="0"/>
          <w:numId w:val="36"/>
        </w:numPr>
        <w:spacing w:after="200" w:line="276" w:lineRule="auto"/>
        <w:rPr>
          <w:rFonts w:ascii="Arial" w:hAnsi="Arial" w:cs="Arial"/>
        </w:rPr>
      </w:pPr>
      <w:r w:rsidRPr="00535D8D">
        <w:rPr>
          <w:rFonts w:ascii="Arial" w:hAnsi="Arial" w:cs="Arial"/>
        </w:rPr>
        <w:t>A quantitative description of the utility's expectation for that circuit's future performance:</w:t>
      </w:r>
    </w:p>
    <w:p w:rsidR="00D8062C" w:rsidRPr="005261FA" w:rsidP="00D8062C">
      <w:pPr>
        <w:pStyle w:val="ListParagraph"/>
        <w:spacing w:after="240"/>
        <w:ind w:left="1980"/>
        <w:rPr>
          <w:rFonts w:ascii="Arial" w:hAnsi="Arial" w:cs="Arial"/>
        </w:rPr>
      </w:pPr>
      <w:r>
        <w:rPr>
          <w:rFonts w:ascii="Arial" w:hAnsi="Arial" w:cs="Arial"/>
        </w:rPr>
        <w:t>Although reliability improvement is anticipated after completion of the 2020-21 system hardening project, forecasting expected reliability benefits have not yet been quantified for this new program.</w:t>
      </w:r>
    </w:p>
    <w:p w:rsidR="00D8062C" w:rsidP="00D8062C">
      <w:pPr>
        <w:spacing w:line="276" w:lineRule="auto"/>
      </w:pPr>
      <w:r>
        <w:t>7. OTTER 1102</w:t>
      </w:r>
    </w:p>
    <w:p w:rsidR="00D8062C" w:rsidRPr="00962CE0" w:rsidP="00D8062C">
      <w:pPr>
        <w:pStyle w:val="ListParagraph"/>
        <w:numPr>
          <w:ilvl w:val="0"/>
          <w:numId w:val="40"/>
        </w:numPr>
        <w:spacing w:after="200" w:line="276" w:lineRule="auto"/>
        <w:rPr>
          <w:rFonts w:ascii="Arial" w:hAnsi="Arial" w:cs="Arial"/>
        </w:rPr>
      </w:pPr>
      <w:r w:rsidRPr="00962CE0">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AIFI score of</w:t>
      </w:r>
      <w:r>
        <w:rPr>
          <w:rFonts w:ascii="Arial" w:hAnsi="Arial" w:cs="Arial"/>
        </w:rPr>
        <w:t xml:space="preserve"> 2.27</w:t>
      </w:r>
      <w:r w:rsidRPr="00962CE0">
        <w:rPr>
          <w:rFonts w:ascii="Arial" w:hAnsi="Arial" w:cs="Arial"/>
        </w:rPr>
        <w:t xml:space="preserve"> and AIDI score of</w:t>
      </w:r>
      <w:r>
        <w:rPr>
          <w:rFonts w:ascii="Arial" w:hAnsi="Arial" w:cs="Arial"/>
        </w:rPr>
        <w:t xml:space="preserve"> 853</w:t>
      </w:r>
      <w:r w:rsidRPr="00962CE0">
        <w:rPr>
          <w:rFonts w:ascii="Arial" w:hAnsi="Arial" w:cs="Arial"/>
        </w:rPr>
        <w:t xml:space="preserve">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AIFI score of </w:t>
      </w:r>
      <w:r>
        <w:rPr>
          <w:rFonts w:ascii="Arial" w:hAnsi="Arial" w:cs="Arial"/>
        </w:rPr>
        <w:t xml:space="preserve">4.29 </w:t>
      </w:r>
      <w:r w:rsidRPr="00962CE0">
        <w:rPr>
          <w:rFonts w:ascii="Arial" w:hAnsi="Arial" w:cs="Arial"/>
        </w:rPr>
        <w:t>and AIDI score</w:t>
      </w:r>
      <w:r w:rsidRPr="005A2576">
        <w:rPr>
          <w:rFonts w:ascii="Arial" w:hAnsi="Arial" w:cs="Arial"/>
        </w:rPr>
        <w:t xml:space="preserve"> of 1</w:t>
      </w:r>
      <w:r>
        <w:rPr>
          <w:rFonts w:ascii="Arial" w:hAnsi="Arial" w:cs="Arial"/>
        </w:rPr>
        <w:t>,</w:t>
      </w:r>
      <w:r w:rsidRPr="005A2576">
        <w:rPr>
          <w:rFonts w:ascii="Arial" w:hAnsi="Arial" w:cs="Arial"/>
        </w:rPr>
        <w:t>224</w:t>
      </w:r>
    </w:p>
    <w:p w:rsidR="00D8062C" w:rsidRPr="005A2576"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xml:space="preserve">) average AIFI score of </w:t>
      </w:r>
      <w:r>
        <w:rPr>
          <w:rFonts w:ascii="Arial" w:hAnsi="Arial" w:cs="Arial"/>
        </w:rPr>
        <w:t xml:space="preserve">3.06 </w:t>
      </w:r>
      <w:r w:rsidRPr="00962CE0">
        <w:rPr>
          <w:rFonts w:ascii="Arial" w:hAnsi="Arial" w:cs="Arial"/>
        </w:rPr>
        <w:t>and AIDI score</w:t>
      </w:r>
      <w:r w:rsidRPr="005A2576">
        <w:rPr>
          <w:rFonts w:ascii="Arial" w:hAnsi="Arial" w:cs="Arial"/>
        </w:rPr>
        <w:t xml:space="preserve"> of </w:t>
      </w:r>
      <w:r>
        <w:rPr>
          <w:rFonts w:ascii="Arial" w:hAnsi="Arial" w:cs="Arial"/>
        </w:rPr>
        <w:t>687</w:t>
      </w:r>
    </w:p>
    <w:p w:rsidR="00D8062C" w:rsidRPr="00962CE0" w:rsidP="00D8062C">
      <w:pPr>
        <w:pStyle w:val="ListParagraph"/>
        <w:numPr>
          <w:ilvl w:val="0"/>
          <w:numId w:val="40"/>
        </w:numPr>
        <w:spacing w:after="200" w:line="276" w:lineRule="auto"/>
        <w:rPr>
          <w:rFonts w:ascii="Arial" w:hAnsi="Arial" w:cs="Arial"/>
        </w:rPr>
      </w:pPr>
      <w:r w:rsidRPr="00962CE0">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2013 = </w:t>
      </w:r>
      <w:r>
        <w:rPr>
          <w:rFonts w:ascii="Arial" w:hAnsi="Arial" w:cs="Arial"/>
        </w:rPr>
        <w:t>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2014 = </w:t>
      </w:r>
      <w:r>
        <w:rPr>
          <w:rFonts w:ascii="Arial" w:hAnsi="Arial" w:cs="Arial"/>
        </w:rPr>
        <w:t>5.54</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2015 = </w:t>
      </w:r>
      <w:r>
        <w:rPr>
          <w:rFonts w:ascii="Arial" w:hAnsi="Arial" w:cs="Arial"/>
        </w:rPr>
        <w:t>1.44</w:t>
      </w:r>
    </w:p>
    <w:p w:rsidR="00D8062C" w:rsidP="00D8062C">
      <w:pPr>
        <w:pStyle w:val="ListParagraph"/>
        <w:numPr>
          <w:ilvl w:val="2"/>
          <w:numId w:val="18"/>
        </w:numPr>
        <w:spacing w:after="200" w:line="276" w:lineRule="auto"/>
        <w:rPr>
          <w:rFonts w:ascii="Arial" w:hAnsi="Arial" w:cs="Arial"/>
        </w:rPr>
      </w:pPr>
      <w:r>
        <w:rPr>
          <w:rFonts w:ascii="Arial" w:hAnsi="Arial" w:cs="Arial"/>
        </w:rPr>
        <w:t>AIFI 2016 = 5.90</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AIFI 2017 = 1.84</w:t>
      </w:r>
    </w:p>
    <w:p w:rsidR="00D8062C" w:rsidRPr="00962CE0" w:rsidP="00D8062C">
      <w:pPr>
        <w:pStyle w:val="ListParagraph"/>
        <w:ind w:left="2160"/>
        <w:rPr>
          <w:rFonts w:ascii="Arial" w:hAnsi="Arial" w:cs="Arial"/>
        </w:rPr>
      </w:pP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2013 = </w:t>
      </w:r>
      <w:r>
        <w:rPr>
          <w:rFonts w:ascii="Arial" w:hAnsi="Arial" w:cs="Arial"/>
        </w:rPr>
        <w:t>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2014 = </w:t>
      </w:r>
      <w:r>
        <w:rPr>
          <w:rFonts w:ascii="Arial" w:hAnsi="Arial" w:cs="Arial"/>
        </w:rPr>
        <w:t>1,714</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844</w:t>
      </w:r>
    </w:p>
    <w:p w:rsidR="00D8062C" w:rsidP="00D8062C">
      <w:pPr>
        <w:pStyle w:val="ListParagraph"/>
        <w:numPr>
          <w:ilvl w:val="2"/>
          <w:numId w:val="18"/>
        </w:numPr>
        <w:spacing w:after="200" w:line="276" w:lineRule="auto"/>
        <w:rPr>
          <w:rFonts w:ascii="Arial" w:hAnsi="Arial" w:cs="Arial"/>
        </w:rPr>
      </w:pPr>
      <w:r>
        <w:rPr>
          <w:rFonts w:ascii="Arial" w:hAnsi="Arial" w:cs="Arial"/>
        </w:rPr>
        <w:t>AIDI 2016 = 1,110</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103</w:t>
      </w:r>
    </w:p>
    <w:p w:rsidR="00D8062C" w:rsidRPr="00962CE0" w:rsidP="00D8062C">
      <w:pPr>
        <w:pStyle w:val="ListParagraph"/>
        <w:numPr>
          <w:ilvl w:val="0"/>
          <w:numId w:val="40"/>
        </w:numPr>
        <w:spacing w:after="200" w:line="276" w:lineRule="auto"/>
        <w:rPr>
          <w:rFonts w:ascii="Arial" w:hAnsi="Arial" w:cs="Arial"/>
        </w:rPr>
      </w:pPr>
      <w:r w:rsidRPr="00962CE0">
        <w:rPr>
          <w:rFonts w:ascii="Arial" w:hAnsi="Arial" w:cs="Arial"/>
        </w:rPr>
        <w:t xml:space="preserve">An explanation of why it was on the deficiency list again: </w:t>
      </w:r>
    </w:p>
    <w:p w:rsidR="00D8062C" w:rsidRPr="00962CE0" w:rsidP="00D8062C">
      <w:pPr>
        <w:pStyle w:val="ListParagraph"/>
        <w:ind w:left="1980"/>
        <w:rPr>
          <w:rFonts w:ascii="Arial" w:hAnsi="Arial" w:cs="Arial"/>
        </w:rPr>
      </w:pPr>
      <w:r>
        <w:rPr>
          <w:rFonts w:ascii="Arial" w:hAnsi="Arial" w:cs="Arial"/>
        </w:rPr>
        <w:t xml:space="preserve">The Otter 1102 circuit provides electric service to approximately 530 customers in Monterey County through 66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w:t>
      </w:r>
      <w:r w:rsidRPr="00355458">
        <w:rPr>
          <w:rFonts w:ascii="Arial" w:hAnsi="Arial" w:cs="Arial"/>
        </w:rPr>
        <w:t>.</w:t>
      </w:r>
      <w:r>
        <w:rPr>
          <w:rFonts w:ascii="Arial" w:hAnsi="Arial" w:cs="Arial"/>
        </w:rPr>
        <w:t xml:space="preserve">  The primary mainline section of Otter 1102 circuit travels south along Central California’s coastline through a 26 mile stretch of mountainous terrain including Andrew Molera and Pfeiffer Big Sur State Parks.  The major factors driving the Otter 1102 reliability performance are the mountainous service territory with increased vegetation caused outage risks, overhead conductor exposure with elevated corrosion conditions, and minimal ties to adjacent circuits for outage restoration support.</w:t>
      </w:r>
    </w:p>
    <w:p w:rsidR="00D8062C" w:rsidRPr="00962CE0" w:rsidP="00D8062C">
      <w:pPr>
        <w:pStyle w:val="ListParagraph"/>
        <w:numPr>
          <w:ilvl w:val="0"/>
          <w:numId w:val="40"/>
        </w:numPr>
        <w:spacing w:after="200" w:line="276" w:lineRule="auto"/>
        <w:rPr>
          <w:rFonts w:ascii="Arial" w:hAnsi="Arial" w:cs="Arial"/>
        </w:rPr>
      </w:pPr>
      <w:r w:rsidRPr="00962CE0">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962CE0">
        <w:rPr>
          <w:rFonts w:ascii="Arial" w:hAnsi="Arial" w:cs="Arial"/>
        </w:rPr>
        <w:t>This circuit was part of the 201</w:t>
      </w:r>
      <w:r>
        <w:rPr>
          <w:rFonts w:ascii="Arial" w:hAnsi="Arial" w:cs="Arial"/>
        </w:rPr>
        <w:t>4</w:t>
      </w:r>
      <w:r w:rsidRPr="00962CE0">
        <w:rPr>
          <w:rFonts w:ascii="Arial" w:hAnsi="Arial" w:cs="Arial"/>
        </w:rPr>
        <w:t xml:space="preserve"> Targeted Circuit program</w:t>
      </w:r>
      <w:r>
        <w:rPr>
          <w:rFonts w:ascii="Arial" w:hAnsi="Arial" w:cs="Arial"/>
        </w:rPr>
        <w:t>.</w:t>
      </w:r>
      <w:r w:rsidRPr="00962CE0">
        <w:rPr>
          <w:rFonts w:ascii="Arial" w:hAnsi="Arial" w:cs="Arial"/>
        </w:rPr>
        <w:t xml:space="preserve"> </w:t>
      </w:r>
      <w:r>
        <w:rPr>
          <w:rFonts w:ascii="Arial" w:hAnsi="Arial" w:cs="Arial"/>
        </w:rPr>
        <w:t>Specifically, the targeted circuit project replaced 1,000 feet of overhead conductor, installed seven fuses, replaced 7 poles, reframed 14 cross arms, and installed 9 animal guards</w:t>
      </w:r>
      <w:r w:rsidRPr="00962CE0">
        <w:rPr>
          <w:rFonts w:ascii="Arial" w:hAnsi="Arial" w:cs="Arial"/>
        </w:rPr>
        <w:t xml:space="preserve">. </w:t>
      </w:r>
      <w:r>
        <w:rPr>
          <w:rFonts w:ascii="Arial" w:hAnsi="Arial" w:cs="Arial"/>
        </w:rPr>
        <w:t xml:space="preserve"> An additional 19,100 feet of reconductor work has been completed from 2015-2016 with another 10,100 feet of reconductor work is planned for 2018. </w:t>
      </w:r>
    </w:p>
    <w:p w:rsidR="00D8062C" w:rsidRPr="00962CE0" w:rsidP="00D8062C">
      <w:pPr>
        <w:pStyle w:val="ListParagraph"/>
        <w:numPr>
          <w:ilvl w:val="0"/>
          <w:numId w:val="40"/>
        </w:numPr>
        <w:spacing w:after="200" w:line="276" w:lineRule="auto"/>
        <w:rPr>
          <w:rFonts w:ascii="Arial" w:hAnsi="Arial" w:cs="Arial"/>
        </w:rPr>
      </w:pPr>
      <w:r w:rsidRPr="00962CE0">
        <w:rPr>
          <w:rFonts w:ascii="Arial" w:hAnsi="Arial" w:cs="Arial"/>
        </w:rPr>
        <w:t>A quantitative description of the utility's expectation for that circuit's future performance:</w:t>
      </w:r>
    </w:p>
    <w:p w:rsidR="00D8062C" w:rsidP="00D8062C">
      <w:pPr>
        <w:pStyle w:val="ListParagraph"/>
        <w:ind w:left="1980"/>
        <w:rPr>
          <w:rFonts w:ascii="Arial" w:hAnsi="Arial" w:cs="Arial"/>
        </w:rPr>
      </w:pPr>
      <w:r>
        <w:rPr>
          <w:rFonts w:ascii="Arial" w:hAnsi="Arial" w:cs="Arial"/>
        </w:rPr>
        <w:t>A 47% and 94% percent</w:t>
      </w:r>
      <w:r w:rsidRPr="003E4908">
        <w:rPr>
          <w:rFonts w:ascii="Arial" w:hAnsi="Arial" w:cs="Arial"/>
        </w:rPr>
        <w:t xml:space="preserve"> improve</w:t>
      </w:r>
      <w:r>
        <w:rPr>
          <w:rFonts w:ascii="Arial" w:hAnsi="Arial" w:cs="Arial"/>
        </w:rPr>
        <w:t>ment in</w:t>
      </w:r>
      <w:r w:rsidRPr="003E4908">
        <w:rPr>
          <w:rFonts w:ascii="Arial" w:hAnsi="Arial" w:cs="Arial"/>
        </w:rPr>
        <w:t xml:space="preserve"> </w:t>
      </w:r>
      <w:r>
        <w:rPr>
          <w:rFonts w:ascii="Arial" w:hAnsi="Arial" w:cs="Arial"/>
        </w:rPr>
        <w:t xml:space="preserve">2017 AIFI and AIDI </w:t>
      </w:r>
      <w:r w:rsidRPr="003E4908">
        <w:rPr>
          <w:rFonts w:ascii="Arial" w:hAnsi="Arial" w:cs="Arial"/>
        </w:rPr>
        <w:t xml:space="preserve">reliability performance </w:t>
      </w:r>
      <w:r>
        <w:rPr>
          <w:rFonts w:ascii="Arial" w:hAnsi="Arial" w:cs="Arial"/>
        </w:rPr>
        <w:t>respectively were observed after the completion of the 2014 targeted circuit project</w:t>
      </w:r>
      <w:r w:rsidRPr="008C1A26">
        <w:rPr>
          <w:rFonts w:ascii="Arial" w:hAnsi="Arial" w:cs="Arial"/>
        </w:rPr>
        <w:t xml:space="preserve"> </w:t>
      </w:r>
      <w:r>
        <w:rPr>
          <w:rFonts w:ascii="Arial" w:hAnsi="Arial" w:cs="Arial"/>
        </w:rPr>
        <w:t>compared to the three-year outage history from 2009-2011</w:t>
      </w:r>
      <w:r w:rsidRPr="003E4908">
        <w:rPr>
          <w:rFonts w:ascii="Arial" w:hAnsi="Arial" w:cs="Arial"/>
        </w:rPr>
        <w:t>.</w:t>
      </w:r>
      <w:r>
        <w:rPr>
          <w:rFonts w:ascii="Arial" w:hAnsi="Arial" w:cs="Arial"/>
        </w:rPr>
        <w:t xml:space="preserve"> </w:t>
      </w:r>
      <w:r w:rsidRPr="00733807">
        <w:rPr>
          <w:rFonts w:ascii="Arial" w:hAnsi="Arial" w:cs="Arial"/>
        </w:rPr>
        <w:t xml:space="preserve"> </w:t>
      </w:r>
      <w:r>
        <w:rPr>
          <w:rFonts w:ascii="Arial" w:hAnsi="Arial" w:cs="Arial"/>
        </w:rPr>
        <w:t>Additional i</w:t>
      </w:r>
      <w:r w:rsidRPr="005D5F09">
        <w:rPr>
          <w:rFonts w:ascii="Arial" w:hAnsi="Arial" w:cs="Arial"/>
        </w:rPr>
        <w:t xml:space="preserve">ncremental reliability improvement is anticipated after completion of </w:t>
      </w:r>
      <w:r>
        <w:rPr>
          <w:rFonts w:ascii="Arial" w:hAnsi="Arial" w:cs="Arial"/>
        </w:rPr>
        <w:t>the overhead</w:t>
      </w:r>
      <w:r w:rsidRPr="005D5F09">
        <w:rPr>
          <w:rFonts w:ascii="Arial" w:hAnsi="Arial" w:cs="Arial"/>
        </w:rPr>
        <w:t xml:space="preserve"> reconductor work in 201</w:t>
      </w:r>
      <w:r>
        <w:rPr>
          <w:rFonts w:ascii="Arial" w:hAnsi="Arial" w:cs="Arial"/>
        </w:rPr>
        <w:t>8</w:t>
      </w:r>
      <w:r w:rsidRPr="005D5F09">
        <w:rPr>
          <w:rFonts w:ascii="Arial" w:hAnsi="Arial" w:cs="Arial"/>
        </w:rPr>
        <w:t>.</w:t>
      </w:r>
      <w:r>
        <w:rPr>
          <w:rFonts w:ascii="Arial" w:hAnsi="Arial" w:cs="Arial"/>
        </w:rPr>
        <w:t>  PG&amp;E</w:t>
      </w:r>
      <w:r w:rsidRPr="00565099">
        <w:rPr>
          <w:rFonts w:ascii="Arial" w:hAnsi="Arial" w:cs="Arial"/>
        </w:rPr>
        <w:t xml:space="preserve"> will </w:t>
      </w:r>
      <w:r>
        <w:rPr>
          <w:rFonts w:ascii="Arial" w:hAnsi="Arial" w:cs="Arial"/>
        </w:rPr>
        <w:t>continue to explore cost effective reliability improvement opportunities such as installing additional remotely operable devices, replacing traditional fuses with single phase reclosing devices (TripSavers/FuseSavers), or performing tree trimming in targeted line sections.  This includes exploring cost effective reliability improvement opportunities to minimize wildfire ignition risks in the Tier 2 High Fire Threat District.</w:t>
      </w:r>
    </w:p>
    <w:p w:rsidR="00D8062C" w:rsidRPr="00DC46D7" w:rsidP="00D8062C">
      <w:pPr>
        <w:pStyle w:val="ListParagraph"/>
        <w:ind w:left="1980"/>
        <w:rPr>
          <w:rFonts w:ascii="Arial" w:hAnsi="Arial" w:cs="Arial"/>
        </w:rPr>
      </w:pPr>
    </w:p>
    <w:p w:rsidR="00D8062C" w:rsidRPr="00DC46D7" w:rsidP="00D8062C">
      <w:pPr>
        <w:pStyle w:val="ListParagraph"/>
        <w:ind w:left="0"/>
        <w:rPr>
          <w:rFonts w:ascii="Arial" w:hAnsi="Arial" w:cs="Arial"/>
        </w:rPr>
      </w:pPr>
      <w:r w:rsidRPr="00DC46D7">
        <w:rPr>
          <w:rFonts w:ascii="Arial" w:hAnsi="Arial" w:cs="Arial"/>
        </w:rPr>
        <w:t>8. EL DORADO PH 2101</w:t>
      </w:r>
    </w:p>
    <w:p w:rsidR="00D8062C" w:rsidRPr="00DC46D7" w:rsidP="00D8062C">
      <w:pPr>
        <w:pStyle w:val="ListParagraph"/>
        <w:numPr>
          <w:ilvl w:val="0"/>
          <w:numId w:val="41"/>
        </w:numPr>
        <w:spacing w:after="200" w:line="276" w:lineRule="auto"/>
        <w:rPr>
          <w:rFonts w:ascii="Arial" w:hAnsi="Arial" w:cs="Arial"/>
        </w:rPr>
      </w:pPr>
      <w:r w:rsidRPr="00DC46D7">
        <w:rPr>
          <w:rFonts w:ascii="Arial" w:hAnsi="Arial" w:cs="Arial"/>
        </w:rPr>
        <w:t xml:space="preserve">An explanation of why it was ranked as a "deficient" circuit: </w:t>
      </w:r>
    </w:p>
    <w:p w:rsidR="00D8062C" w:rsidRPr="00DC46D7" w:rsidP="00D8062C">
      <w:pPr>
        <w:pStyle w:val="ListParagraph"/>
        <w:numPr>
          <w:ilvl w:val="2"/>
          <w:numId w:val="19"/>
        </w:numPr>
        <w:spacing w:after="200" w:line="276" w:lineRule="auto"/>
        <w:rPr>
          <w:rFonts w:ascii="Arial" w:hAnsi="Arial" w:cs="Arial"/>
        </w:rPr>
      </w:pPr>
      <w:r>
        <w:rPr>
          <w:rFonts w:ascii="Arial" w:hAnsi="Arial" w:cs="Arial"/>
        </w:rPr>
        <w:t>Three-year</w:t>
      </w:r>
      <w:r w:rsidRPr="00DC46D7">
        <w:rPr>
          <w:rFonts w:ascii="Arial" w:hAnsi="Arial" w:cs="Arial"/>
        </w:rPr>
        <w:t xml:space="preserve"> (2013-2015) average AIFI score of 3.18</w:t>
      </w:r>
    </w:p>
    <w:p w:rsidR="00D8062C" w:rsidP="00D8062C">
      <w:pPr>
        <w:pStyle w:val="ListParagraph"/>
        <w:numPr>
          <w:ilvl w:val="2"/>
          <w:numId w:val="19"/>
        </w:numPr>
        <w:spacing w:after="200" w:line="276" w:lineRule="auto"/>
        <w:rPr>
          <w:rFonts w:ascii="Arial" w:hAnsi="Arial" w:cs="Arial"/>
        </w:rPr>
      </w:pPr>
      <w:r>
        <w:rPr>
          <w:rFonts w:ascii="Arial" w:hAnsi="Arial" w:cs="Arial"/>
        </w:rPr>
        <w:t>Three-year</w:t>
      </w:r>
      <w:r w:rsidRPr="00DC46D7">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 average AIFI score of 3.61</w:t>
      </w:r>
    </w:p>
    <w:p w:rsidR="00D8062C" w:rsidRPr="0080338F" w:rsidP="00D8062C">
      <w:pPr>
        <w:pStyle w:val="ListParagraph"/>
        <w:numPr>
          <w:ilvl w:val="2"/>
          <w:numId w:val="19"/>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 average AIFI score of 3.55</w:t>
      </w:r>
    </w:p>
    <w:p w:rsidR="00D8062C" w:rsidRPr="00962CE0" w:rsidP="00D8062C">
      <w:pPr>
        <w:pStyle w:val="ListParagraph"/>
        <w:numPr>
          <w:ilvl w:val="0"/>
          <w:numId w:val="41"/>
        </w:numPr>
        <w:spacing w:after="200" w:line="276" w:lineRule="auto"/>
        <w:rPr>
          <w:rFonts w:ascii="Arial" w:hAnsi="Arial" w:cs="Arial"/>
        </w:rPr>
      </w:pPr>
      <w:r w:rsidRPr="00962CE0">
        <w:rPr>
          <w:rFonts w:ascii="Arial" w:hAnsi="Arial" w:cs="Arial"/>
        </w:rPr>
        <w:t xml:space="preserve">A historical record of the metric: </w:t>
      </w:r>
    </w:p>
    <w:p w:rsidR="00D8062C" w:rsidRPr="00962CE0" w:rsidP="00D8062C">
      <w:pPr>
        <w:pStyle w:val="ListParagraph"/>
        <w:numPr>
          <w:ilvl w:val="2"/>
          <w:numId w:val="19"/>
        </w:numPr>
        <w:spacing w:after="200" w:line="276" w:lineRule="auto"/>
        <w:rPr>
          <w:rFonts w:ascii="Arial" w:hAnsi="Arial" w:cs="Arial"/>
        </w:rPr>
      </w:pPr>
      <w:r>
        <w:rPr>
          <w:rFonts w:ascii="Arial" w:hAnsi="Arial" w:cs="Arial"/>
        </w:rPr>
        <w:t>AIFI 2013 = 1.98</w:t>
      </w:r>
    </w:p>
    <w:p w:rsidR="00D8062C" w:rsidRPr="00962CE0" w:rsidP="00D8062C">
      <w:pPr>
        <w:pStyle w:val="ListParagraph"/>
        <w:numPr>
          <w:ilvl w:val="2"/>
          <w:numId w:val="19"/>
        </w:numPr>
        <w:spacing w:after="200" w:line="276" w:lineRule="auto"/>
        <w:rPr>
          <w:rFonts w:ascii="Arial" w:hAnsi="Arial" w:cs="Arial"/>
        </w:rPr>
      </w:pPr>
      <w:r w:rsidRPr="00962CE0">
        <w:rPr>
          <w:rFonts w:ascii="Arial" w:hAnsi="Arial" w:cs="Arial"/>
        </w:rPr>
        <w:t xml:space="preserve">AIFI 2014 = </w:t>
      </w:r>
      <w:r>
        <w:rPr>
          <w:rFonts w:ascii="Arial" w:hAnsi="Arial" w:cs="Arial"/>
        </w:rPr>
        <w:t>3.09</w:t>
      </w:r>
    </w:p>
    <w:p w:rsidR="00D8062C" w:rsidP="00D8062C">
      <w:pPr>
        <w:pStyle w:val="ListParagraph"/>
        <w:numPr>
          <w:ilvl w:val="2"/>
          <w:numId w:val="19"/>
        </w:numPr>
        <w:spacing w:after="200" w:line="276" w:lineRule="auto"/>
        <w:rPr>
          <w:rFonts w:ascii="Arial" w:hAnsi="Arial" w:cs="Arial"/>
        </w:rPr>
      </w:pPr>
      <w:r w:rsidRPr="00962CE0">
        <w:rPr>
          <w:rFonts w:ascii="Arial" w:hAnsi="Arial" w:cs="Arial"/>
        </w:rPr>
        <w:t xml:space="preserve">AIFI 2015 = </w:t>
      </w:r>
      <w:r>
        <w:rPr>
          <w:rFonts w:ascii="Arial" w:hAnsi="Arial" w:cs="Arial"/>
        </w:rPr>
        <w:t>4.29</w:t>
      </w:r>
    </w:p>
    <w:p w:rsidR="00D8062C" w:rsidP="00D8062C">
      <w:pPr>
        <w:pStyle w:val="ListParagraph"/>
        <w:numPr>
          <w:ilvl w:val="2"/>
          <w:numId w:val="19"/>
        </w:numPr>
        <w:spacing w:after="200" w:line="276" w:lineRule="auto"/>
        <w:rPr>
          <w:rFonts w:ascii="Arial" w:hAnsi="Arial" w:cs="Arial"/>
        </w:rPr>
      </w:pPr>
      <w:r>
        <w:rPr>
          <w:rFonts w:ascii="Arial" w:hAnsi="Arial" w:cs="Arial"/>
        </w:rPr>
        <w:t>AIFI 2016 = 3.36</w:t>
      </w:r>
    </w:p>
    <w:p w:rsidR="00D8062C" w:rsidRPr="00962CE0" w:rsidP="00D8062C">
      <w:pPr>
        <w:pStyle w:val="ListParagraph"/>
        <w:numPr>
          <w:ilvl w:val="2"/>
          <w:numId w:val="19"/>
        </w:numPr>
        <w:spacing w:after="200" w:line="276" w:lineRule="auto"/>
        <w:rPr>
          <w:rFonts w:ascii="Arial" w:hAnsi="Arial" w:cs="Arial"/>
        </w:rPr>
      </w:pPr>
      <w:r>
        <w:rPr>
          <w:rFonts w:ascii="Arial" w:hAnsi="Arial" w:cs="Arial"/>
        </w:rPr>
        <w:t>AIFI 2017 = 3.00</w:t>
      </w:r>
    </w:p>
    <w:p w:rsidR="00D8062C" w:rsidRPr="00962CE0" w:rsidP="00D8062C">
      <w:pPr>
        <w:pStyle w:val="ListParagraph"/>
        <w:numPr>
          <w:ilvl w:val="0"/>
          <w:numId w:val="41"/>
        </w:numPr>
        <w:spacing w:after="200" w:line="276" w:lineRule="auto"/>
        <w:rPr>
          <w:rFonts w:ascii="Arial" w:hAnsi="Arial" w:cs="Arial"/>
        </w:rPr>
      </w:pPr>
      <w:r w:rsidRPr="00962CE0">
        <w:rPr>
          <w:rFonts w:ascii="Arial" w:hAnsi="Arial" w:cs="Arial"/>
        </w:rPr>
        <w:t xml:space="preserve">An explanation of why it was on the deficiency list again: </w:t>
      </w:r>
    </w:p>
    <w:p w:rsidR="00D8062C" w:rsidRPr="00710538" w:rsidP="00D8062C">
      <w:pPr>
        <w:pStyle w:val="ListParagraph"/>
        <w:ind w:left="1980"/>
        <w:rPr>
          <w:rFonts w:ascii="Arial" w:hAnsi="Arial" w:cs="Arial"/>
        </w:rPr>
      </w:pPr>
      <w:r>
        <w:rPr>
          <w:rFonts w:ascii="Arial" w:hAnsi="Arial" w:cs="Arial"/>
        </w:rPr>
        <w:t xml:space="preserve">The El Dorado PH 2101 circuit provides electric service to approximately 4,611 customers in Humboldt County through 161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 and Tier 3</w:t>
      </w:r>
      <w:r w:rsidRPr="00355458">
        <w:rPr>
          <w:rFonts w:ascii="Arial" w:hAnsi="Arial" w:cs="Arial"/>
        </w:rPr>
        <w:t xml:space="preserve"> </w:t>
      </w:r>
      <w:r>
        <w:rPr>
          <w:rFonts w:ascii="Arial" w:hAnsi="Arial" w:cs="Arial"/>
        </w:rPr>
        <w:t>(Extreme Risk)</w:t>
      </w:r>
      <w:r w:rsidRPr="00355458">
        <w:rPr>
          <w:rFonts w:ascii="Arial" w:hAnsi="Arial" w:cs="Arial"/>
        </w:rPr>
        <w:t>.</w:t>
      </w:r>
      <w:r>
        <w:rPr>
          <w:rFonts w:ascii="Arial" w:hAnsi="Arial" w:cs="Arial"/>
        </w:rPr>
        <w:t xml:space="preserve">  The primary mainline section of El Dorado PH 2101 circuit travels east along Highway 50 through a 30 mile stretch of mountainous terrain including El Dorado National Forest.  The primary mainline section splits near the town of Polluck Pines, approximately 4 miles southeast of El Dorado PH.  The southwest branch extends 8 miles to Pleasant Valley while the south branch extends 10 miles to the community of Grizzly Flat. The major factors driving the El Dorado PH 2101 reliability performance are the mountainous service territory with increased vegetation caused outage risks, overhead conductor exposure, and minimal ties to adjacent circuits for outage restoration support.</w:t>
      </w:r>
    </w:p>
    <w:p w:rsidR="00D8062C" w:rsidRPr="00962CE0" w:rsidP="00D8062C">
      <w:pPr>
        <w:pStyle w:val="ListParagraph"/>
        <w:numPr>
          <w:ilvl w:val="0"/>
          <w:numId w:val="41"/>
        </w:numPr>
        <w:spacing w:after="200" w:line="276" w:lineRule="auto"/>
        <w:rPr>
          <w:rFonts w:ascii="Arial" w:hAnsi="Arial" w:cs="Arial"/>
        </w:rPr>
      </w:pPr>
      <w:r w:rsidRPr="00962CE0">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962CE0">
        <w:rPr>
          <w:rFonts w:ascii="Arial" w:hAnsi="Arial" w:cs="Arial"/>
        </w:rPr>
        <w:t>This circuit was part of the 201</w:t>
      </w:r>
      <w:r>
        <w:rPr>
          <w:rFonts w:ascii="Arial" w:hAnsi="Arial" w:cs="Arial"/>
        </w:rPr>
        <w:t>1</w:t>
      </w:r>
      <w:r w:rsidRPr="00962CE0">
        <w:rPr>
          <w:rFonts w:ascii="Arial" w:hAnsi="Arial" w:cs="Arial"/>
        </w:rPr>
        <w:t xml:space="preserve"> Targeted Circuit program. </w:t>
      </w:r>
      <w:r>
        <w:rPr>
          <w:rFonts w:ascii="Arial" w:hAnsi="Arial" w:cs="Arial"/>
        </w:rPr>
        <w:t xml:space="preserve"> Specifically, the targeted circuit project installed 2 fuses and reframed 13 poles</w:t>
      </w:r>
      <w:r w:rsidRPr="00962CE0">
        <w:rPr>
          <w:rFonts w:ascii="Arial" w:hAnsi="Arial" w:cs="Arial"/>
        </w:rPr>
        <w:t xml:space="preserve">. </w:t>
      </w:r>
      <w:r>
        <w:rPr>
          <w:rFonts w:ascii="Arial" w:hAnsi="Arial" w:cs="Arial"/>
        </w:rPr>
        <w:t xml:space="preserve"> As part of PG&amp;E’s base reliability work, a project was initiated to install additional line reclosers, add remote operating capabilities to existing line reclosers, replace overhead conductor to increase capacity, and install automated self-healing FLISR technology with a 2018-19 completion timeframe.  </w:t>
      </w:r>
      <w:r w:rsidRPr="00565099">
        <w:rPr>
          <w:rFonts w:ascii="Arial" w:hAnsi="Arial" w:cs="Arial"/>
        </w:rPr>
        <w:t xml:space="preserve">PG&amp;E </w:t>
      </w:r>
      <w:r>
        <w:rPr>
          <w:rFonts w:ascii="Arial" w:hAnsi="Arial" w:cs="Arial"/>
        </w:rPr>
        <w:t>is also currently developing a new System Hardening Project with a 2020-21 completion timeframe.</w:t>
      </w:r>
    </w:p>
    <w:p w:rsidR="00D8062C" w:rsidP="00D8062C">
      <w:pPr>
        <w:pStyle w:val="ListParagraph"/>
        <w:numPr>
          <w:ilvl w:val="0"/>
          <w:numId w:val="41"/>
        </w:numPr>
        <w:spacing w:after="200" w:line="276" w:lineRule="auto"/>
        <w:rPr>
          <w:rFonts w:ascii="Arial" w:hAnsi="Arial" w:cs="Arial"/>
        </w:rPr>
      </w:pPr>
      <w:r w:rsidRPr="00962CE0">
        <w:rPr>
          <w:rFonts w:ascii="Arial" w:hAnsi="Arial" w:cs="Arial"/>
        </w:rPr>
        <w:t>A quantitative description of the utility's expectation for that circuit's future performance:</w:t>
      </w:r>
    </w:p>
    <w:p w:rsidR="00D8062C" w:rsidRPr="006115D4" w:rsidP="00D8062C">
      <w:pPr>
        <w:pStyle w:val="ListParagraph"/>
        <w:ind w:left="1980"/>
        <w:rPr>
          <w:rFonts w:ascii="Arial" w:hAnsi="Arial" w:cs="Arial"/>
        </w:rPr>
      </w:pPr>
      <w:r>
        <w:rPr>
          <w:rFonts w:ascii="Arial" w:hAnsi="Arial" w:cs="Arial"/>
        </w:rPr>
        <w:t>A 15% percent</w:t>
      </w:r>
      <w:r w:rsidRPr="003E4908">
        <w:rPr>
          <w:rFonts w:ascii="Arial" w:hAnsi="Arial" w:cs="Arial"/>
        </w:rPr>
        <w:t xml:space="preserve"> improve</w:t>
      </w:r>
      <w:r>
        <w:rPr>
          <w:rFonts w:ascii="Arial" w:hAnsi="Arial" w:cs="Arial"/>
        </w:rPr>
        <w:t>ment in</w:t>
      </w:r>
      <w:r w:rsidRPr="003E4908">
        <w:rPr>
          <w:rFonts w:ascii="Arial" w:hAnsi="Arial" w:cs="Arial"/>
        </w:rPr>
        <w:t xml:space="preserve"> </w:t>
      </w:r>
      <w:r>
        <w:rPr>
          <w:rFonts w:ascii="Arial" w:hAnsi="Arial" w:cs="Arial"/>
        </w:rPr>
        <w:t xml:space="preserve">2017 AIFI </w:t>
      </w:r>
      <w:r w:rsidRPr="003E4908">
        <w:rPr>
          <w:rFonts w:ascii="Arial" w:hAnsi="Arial" w:cs="Arial"/>
        </w:rPr>
        <w:t xml:space="preserve">reliability performance </w:t>
      </w:r>
      <w:r>
        <w:rPr>
          <w:rFonts w:ascii="Arial" w:hAnsi="Arial" w:cs="Arial"/>
        </w:rPr>
        <w:t>was observed after the completion of the 2011 targeted circuit project</w:t>
      </w:r>
      <w:r w:rsidRPr="008C1A26">
        <w:rPr>
          <w:rFonts w:ascii="Arial" w:hAnsi="Arial" w:cs="Arial"/>
        </w:rPr>
        <w:t xml:space="preserve"> </w:t>
      </w:r>
      <w:r>
        <w:rPr>
          <w:rFonts w:ascii="Arial" w:hAnsi="Arial" w:cs="Arial"/>
        </w:rPr>
        <w:t>compared to the three-year outage history from 2006-2008</w:t>
      </w:r>
      <w:r w:rsidRPr="003E4908">
        <w:rPr>
          <w:rFonts w:ascii="Arial" w:hAnsi="Arial" w:cs="Arial"/>
        </w:rPr>
        <w:t>.</w:t>
      </w:r>
      <w:r>
        <w:rPr>
          <w:rFonts w:ascii="Arial" w:hAnsi="Arial" w:cs="Arial"/>
        </w:rPr>
        <w:t xml:space="preserve"> </w:t>
      </w:r>
      <w:r w:rsidRPr="00733807">
        <w:rPr>
          <w:rFonts w:ascii="Arial" w:hAnsi="Arial" w:cs="Arial"/>
        </w:rPr>
        <w:t xml:space="preserve"> </w:t>
      </w:r>
      <w:r w:rsidRPr="003E4908">
        <w:rPr>
          <w:rFonts w:ascii="Arial" w:hAnsi="Arial" w:cs="Arial"/>
        </w:rPr>
        <w:t xml:space="preserve">Based on results shown by other similar circuits </w:t>
      </w:r>
      <w:r>
        <w:rPr>
          <w:rFonts w:ascii="Arial" w:hAnsi="Arial" w:cs="Arial"/>
        </w:rPr>
        <w:t>with</w:t>
      </w:r>
      <w:r w:rsidRPr="003E4908">
        <w:rPr>
          <w:rFonts w:ascii="Arial" w:hAnsi="Arial" w:cs="Arial"/>
        </w:rPr>
        <w:t xml:space="preserve"> </w:t>
      </w:r>
      <w:r>
        <w:rPr>
          <w:rFonts w:ascii="Arial" w:hAnsi="Arial" w:cs="Arial"/>
        </w:rPr>
        <w:t>automated self-healing FLISR technology</w:t>
      </w:r>
      <w:r w:rsidRPr="003E4908">
        <w:rPr>
          <w:rFonts w:ascii="Arial" w:hAnsi="Arial" w:cs="Arial"/>
        </w:rPr>
        <w:t xml:space="preserve">, PG&amp;E anticipates that the work proposed will improve reliability performance by </w:t>
      </w:r>
      <w:r>
        <w:rPr>
          <w:rFonts w:ascii="Arial" w:hAnsi="Arial" w:cs="Arial"/>
        </w:rPr>
        <w:t>1</w:t>
      </w:r>
      <w:r w:rsidRPr="003E4908">
        <w:rPr>
          <w:rFonts w:ascii="Arial" w:hAnsi="Arial" w:cs="Arial"/>
        </w:rPr>
        <w:t>5 percent or more.</w:t>
      </w:r>
      <w:r>
        <w:rPr>
          <w:rFonts w:ascii="Arial" w:hAnsi="Arial" w:cs="Arial"/>
        </w:rPr>
        <w:t xml:space="preserve"> </w:t>
      </w:r>
      <w:r w:rsidRPr="003E4908">
        <w:rPr>
          <w:rFonts w:ascii="Arial" w:hAnsi="Arial" w:cs="Arial"/>
        </w:rPr>
        <w:t xml:space="preserve"> </w:t>
      </w:r>
      <w:r>
        <w:rPr>
          <w:rFonts w:ascii="Arial" w:hAnsi="Arial" w:cs="Arial"/>
        </w:rPr>
        <w:t>Although reliability improvement is anticipated after completion of the 2020-21 system hardening project, forecasting expected reliability benefits have not yet been quantified for this new program.</w:t>
      </w:r>
    </w:p>
    <w:p w:rsidR="00D8062C" w:rsidRPr="00DC46D7" w:rsidP="00D8062C">
      <w:pPr>
        <w:pStyle w:val="ListParagraph"/>
        <w:ind w:left="0"/>
        <w:rPr>
          <w:rFonts w:ascii="Arial" w:hAnsi="Arial" w:cs="Arial"/>
        </w:rPr>
      </w:pPr>
    </w:p>
    <w:p w:rsidR="00D8062C" w:rsidRPr="00DC46D7" w:rsidP="00D8062C">
      <w:pPr>
        <w:pStyle w:val="ListParagraph"/>
        <w:ind w:left="0"/>
        <w:rPr>
          <w:rFonts w:ascii="Arial" w:hAnsi="Arial" w:cs="Arial"/>
        </w:rPr>
      </w:pPr>
      <w:r w:rsidRPr="00DC46D7">
        <w:rPr>
          <w:rFonts w:ascii="Arial" w:hAnsi="Arial" w:cs="Arial"/>
        </w:rPr>
        <w:t>9. TULARE LAKE 2108</w:t>
      </w:r>
    </w:p>
    <w:p w:rsidR="00D8062C" w:rsidRPr="00DC46D7" w:rsidP="00D8062C">
      <w:pPr>
        <w:pStyle w:val="ListParagraph"/>
        <w:numPr>
          <w:ilvl w:val="0"/>
          <w:numId w:val="42"/>
        </w:numPr>
        <w:spacing w:after="200" w:line="276" w:lineRule="auto"/>
        <w:rPr>
          <w:rFonts w:ascii="Arial" w:hAnsi="Arial" w:cs="Arial"/>
        </w:rPr>
      </w:pPr>
      <w:r w:rsidRPr="00DC46D7">
        <w:rPr>
          <w:rFonts w:ascii="Arial" w:hAnsi="Arial" w:cs="Arial"/>
        </w:rPr>
        <w:t xml:space="preserve">An explanation of why it was ranked as a "deficient" circuit: </w:t>
      </w:r>
    </w:p>
    <w:p w:rsidR="00D8062C" w:rsidRPr="00DC46D7" w:rsidP="00D8062C">
      <w:pPr>
        <w:pStyle w:val="ListParagraph"/>
        <w:numPr>
          <w:ilvl w:val="2"/>
          <w:numId w:val="18"/>
        </w:numPr>
        <w:spacing w:after="200" w:line="276" w:lineRule="auto"/>
        <w:rPr>
          <w:rFonts w:ascii="Arial" w:hAnsi="Arial" w:cs="Arial"/>
        </w:rPr>
      </w:pPr>
      <w:r>
        <w:rPr>
          <w:rFonts w:ascii="Arial" w:hAnsi="Arial" w:cs="Arial"/>
        </w:rPr>
        <w:t>Three-year</w:t>
      </w:r>
      <w:r w:rsidRPr="00DC46D7">
        <w:rPr>
          <w:rFonts w:ascii="Arial" w:hAnsi="Arial" w:cs="Arial"/>
        </w:rPr>
        <w:t xml:space="preserve"> (2013-2015) average AIDI score of 582</w:t>
      </w:r>
    </w:p>
    <w:p w:rsidR="00D8062C" w:rsidP="00D8062C">
      <w:pPr>
        <w:pStyle w:val="ListParagraph"/>
        <w:numPr>
          <w:ilvl w:val="2"/>
          <w:numId w:val="19"/>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 average AIDI score of 823</w:t>
      </w:r>
    </w:p>
    <w:p w:rsidR="00D8062C" w:rsidRPr="00962CE0" w:rsidP="00D8062C">
      <w:pPr>
        <w:pStyle w:val="ListParagraph"/>
        <w:numPr>
          <w:ilvl w:val="2"/>
          <w:numId w:val="19"/>
        </w:numPr>
        <w:spacing w:after="200" w:line="276" w:lineRule="auto"/>
        <w:rPr>
          <w:rFonts w:ascii="Arial" w:hAnsi="Arial" w:cs="Arial"/>
        </w:rPr>
      </w:pPr>
      <w:r>
        <w:rPr>
          <w:rFonts w:ascii="Arial" w:hAnsi="Arial" w:cs="Arial"/>
        </w:rPr>
        <w:t>Three-years (2015-2017) average AIDI score of 659</w:t>
      </w:r>
    </w:p>
    <w:p w:rsidR="00D8062C" w:rsidRPr="00E228C1" w:rsidP="00D8062C">
      <w:pPr>
        <w:pStyle w:val="ListParagraph"/>
        <w:numPr>
          <w:ilvl w:val="0"/>
          <w:numId w:val="42"/>
        </w:numPr>
        <w:spacing w:after="200" w:line="276" w:lineRule="auto"/>
        <w:rPr>
          <w:rFonts w:ascii="Arial" w:hAnsi="Arial" w:cs="Arial"/>
        </w:rPr>
      </w:pPr>
      <w:r w:rsidRPr="00E228C1">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2013 = </w:t>
      </w:r>
      <w:r>
        <w:rPr>
          <w:rFonts w:ascii="Arial" w:hAnsi="Arial" w:cs="Arial"/>
        </w:rPr>
        <w:t>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2014 = </w:t>
      </w:r>
      <w:r>
        <w:rPr>
          <w:rFonts w:ascii="Arial" w:hAnsi="Arial" w:cs="Arial"/>
        </w:rPr>
        <w:t>1506</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712</w:t>
      </w:r>
    </w:p>
    <w:p w:rsidR="00D8062C" w:rsidP="00D8062C">
      <w:pPr>
        <w:pStyle w:val="ListParagraph"/>
        <w:numPr>
          <w:ilvl w:val="2"/>
          <w:numId w:val="19"/>
        </w:numPr>
        <w:spacing w:after="200" w:line="276" w:lineRule="auto"/>
        <w:rPr>
          <w:rFonts w:ascii="Arial" w:hAnsi="Arial" w:cs="Arial"/>
        </w:rPr>
      </w:pPr>
      <w:r>
        <w:rPr>
          <w:rFonts w:ascii="Arial" w:hAnsi="Arial" w:cs="Arial"/>
        </w:rPr>
        <w:t>AIDI 2016 = 473</w:t>
      </w:r>
    </w:p>
    <w:p w:rsidR="00D8062C" w:rsidRPr="00FD42F8" w:rsidP="00D8062C">
      <w:pPr>
        <w:pStyle w:val="ListParagraph"/>
        <w:numPr>
          <w:ilvl w:val="2"/>
          <w:numId w:val="19"/>
        </w:numPr>
        <w:spacing w:after="200" w:line="276" w:lineRule="auto"/>
        <w:rPr>
          <w:rFonts w:ascii="Arial" w:hAnsi="Arial" w:cs="Arial"/>
        </w:rPr>
      </w:pPr>
      <w:r>
        <w:rPr>
          <w:rFonts w:ascii="Arial" w:hAnsi="Arial" w:cs="Arial"/>
        </w:rPr>
        <w:t>AIDI 2017 = 789</w:t>
      </w:r>
    </w:p>
    <w:p w:rsidR="00D8062C" w:rsidRPr="00E228C1" w:rsidP="00D8062C">
      <w:pPr>
        <w:pStyle w:val="ListParagraph"/>
        <w:numPr>
          <w:ilvl w:val="0"/>
          <w:numId w:val="42"/>
        </w:numPr>
        <w:spacing w:after="200" w:line="276" w:lineRule="auto"/>
        <w:rPr>
          <w:rFonts w:ascii="Arial" w:hAnsi="Arial" w:cs="Arial"/>
        </w:rPr>
      </w:pPr>
      <w:r w:rsidRPr="00E228C1">
        <w:rPr>
          <w:rFonts w:ascii="Arial" w:hAnsi="Arial" w:cs="Arial"/>
        </w:rPr>
        <w:t xml:space="preserve">An explanation of why it was on the deficiency list again: </w:t>
      </w:r>
    </w:p>
    <w:p w:rsidR="00D8062C" w:rsidRPr="00962CE0" w:rsidP="00D8062C">
      <w:pPr>
        <w:pStyle w:val="ListParagraph"/>
        <w:ind w:left="2160"/>
        <w:rPr>
          <w:rFonts w:ascii="Arial" w:hAnsi="Arial" w:cs="Arial"/>
        </w:rPr>
      </w:pPr>
      <w:r>
        <w:rPr>
          <w:rFonts w:ascii="Arial" w:hAnsi="Arial" w:cs="Arial"/>
        </w:rPr>
        <w:t>The Tulare Lake 2108 circuit provides electric service to approximately 107 customers in Kings County through 57 circuit-miles of primarily overhead conductor.  The Tulare 2108 circuit is comprised of several branches that supports a predominately agriculture community.  The major factors driving the Tulare Lake 2108 reliability performance are equipment failure and animal caused outages.</w:t>
      </w:r>
    </w:p>
    <w:p w:rsidR="00D8062C" w:rsidRPr="007F03A1" w:rsidP="00D8062C">
      <w:pPr>
        <w:pStyle w:val="ListParagraph"/>
        <w:numPr>
          <w:ilvl w:val="0"/>
          <w:numId w:val="42"/>
        </w:numPr>
        <w:spacing w:after="200" w:line="276" w:lineRule="auto"/>
        <w:rPr>
          <w:rFonts w:ascii="Arial" w:hAnsi="Arial" w:cs="Arial"/>
        </w:rPr>
      </w:pPr>
      <w:r w:rsidRPr="007F03A1">
        <w:rPr>
          <w:rFonts w:ascii="Arial" w:hAnsi="Arial" w:cs="Arial"/>
        </w:rPr>
        <w:t>An explanation of what is being done to improve the circuit's future performance:</w:t>
      </w:r>
    </w:p>
    <w:p w:rsidR="00D8062C" w:rsidP="00D8062C">
      <w:pPr>
        <w:pStyle w:val="ListParagraph"/>
        <w:ind w:left="1980"/>
        <w:rPr>
          <w:rFonts w:ascii="Arial" w:hAnsi="Arial" w:cs="Arial"/>
        </w:rPr>
      </w:pPr>
      <w:r w:rsidRPr="00962CE0">
        <w:rPr>
          <w:rFonts w:ascii="Arial" w:hAnsi="Arial" w:cs="Arial"/>
        </w:rPr>
        <w:t xml:space="preserve">This circuit </w:t>
      </w:r>
      <w:r>
        <w:rPr>
          <w:rFonts w:ascii="Arial" w:hAnsi="Arial" w:cs="Arial"/>
        </w:rPr>
        <w:t xml:space="preserve">has been identified to be </w:t>
      </w:r>
      <w:r w:rsidRPr="00962CE0">
        <w:rPr>
          <w:rFonts w:ascii="Arial" w:hAnsi="Arial" w:cs="Arial"/>
        </w:rPr>
        <w:t>part of the 20</w:t>
      </w:r>
      <w:r>
        <w:rPr>
          <w:rFonts w:ascii="Arial" w:hAnsi="Arial" w:cs="Arial"/>
        </w:rPr>
        <w:t xml:space="preserve">21 or beyond </w:t>
      </w:r>
      <w:r w:rsidRPr="00962CE0">
        <w:rPr>
          <w:rFonts w:ascii="Arial" w:hAnsi="Arial" w:cs="Arial"/>
        </w:rPr>
        <w:t>Targeted Circuit program</w:t>
      </w:r>
      <w:r>
        <w:rPr>
          <w:rFonts w:ascii="Arial" w:hAnsi="Arial" w:cs="Arial"/>
        </w:rPr>
        <w:t>.  Although the scope of work has not yet been developed, the typical installation of mainline protective devices and performing miscellaneous reliability improvement work is anticipated</w:t>
      </w:r>
      <w:r w:rsidRPr="00962CE0">
        <w:rPr>
          <w:rFonts w:ascii="Arial" w:hAnsi="Arial" w:cs="Arial"/>
        </w:rPr>
        <w:t>.</w:t>
      </w:r>
    </w:p>
    <w:p w:rsidR="00D8062C" w:rsidRPr="007F03A1" w:rsidP="00D8062C">
      <w:pPr>
        <w:pStyle w:val="ListParagraph"/>
        <w:numPr>
          <w:ilvl w:val="0"/>
          <w:numId w:val="42"/>
        </w:numPr>
        <w:spacing w:after="200" w:line="276" w:lineRule="auto"/>
        <w:rPr>
          <w:rFonts w:ascii="Arial" w:hAnsi="Arial" w:cs="Arial"/>
        </w:rPr>
      </w:pPr>
      <w:r w:rsidRPr="007F03A1">
        <w:rPr>
          <w:rFonts w:ascii="Arial" w:hAnsi="Arial" w:cs="Arial"/>
        </w:rPr>
        <w:t>A quantitative description of the utility's expectation for that circuit's future performance:</w:t>
      </w:r>
    </w:p>
    <w:p w:rsidR="00D8062C" w:rsidRPr="00DC46D7" w:rsidP="00D8062C">
      <w:pPr>
        <w:pStyle w:val="ListParagraph"/>
        <w:tabs>
          <w:tab w:val="left" w:pos="1980"/>
        </w:tabs>
        <w:ind w:left="1980"/>
        <w:rPr>
          <w:rFonts w:ascii="Arial" w:hAnsi="Arial" w:cs="Arial"/>
        </w:rPr>
      </w:pPr>
      <w:r w:rsidRPr="003E4908">
        <w:rPr>
          <w:rFonts w:ascii="Arial" w:hAnsi="Arial" w:cs="Arial"/>
        </w:rPr>
        <w:t xml:space="preserve">Based on results shown by other similar circuits after targeted circuit work, PG&amp;E anticipates that the work proposed will improve reliability </w:t>
      </w:r>
      <w:r w:rsidRPr="00DC46D7">
        <w:rPr>
          <w:rFonts w:ascii="Arial" w:hAnsi="Arial" w:cs="Arial"/>
        </w:rPr>
        <w:t>performance by 25 percent or more.</w:t>
      </w:r>
    </w:p>
    <w:p w:rsidR="00D8062C" w:rsidRPr="00DC46D7" w:rsidP="00D8062C">
      <w:pPr>
        <w:pStyle w:val="ListParagraph"/>
        <w:ind w:left="0"/>
        <w:rPr>
          <w:rFonts w:ascii="Arial" w:hAnsi="Arial" w:cs="Arial"/>
        </w:rPr>
      </w:pPr>
    </w:p>
    <w:p w:rsidR="00D8062C" w:rsidRPr="00DC46D7" w:rsidP="00D8062C">
      <w:pPr>
        <w:pStyle w:val="ListParagraph"/>
        <w:tabs>
          <w:tab w:val="left" w:pos="1980"/>
        </w:tabs>
        <w:ind w:left="0"/>
        <w:rPr>
          <w:rFonts w:ascii="Arial" w:hAnsi="Arial" w:cs="Arial"/>
        </w:rPr>
      </w:pPr>
      <w:r w:rsidRPr="00DC46D7">
        <w:rPr>
          <w:rFonts w:ascii="Arial" w:hAnsi="Arial" w:cs="Arial"/>
        </w:rPr>
        <w:t>10. ALPINE 1102</w:t>
      </w:r>
    </w:p>
    <w:p w:rsidR="00D8062C" w:rsidRPr="00DC46D7" w:rsidP="00D8062C">
      <w:pPr>
        <w:pStyle w:val="ListParagraph"/>
        <w:numPr>
          <w:ilvl w:val="0"/>
          <w:numId w:val="39"/>
        </w:numPr>
        <w:spacing w:after="200" w:line="276" w:lineRule="auto"/>
        <w:rPr>
          <w:rFonts w:ascii="Arial" w:hAnsi="Arial" w:cs="Arial"/>
        </w:rPr>
      </w:pPr>
      <w:r w:rsidRPr="00DC46D7">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DC46D7">
        <w:rPr>
          <w:rFonts w:ascii="Arial" w:hAnsi="Arial" w:cs="Arial"/>
        </w:rPr>
        <w:t xml:space="preserve"> (2013-2015) average AIFI score of 2.66 and AIDI score of 6</w:t>
      </w:r>
      <w:r>
        <w:rPr>
          <w:rFonts w:ascii="Arial" w:hAnsi="Arial" w:cs="Arial"/>
        </w:rPr>
        <w:t>18</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AIFI score of </w:t>
      </w:r>
      <w:r>
        <w:rPr>
          <w:rFonts w:ascii="Arial" w:hAnsi="Arial" w:cs="Arial"/>
        </w:rPr>
        <w:t>4.33</w:t>
      </w:r>
      <w:r w:rsidRPr="00962CE0">
        <w:rPr>
          <w:rFonts w:ascii="Arial" w:hAnsi="Arial" w:cs="Arial"/>
        </w:rPr>
        <w:t xml:space="preserve"> and AIDI score of</w:t>
      </w:r>
      <w:r>
        <w:rPr>
          <w:rFonts w:ascii="Arial" w:hAnsi="Arial" w:cs="Arial"/>
        </w:rPr>
        <w:t xml:space="preserve"> 541</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 xml:space="preserve"> Three-year (2015-2017) average AIFI score of 4.00 and AIDI score of 588</w:t>
      </w:r>
    </w:p>
    <w:p w:rsidR="00D8062C" w:rsidRPr="00962CE0" w:rsidP="00D8062C">
      <w:pPr>
        <w:pStyle w:val="ListParagraph"/>
        <w:numPr>
          <w:ilvl w:val="0"/>
          <w:numId w:val="39"/>
        </w:numPr>
        <w:spacing w:after="200" w:line="276" w:lineRule="auto"/>
        <w:rPr>
          <w:rFonts w:ascii="Arial" w:hAnsi="Arial" w:cs="Arial"/>
        </w:rPr>
      </w:pPr>
      <w:r w:rsidRPr="00962CE0">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2013 = </w:t>
      </w:r>
      <w:r>
        <w:rPr>
          <w:rFonts w:ascii="Arial" w:hAnsi="Arial" w:cs="Arial"/>
        </w:rPr>
        <w:t>1.00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2014 = </w:t>
      </w:r>
      <w:r>
        <w:rPr>
          <w:rFonts w:ascii="Arial" w:hAnsi="Arial" w:cs="Arial"/>
        </w:rPr>
        <w:t>3.00</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AIFI 2015 = </w:t>
      </w:r>
      <w:r>
        <w:rPr>
          <w:rFonts w:ascii="Arial" w:hAnsi="Arial" w:cs="Arial"/>
        </w:rPr>
        <w:t>5.99</w:t>
      </w:r>
    </w:p>
    <w:p w:rsidR="00D8062C" w:rsidP="00D8062C">
      <w:pPr>
        <w:pStyle w:val="ListParagraph"/>
        <w:numPr>
          <w:ilvl w:val="2"/>
          <w:numId w:val="18"/>
        </w:numPr>
        <w:spacing w:after="200" w:line="276" w:lineRule="auto"/>
        <w:rPr>
          <w:rFonts w:ascii="Arial" w:hAnsi="Arial" w:cs="Arial"/>
        </w:rPr>
      </w:pPr>
      <w:r>
        <w:rPr>
          <w:rFonts w:ascii="Arial" w:hAnsi="Arial" w:cs="Arial"/>
        </w:rPr>
        <w:t>AIFI 2016 = 4.00</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AIFI 2017 = 2.00</w:t>
      </w:r>
    </w:p>
    <w:p w:rsidR="00D8062C" w:rsidRPr="00962CE0" w:rsidP="00D8062C">
      <w:pPr>
        <w:pStyle w:val="ListParagraph"/>
        <w:ind w:left="2160"/>
        <w:rPr>
          <w:rFonts w:ascii="Arial" w:hAnsi="Arial" w:cs="Arial"/>
        </w:rPr>
      </w:pP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2013 = </w:t>
      </w:r>
      <w:r>
        <w:rPr>
          <w:rFonts w:ascii="Arial" w:hAnsi="Arial" w:cs="Arial"/>
        </w:rPr>
        <w:t>455</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2014 = </w:t>
      </w:r>
      <w:r>
        <w:rPr>
          <w:rFonts w:ascii="Arial" w:hAnsi="Arial" w:cs="Arial"/>
        </w:rPr>
        <w:t>416</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1,019</w:t>
      </w:r>
    </w:p>
    <w:p w:rsidR="00D8062C" w:rsidP="00D8062C">
      <w:pPr>
        <w:pStyle w:val="ListParagraph"/>
        <w:numPr>
          <w:ilvl w:val="2"/>
          <w:numId w:val="18"/>
        </w:numPr>
        <w:spacing w:after="200" w:line="276" w:lineRule="auto"/>
        <w:rPr>
          <w:rFonts w:ascii="Arial" w:hAnsi="Arial" w:cs="Arial"/>
        </w:rPr>
      </w:pPr>
      <w:r>
        <w:rPr>
          <w:rFonts w:ascii="Arial" w:hAnsi="Arial" w:cs="Arial"/>
        </w:rPr>
        <w:t>AIDI 2016 = 187</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557</w:t>
      </w:r>
    </w:p>
    <w:p w:rsidR="00D8062C" w:rsidRPr="00962CE0" w:rsidP="00D8062C">
      <w:pPr>
        <w:pStyle w:val="ListParagraph"/>
        <w:numPr>
          <w:ilvl w:val="0"/>
          <w:numId w:val="39"/>
        </w:numPr>
        <w:spacing w:after="200" w:line="276" w:lineRule="auto"/>
        <w:rPr>
          <w:rFonts w:ascii="Arial" w:hAnsi="Arial" w:cs="Arial"/>
        </w:rPr>
      </w:pPr>
      <w:r w:rsidRPr="00962CE0">
        <w:rPr>
          <w:rFonts w:ascii="Arial" w:hAnsi="Arial" w:cs="Arial"/>
        </w:rPr>
        <w:t xml:space="preserve">An explanation of why it was on the deficiency list again: </w:t>
      </w:r>
    </w:p>
    <w:p w:rsidR="00D8062C" w:rsidRPr="00733C02" w:rsidP="00D8062C">
      <w:pPr>
        <w:pStyle w:val="ListParagraph"/>
        <w:ind w:left="1980"/>
        <w:rPr>
          <w:rFonts w:ascii="Arial" w:hAnsi="Arial" w:cs="Arial"/>
        </w:rPr>
      </w:pPr>
      <w:r w:rsidRPr="001D5CB3">
        <w:rPr>
          <w:rFonts w:ascii="Arial" w:hAnsi="Arial" w:cs="Arial"/>
        </w:rPr>
        <w:t xml:space="preserve">The Alpine 1102 circuit provides electric service to approximately </w:t>
      </w:r>
      <w:r>
        <w:rPr>
          <w:rFonts w:ascii="Arial" w:hAnsi="Arial" w:cs="Arial"/>
        </w:rPr>
        <w:t>309</w:t>
      </w:r>
      <w:r w:rsidRPr="001D5CB3">
        <w:rPr>
          <w:rFonts w:ascii="Arial" w:hAnsi="Arial" w:cs="Arial"/>
        </w:rPr>
        <w:t xml:space="preserve"> customers in </w:t>
      </w:r>
      <w:r>
        <w:rPr>
          <w:rFonts w:ascii="Arial" w:hAnsi="Arial" w:cs="Arial"/>
        </w:rPr>
        <w:t>Alpine</w:t>
      </w:r>
      <w:r w:rsidRPr="001D5CB3">
        <w:rPr>
          <w:rFonts w:ascii="Arial" w:hAnsi="Arial" w:cs="Arial"/>
        </w:rPr>
        <w:t xml:space="preserve"> County through </w:t>
      </w:r>
      <w:r>
        <w:rPr>
          <w:rFonts w:ascii="Arial" w:hAnsi="Arial" w:cs="Arial"/>
        </w:rPr>
        <w:t>3</w:t>
      </w:r>
      <w:r w:rsidRPr="001D5CB3">
        <w:rPr>
          <w:rFonts w:ascii="Arial" w:hAnsi="Arial" w:cs="Arial"/>
        </w:rPr>
        <w:t xml:space="preserve"> circuit-miles of </w:t>
      </w:r>
      <w:r>
        <w:rPr>
          <w:rFonts w:ascii="Arial" w:hAnsi="Arial" w:cs="Arial"/>
        </w:rPr>
        <w:t>entirely underground conductor.  Specifically, the Alpine 1102 circuit supports the Bear Valley community</w:t>
      </w:r>
      <w:r w:rsidRPr="001D5CB3">
        <w:rPr>
          <w:rFonts w:ascii="Arial" w:hAnsi="Arial" w:cs="Arial"/>
        </w:rPr>
        <w:t xml:space="preserve">.  </w:t>
      </w:r>
      <w:r>
        <w:rPr>
          <w:rFonts w:ascii="Arial" w:hAnsi="Arial" w:cs="Arial"/>
        </w:rPr>
        <w:t>The Salt Springs 2101 circuit provides the primary service to the Alpine 1102 circuit through 21/12 kV voltage step down transformers</w:t>
      </w:r>
      <w:r w:rsidRPr="001D5CB3">
        <w:rPr>
          <w:rFonts w:ascii="Arial" w:hAnsi="Arial" w:cs="Arial"/>
        </w:rPr>
        <w:t>. The major</w:t>
      </w:r>
      <w:r>
        <w:rPr>
          <w:rFonts w:ascii="Arial" w:hAnsi="Arial" w:cs="Arial"/>
        </w:rPr>
        <w:t xml:space="preserve"> factor driving the Alpine</w:t>
      </w:r>
      <w:r w:rsidRPr="001D5CB3">
        <w:rPr>
          <w:rFonts w:ascii="Arial" w:hAnsi="Arial" w:cs="Arial"/>
        </w:rPr>
        <w:t xml:space="preserve"> 1102 reliability </w:t>
      </w:r>
      <w:r>
        <w:rPr>
          <w:rFonts w:ascii="Arial" w:hAnsi="Arial" w:cs="Arial"/>
        </w:rPr>
        <w:t>performance is the reliability performance of the Salt Springs 2101 circuit</w:t>
      </w:r>
      <w:r w:rsidRPr="001D5CB3">
        <w:rPr>
          <w:rFonts w:ascii="Arial" w:hAnsi="Arial" w:cs="Arial"/>
        </w:rPr>
        <w:t>.</w:t>
      </w:r>
    </w:p>
    <w:p w:rsidR="00D8062C" w:rsidRPr="003760DA" w:rsidP="00D8062C">
      <w:pPr>
        <w:pStyle w:val="ListParagraph"/>
        <w:numPr>
          <w:ilvl w:val="0"/>
          <w:numId w:val="39"/>
        </w:numPr>
        <w:spacing w:after="200" w:line="276" w:lineRule="auto"/>
        <w:rPr>
          <w:rFonts w:ascii="Arial" w:hAnsi="Arial" w:cs="Arial"/>
        </w:rPr>
      </w:pPr>
      <w:r w:rsidRPr="003760DA">
        <w:rPr>
          <w:rFonts w:ascii="Arial" w:hAnsi="Arial" w:cs="Arial"/>
        </w:rPr>
        <w:t>An explanation of what is being done to improve the circuit's future performance:</w:t>
      </w:r>
    </w:p>
    <w:p w:rsidR="00D8062C" w:rsidRPr="000E3DA4" w:rsidP="00D8062C">
      <w:pPr>
        <w:pStyle w:val="ListParagraph"/>
        <w:ind w:left="1980"/>
        <w:rPr>
          <w:rFonts w:ascii="Arial" w:hAnsi="Arial" w:cs="Arial"/>
          <w:highlight w:val="yellow"/>
        </w:rPr>
      </w:pPr>
      <w:r>
        <w:rPr>
          <w:rFonts w:ascii="Arial" w:hAnsi="Arial" w:cs="Arial"/>
        </w:rPr>
        <w:t xml:space="preserve">The Salt Springs 2101 has been identified to be </w:t>
      </w:r>
      <w:r w:rsidRPr="00962CE0">
        <w:rPr>
          <w:rFonts w:ascii="Arial" w:hAnsi="Arial" w:cs="Arial"/>
        </w:rPr>
        <w:t>part of the 20</w:t>
      </w:r>
      <w:r>
        <w:rPr>
          <w:rFonts w:ascii="Arial" w:hAnsi="Arial" w:cs="Arial"/>
        </w:rPr>
        <w:t xml:space="preserve">21 or beyond </w:t>
      </w:r>
      <w:r w:rsidRPr="00962CE0">
        <w:rPr>
          <w:rFonts w:ascii="Arial" w:hAnsi="Arial" w:cs="Arial"/>
        </w:rPr>
        <w:t>Targeted Circuit program</w:t>
      </w:r>
      <w:r>
        <w:rPr>
          <w:rFonts w:ascii="Arial" w:hAnsi="Arial" w:cs="Arial"/>
        </w:rPr>
        <w:t xml:space="preserve">. It is anticipated that the improvement work on the Salt Springs 2101 will improve the Alpine 1102 reliability performance. </w:t>
      </w:r>
    </w:p>
    <w:p w:rsidR="00D8062C" w:rsidRPr="003760DA" w:rsidP="00D8062C">
      <w:pPr>
        <w:pStyle w:val="ListParagraph"/>
        <w:numPr>
          <w:ilvl w:val="0"/>
          <w:numId w:val="39"/>
        </w:numPr>
        <w:spacing w:after="200" w:line="276" w:lineRule="auto"/>
        <w:rPr>
          <w:rFonts w:ascii="Arial" w:hAnsi="Arial" w:cs="Arial"/>
        </w:rPr>
      </w:pPr>
      <w:r w:rsidRPr="003760DA">
        <w:rPr>
          <w:rFonts w:ascii="Arial" w:hAnsi="Arial" w:cs="Arial"/>
        </w:rPr>
        <w:t>A quantitative description of the utility's expectation for that circuit's future performance:</w:t>
      </w:r>
    </w:p>
    <w:p w:rsidR="00D8062C" w:rsidP="00D8062C">
      <w:pPr>
        <w:pStyle w:val="ListParagraph"/>
        <w:ind w:left="1980"/>
        <w:rPr>
          <w:rFonts w:cs="Arial"/>
        </w:rPr>
      </w:pPr>
      <w:r w:rsidRPr="003E4908">
        <w:rPr>
          <w:rFonts w:ascii="Arial" w:hAnsi="Arial" w:cs="Arial"/>
        </w:rPr>
        <w:t xml:space="preserve">Based on results shown by other similar </w:t>
      </w:r>
      <w:r>
        <w:rPr>
          <w:rFonts w:ascii="Arial" w:hAnsi="Arial" w:cs="Arial"/>
        </w:rPr>
        <w:t xml:space="preserve">Targeted Circuit projects, </w:t>
      </w:r>
      <w:r w:rsidRPr="003E4908">
        <w:rPr>
          <w:rFonts w:ascii="Arial" w:hAnsi="Arial" w:cs="Arial"/>
        </w:rPr>
        <w:t xml:space="preserve">PG&amp;E anticipates that the work proposed will improve reliability performance by </w:t>
      </w:r>
      <w:r>
        <w:rPr>
          <w:rFonts w:ascii="Arial" w:hAnsi="Arial" w:cs="Arial"/>
        </w:rPr>
        <w:t>2</w:t>
      </w:r>
      <w:r w:rsidRPr="003E4908">
        <w:rPr>
          <w:rFonts w:ascii="Arial" w:hAnsi="Arial" w:cs="Arial"/>
        </w:rPr>
        <w:t>5 percent or more.</w:t>
      </w:r>
    </w:p>
    <w:p w:rsidR="00D8062C" w:rsidRPr="00DC46D7" w:rsidP="00D8062C">
      <w:pPr>
        <w:pStyle w:val="ListParagraph"/>
        <w:tabs>
          <w:tab w:val="left" w:pos="1980"/>
        </w:tabs>
        <w:ind w:left="0"/>
        <w:rPr>
          <w:rFonts w:ascii="Arial" w:hAnsi="Arial" w:cs="Arial"/>
        </w:rPr>
      </w:pPr>
    </w:p>
    <w:p w:rsidR="00D8062C" w:rsidP="00D8062C">
      <w:pPr>
        <w:pStyle w:val="ListParagraph"/>
        <w:tabs>
          <w:tab w:val="left" w:pos="1980"/>
        </w:tabs>
        <w:ind w:left="0"/>
      </w:pPr>
      <w:r w:rsidRPr="00DC46D7">
        <w:rPr>
          <w:rFonts w:ascii="Arial" w:hAnsi="Arial" w:cs="Arial"/>
        </w:rPr>
        <w:t xml:space="preserve">11. POSO MOUNTAIN 2101 </w:t>
      </w:r>
    </w:p>
    <w:p w:rsidR="00D8062C" w:rsidRPr="00B15863" w:rsidP="00D8062C">
      <w:pPr>
        <w:pStyle w:val="ListParagraph"/>
        <w:numPr>
          <w:ilvl w:val="0"/>
          <w:numId w:val="47"/>
        </w:numPr>
        <w:spacing w:after="200" w:line="276" w:lineRule="auto"/>
        <w:rPr>
          <w:rFonts w:ascii="Arial" w:hAnsi="Arial" w:cs="Arial"/>
        </w:rPr>
      </w:pPr>
      <w:r w:rsidRPr="00296314">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w:t>
      </w:r>
      <w:r>
        <w:rPr>
          <w:rFonts w:ascii="Arial" w:hAnsi="Arial" w:cs="Arial"/>
        </w:rPr>
        <w:t>5) average AIDI score of 590</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AIDI score of </w:t>
      </w:r>
      <w:r>
        <w:rPr>
          <w:rFonts w:ascii="Arial" w:hAnsi="Arial" w:cs="Arial"/>
        </w:rPr>
        <w:t>1078</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Three-year (2015-2017) average AIDI score of 1088</w:t>
      </w:r>
    </w:p>
    <w:p w:rsidR="00D8062C" w:rsidRPr="00296314" w:rsidP="00D8062C">
      <w:pPr>
        <w:pStyle w:val="ListParagraph"/>
        <w:numPr>
          <w:ilvl w:val="0"/>
          <w:numId w:val="47"/>
        </w:numPr>
        <w:spacing w:after="200" w:line="276" w:lineRule="auto"/>
        <w:rPr>
          <w:rFonts w:ascii="Arial" w:hAnsi="Arial" w:cs="Arial"/>
        </w:rPr>
      </w:pPr>
      <w:r w:rsidRPr="00296314">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2013 = 17</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2014 = </w:t>
      </w:r>
      <w:r>
        <w:rPr>
          <w:rFonts w:ascii="Arial" w:hAnsi="Arial" w:cs="Arial"/>
        </w:rPr>
        <w:t>245</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1691</w:t>
      </w:r>
    </w:p>
    <w:p w:rsidR="00D8062C" w:rsidP="00D8062C">
      <w:pPr>
        <w:pStyle w:val="ListParagraph"/>
        <w:numPr>
          <w:ilvl w:val="2"/>
          <w:numId w:val="18"/>
        </w:numPr>
        <w:spacing w:after="200" w:line="276" w:lineRule="auto"/>
        <w:rPr>
          <w:rFonts w:ascii="Arial" w:hAnsi="Arial" w:cs="Arial"/>
        </w:rPr>
      </w:pPr>
      <w:r>
        <w:rPr>
          <w:rFonts w:ascii="Arial" w:hAnsi="Arial" w:cs="Arial"/>
        </w:rPr>
        <w:t>AIDI 2016 = 1379</w:t>
      </w:r>
    </w:p>
    <w:p w:rsidR="00D8062C" w:rsidRPr="00DC46D7" w:rsidP="00D8062C">
      <w:pPr>
        <w:pStyle w:val="ListParagraph"/>
        <w:numPr>
          <w:ilvl w:val="2"/>
          <w:numId w:val="18"/>
        </w:numPr>
        <w:spacing w:after="200" w:line="276" w:lineRule="auto"/>
        <w:rPr>
          <w:rFonts w:ascii="Arial" w:hAnsi="Arial" w:cs="Arial"/>
        </w:rPr>
      </w:pPr>
      <w:r>
        <w:rPr>
          <w:rFonts w:ascii="Arial" w:hAnsi="Arial" w:cs="Arial"/>
        </w:rPr>
        <w:t>AIDI 2017 = 192</w:t>
      </w:r>
    </w:p>
    <w:p w:rsidR="00D8062C" w:rsidRPr="00296314" w:rsidP="00D8062C">
      <w:pPr>
        <w:pStyle w:val="ListParagraph"/>
        <w:numPr>
          <w:ilvl w:val="0"/>
          <w:numId w:val="47"/>
        </w:numPr>
        <w:spacing w:after="200" w:line="276" w:lineRule="auto"/>
        <w:rPr>
          <w:rFonts w:ascii="Arial" w:hAnsi="Arial" w:cs="Arial"/>
        </w:rPr>
      </w:pPr>
      <w:r w:rsidRPr="00296314">
        <w:rPr>
          <w:rFonts w:ascii="Arial" w:hAnsi="Arial" w:cs="Arial"/>
        </w:rPr>
        <w:t xml:space="preserve">An explanation of why it was on the deficiency list again: </w:t>
      </w:r>
    </w:p>
    <w:p w:rsidR="00D8062C" w:rsidRPr="00D22DD8" w:rsidP="00D8062C">
      <w:pPr>
        <w:pStyle w:val="ListParagraph"/>
        <w:ind w:left="1980"/>
        <w:rPr>
          <w:rFonts w:ascii="Arial" w:hAnsi="Arial" w:cs="Arial"/>
        </w:rPr>
      </w:pPr>
      <w:r w:rsidRPr="0074405A">
        <w:rPr>
          <w:rFonts w:ascii="Arial" w:hAnsi="Arial" w:cs="Arial"/>
        </w:rPr>
        <w:t xml:space="preserve">The </w:t>
      </w:r>
      <w:r>
        <w:rPr>
          <w:rFonts w:ascii="Arial" w:hAnsi="Arial" w:cs="Arial"/>
        </w:rPr>
        <w:t>Poso Mountain 2101</w:t>
      </w:r>
      <w:r w:rsidRPr="0074405A">
        <w:rPr>
          <w:rFonts w:ascii="Arial" w:hAnsi="Arial" w:cs="Arial"/>
        </w:rPr>
        <w:t xml:space="preserve"> circuit </w:t>
      </w:r>
      <w:r>
        <w:rPr>
          <w:rFonts w:ascii="Arial" w:hAnsi="Arial" w:cs="Arial"/>
        </w:rPr>
        <w:t xml:space="preserve">provides electric service to approximately 146 customers in Kern County through 61 circuit-miles of entirely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  The Poso Mountain 2101 circuit is comprised of several branches that support a predominately unincorporated community north of Bakersfield</w:t>
      </w:r>
      <w:r w:rsidRPr="0074405A">
        <w:rPr>
          <w:rFonts w:ascii="Arial" w:hAnsi="Arial" w:cs="Arial"/>
        </w:rPr>
        <w:t>.</w:t>
      </w:r>
      <w:r>
        <w:rPr>
          <w:rFonts w:ascii="Arial" w:hAnsi="Arial" w:cs="Arial"/>
        </w:rPr>
        <w:t xml:space="preserve"> The major factors driving the Poso Mountain 2101 reliability performance are overhead conductor exposure, animal caused outages, and minimal ties to adjacent circuits for outage restoration support.</w:t>
      </w:r>
    </w:p>
    <w:p w:rsidR="00D8062C" w:rsidRPr="00D22DD8" w:rsidP="00D8062C">
      <w:pPr>
        <w:pStyle w:val="ListParagraph"/>
        <w:numPr>
          <w:ilvl w:val="0"/>
          <w:numId w:val="47"/>
        </w:numPr>
        <w:spacing w:after="200" w:line="276" w:lineRule="auto"/>
        <w:rPr>
          <w:rFonts w:ascii="Arial" w:hAnsi="Arial" w:cs="Arial"/>
        </w:rPr>
      </w:pPr>
      <w:r w:rsidRPr="00D22DD8">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4922A9">
        <w:rPr>
          <w:rFonts w:ascii="Arial" w:hAnsi="Arial" w:cs="Arial"/>
        </w:rPr>
        <w:t xml:space="preserve">As of the date of this report, a Targeted Circuit project has not been identified for the </w:t>
      </w:r>
      <w:r>
        <w:rPr>
          <w:rFonts w:ascii="Arial" w:hAnsi="Arial" w:cs="Arial"/>
        </w:rPr>
        <w:t>Poso Mountain 2</w:t>
      </w:r>
      <w:r w:rsidRPr="004922A9">
        <w:rPr>
          <w:rFonts w:ascii="Arial" w:hAnsi="Arial" w:cs="Arial"/>
        </w:rPr>
        <w:t>101 circuit.</w:t>
      </w:r>
      <w:r>
        <w:rPr>
          <w:rFonts w:ascii="Arial" w:hAnsi="Arial" w:cs="Arial"/>
        </w:rPr>
        <w:t xml:space="preserve">  </w:t>
      </w:r>
      <w:r w:rsidRPr="00894F02">
        <w:rPr>
          <w:rFonts w:ascii="Arial" w:hAnsi="Arial" w:cs="Arial"/>
        </w:rPr>
        <w:t>As</w:t>
      </w:r>
      <w:r>
        <w:rPr>
          <w:rFonts w:ascii="Arial" w:hAnsi="Arial" w:cs="Arial"/>
        </w:rPr>
        <w:t xml:space="preserve"> part of PG&amp;E’s base reliability work, three failed reclosers were replaced and bird guard protection was installed in 2016.</w:t>
      </w:r>
    </w:p>
    <w:p w:rsidR="00D8062C" w:rsidRPr="00CD01F6" w:rsidP="00D8062C">
      <w:pPr>
        <w:pStyle w:val="ListParagraph"/>
        <w:numPr>
          <w:ilvl w:val="0"/>
          <w:numId w:val="47"/>
        </w:numPr>
        <w:spacing w:after="200" w:line="276" w:lineRule="auto"/>
        <w:rPr>
          <w:rFonts w:ascii="Arial" w:hAnsi="Arial" w:cs="Arial"/>
        </w:rPr>
      </w:pPr>
      <w:r w:rsidRPr="00CD01F6">
        <w:rPr>
          <w:rFonts w:ascii="Arial" w:hAnsi="Arial" w:cs="Arial"/>
        </w:rPr>
        <w:t>A quantitative description of the utility's expectation for that circuit's future performance:</w:t>
      </w:r>
    </w:p>
    <w:p w:rsidR="00D8062C" w:rsidP="00D8062C">
      <w:pPr>
        <w:pStyle w:val="ListParagraph"/>
        <w:tabs>
          <w:tab w:val="left" w:pos="1980"/>
        </w:tabs>
        <w:ind w:left="1980"/>
      </w:pPr>
      <w:r>
        <w:rPr>
          <w:rFonts w:ascii="Arial" w:hAnsi="Arial" w:cs="Arial"/>
        </w:rPr>
        <w:t>R</w:t>
      </w:r>
      <w:r w:rsidRPr="005D5F09">
        <w:rPr>
          <w:rFonts w:ascii="Arial" w:hAnsi="Arial" w:cs="Arial"/>
        </w:rPr>
        <w:t xml:space="preserve">eliability improvement </w:t>
      </w:r>
      <w:r>
        <w:rPr>
          <w:rFonts w:ascii="Arial" w:hAnsi="Arial" w:cs="Arial"/>
        </w:rPr>
        <w:t>was observed</w:t>
      </w:r>
      <w:r w:rsidRPr="005D5F09">
        <w:rPr>
          <w:rFonts w:ascii="Arial" w:hAnsi="Arial" w:cs="Arial"/>
        </w:rPr>
        <w:t xml:space="preserve"> </w:t>
      </w:r>
      <w:r>
        <w:rPr>
          <w:rFonts w:ascii="Arial" w:hAnsi="Arial" w:cs="Arial"/>
        </w:rPr>
        <w:t xml:space="preserve">in 2017 </w:t>
      </w:r>
      <w:r w:rsidRPr="005D5F09">
        <w:rPr>
          <w:rFonts w:ascii="Arial" w:hAnsi="Arial" w:cs="Arial"/>
        </w:rPr>
        <w:t xml:space="preserve">after completion of </w:t>
      </w:r>
      <w:r>
        <w:rPr>
          <w:rFonts w:ascii="Arial" w:hAnsi="Arial" w:cs="Arial"/>
        </w:rPr>
        <w:t>the base reliability improvement</w:t>
      </w:r>
      <w:r w:rsidRPr="005D5F09">
        <w:rPr>
          <w:rFonts w:ascii="Arial" w:hAnsi="Arial" w:cs="Arial"/>
        </w:rPr>
        <w:t xml:space="preserve"> work in 201</w:t>
      </w:r>
      <w:r>
        <w:rPr>
          <w:rFonts w:ascii="Arial" w:hAnsi="Arial" w:cs="Arial"/>
        </w:rPr>
        <w:t>6</w:t>
      </w:r>
      <w:r w:rsidRPr="005D5F09">
        <w:rPr>
          <w:rFonts w:ascii="Arial" w:hAnsi="Arial" w:cs="Arial"/>
        </w:rPr>
        <w:t>.</w:t>
      </w:r>
      <w:r>
        <w:rPr>
          <w:rFonts w:ascii="Arial" w:hAnsi="Arial" w:cs="Arial"/>
        </w:rPr>
        <w:t>  PG&amp;E</w:t>
      </w:r>
      <w:r w:rsidRPr="00565099">
        <w:rPr>
          <w:rFonts w:ascii="Arial" w:hAnsi="Arial" w:cs="Arial"/>
        </w:rPr>
        <w:t xml:space="preserve"> will </w:t>
      </w:r>
      <w:r>
        <w:rPr>
          <w:rFonts w:ascii="Arial" w:hAnsi="Arial" w:cs="Arial"/>
        </w:rPr>
        <w:t>continue to explore cost effective reliability improvement opportunities such as installing additional remotely operable devices and replacing traditional fuses with single phase reclosing devices (TripSavers/FuseSavers).  This includes exploring cost effective reliability improvement opportunities to minimize wildfire ignition risks in the Tier 2 High Fire Threat District.</w:t>
      </w:r>
    </w:p>
    <w:p w:rsidR="00D8062C" w:rsidP="00D8062C">
      <w:pPr>
        <w:pStyle w:val="ListParagraph"/>
        <w:tabs>
          <w:tab w:val="left" w:pos="1980"/>
        </w:tabs>
        <w:ind w:left="0"/>
      </w:pPr>
    </w:p>
    <w:p w:rsidR="00D8062C" w:rsidRPr="00236C2A" w:rsidP="00D8062C">
      <w:pPr>
        <w:pStyle w:val="ListParagraph"/>
        <w:tabs>
          <w:tab w:val="left" w:pos="1980"/>
        </w:tabs>
        <w:ind w:left="0"/>
        <w:rPr>
          <w:rFonts w:ascii="Arial" w:hAnsi="Arial" w:cs="Arial"/>
        </w:rPr>
      </w:pPr>
      <w:r>
        <w:t>12.</w:t>
      </w:r>
      <w:r w:rsidRPr="00236C2A">
        <w:rPr>
          <w:rFonts w:ascii="Arial" w:hAnsi="Arial" w:cs="Arial"/>
        </w:rPr>
        <w:t xml:space="preserve"> Orick 1101 </w:t>
      </w:r>
    </w:p>
    <w:p w:rsidR="00D8062C" w:rsidRPr="00B15863" w:rsidP="00D8062C">
      <w:pPr>
        <w:pStyle w:val="ListParagraph"/>
        <w:numPr>
          <w:ilvl w:val="0"/>
          <w:numId w:val="49"/>
        </w:numPr>
        <w:spacing w:after="200" w:line="276" w:lineRule="auto"/>
        <w:rPr>
          <w:rFonts w:ascii="Arial" w:hAnsi="Arial" w:cs="Arial"/>
        </w:rPr>
      </w:pPr>
      <w:r w:rsidRPr="00236C2A">
        <w:rPr>
          <w:rFonts w:ascii="Arial" w:hAnsi="Arial" w:cs="Arial"/>
        </w:rPr>
        <w:t>An explanation</w:t>
      </w:r>
      <w:r w:rsidRPr="00296314">
        <w:rPr>
          <w:rFonts w:ascii="Arial" w:hAnsi="Arial" w:cs="Arial"/>
        </w:rPr>
        <w:t xml:space="preserve">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w:t>
      </w:r>
      <w:r>
        <w:rPr>
          <w:rFonts w:ascii="Arial" w:hAnsi="Arial" w:cs="Arial"/>
        </w:rPr>
        <w:t>502</w:t>
      </w:r>
      <w:r w:rsidRPr="00962CE0">
        <w:rPr>
          <w:rFonts w:ascii="Arial" w:hAnsi="Arial" w:cs="Arial"/>
        </w:rPr>
        <w:t xml:space="preserve"> </w:t>
      </w:r>
    </w:p>
    <w:p w:rsidR="00D8062C" w:rsidP="00D8062C">
      <w:pPr>
        <w:pStyle w:val="ListParagraph"/>
        <w:numPr>
          <w:ilvl w:val="2"/>
          <w:numId w:val="18"/>
        </w:numPr>
        <w:spacing w:after="200" w:line="276" w:lineRule="auto"/>
        <w:rPr>
          <w:rFonts w:ascii="Arial" w:hAnsi="Arial" w:cs="Arial"/>
        </w:rPr>
      </w:pPr>
      <w:bookmarkStart w:id="202" w:name="_Hlk514329749"/>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AIDI score of </w:t>
      </w:r>
      <w:r>
        <w:rPr>
          <w:rFonts w:ascii="Arial" w:hAnsi="Arial" w:cs="Arial"/>
        </w:rPr>
        <w:t>657</w:t>
      </w:r>
      <w:bookmarkEnd w:id="202"/>
    </w:p>
    <w:p w:rsidR="00D8062C" w:rsidRPr="00962CE0"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5</w:t>
      </w:r>
      <w:r w:rsidRPr="00962CE0">
        <w:rPr>
          <w:rFonts w:ascii="Arial" w:hAnsi="Arial" w:cs="Arial"/>
        </w:rPr>
        <w:t>-201</w:t>
      </w:r>
      <w:r>
        <w:rPr>
          <w:rFonts w:ascii="Arial" w:hAnsi="Arial" w:cs="Arial"/>
        </w:rPr>
        <w:t>7</w:t>
      </w:r>
      <w:r w:rsidRPr="00962CE0">
        <w:rPr>
          <w:rFonts w:ascii="Arial" w:hAnsi="Arial" w:cs="Arial"/>
        </w:rPr>
        <w:t xml:space="preserve">) average AIDI score of </w:t>
      </w:r>
      <w:r>
        <w:rPr>
          <w:rFonts w:ascii="Arial" w:hAnsi="Arial" w:cs="Arial"/>
        </w:rPr>
        <w:t>1,142</w:t>
      </w:r>
    </w:p>
    <w:p w:rsidR="00D8062C" w:rsidRPr="00296314" w:rsidP="00D8062C">
      <w:pPr>
        <w:pStyle w:val="ListParagraph"/>
        <w:numPr>
          <w:ilvl w:val="0"/>
          <w:numId w:val="49"/>
        </w:numPr>
        <w:spacing w:after="200" w:line="276" w:lineRule="auto"/>
        <w:rPr>
          <w:rFonts w:ascii="Arial" w:hAnsi="Arial" w:cs="Arial"/>
        </w:rPr>
      </w:pPr>
      <w:r w:rsidRPr="00296314">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2013 = 0</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2014 = </w:t>
      </w:r>
      <w:r>
        <w:rPr>
          <w:rFonts w:ascii="Arial" w:hAnsi="Arial" w:cs="Arial"/>
        </w:rPr>
        <w:t>1,497</w:t>
      </w:r>
    </w:p>
    <w:p w:rsidR="00D8062C" w:rsidP="00D8062C">
      <w:pPr>
        <w:pStyle w:val="ListParagraph"/>
        <w:numPr>
          <w:ilvl w:val="2"/>
          <w:numId w:val="18"/>
        </w:numPr>
        <w:spacing w:after="200" w:line="276" w:lineRule="auto"/>
        <w:rPr>
          <w:rFonts w:ascii="Arial" w:hAnsi="Arial" w:cs="Arial"/>
        </w:rPr>
      </w:pPr>
      <w:r w:rsidRPr="00962CE0">
        <w:rPr>
          <w:rFonts w:ascii="Arial" w:hAnsi="Arial" w:cs="Arial"/>
        </w:rPr>
        <w:t xml:space="preserve">AIDI 2015 = </w:t>
      </w:r>
      <w:r>
        <w:rPr>
          <w:rFonts w:ascii="Arial" w:hAnsi="Arial" w:cs="Arial"/>
        </w:rPr>
        <w:t>0</w:t>
      </w:r>
    </w:p>
    <w:p w:rsidR="00D8062C" w:rsidP="00D8062C">
      <w:pPr>
        <w:pStyle w:val="ListParagraph"/>
        <w:numPr>
          <w:ilvl w:val="2"/>
          <w:numId w:val="18"/>
        </w:numPr>
        <w:spacing w:after="200" w:line="276" w:lineRule="auto"/>
        <w:rPr>
          <w:rFonts w:ascii="Arial" w:hAnsi="Arial" w:cs="Arial"/>
        </w:rPr>
      </w:pPr>
      <w:r>
        <w:rPr>
          <w:rFonts w:ascii="Arial" w:hAnsi="Arial" w:cs="Arial"/>
        </w:rPr>
        <w:t>AIDI 2016 = 455</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2,992</w:t>
      </w:r>
    </w:p>
    <w:p w:rsidR="00D8062C" w:rsidRPr="00296314" w:rsidP="00D8062C">
      <w:pPr>
        <w:pStyle w:val="ListParagraph"/>
        <w:numPr>
          <w:ilvl w:val="0"/>
          <w:numId w:val="49"/>
        </w:numPr>
        <w:spacing w:after="200" w:line="276" w:lineRule="auto"/>
        <w:rPr>
          <w:rFonts w:ascii="Arial" w:hAnsi="Arial" w:cs="Arial"/>
        </w:rPr>
      </w:pPr>
      <w:r w:rsidRPr="00296314">
        <w:rPr>
          <w:rFonts w:ascii="Arial" w:hAnsi="Arial" w:cs="Arial"/>
        </w:rPr>
        <w:t xml:space="preserve">An explanation of why it was on the deficiency list again: </w:t>
      </w:r>
    </w:p>
    <w:p w:rsidR="00D8062C" w:rsidRPr="00D22DD8" w:rsidP="00D8062C">
      <w:pPr>
        <w:pStyle w:val="ListParagraph"/>
        <w:ind w:left="1980"/>
        <w:rPr>
          <w:rFonts w:ascii="Arial" w:hAnsi="Arial" w:cs="Arial"/>
        </w:rPr>
      </w:pPr>
      <w:r w:rsidRPr="0074405A">
        <w:rPr>
          <w:rFonts w:ascii="Arial" w:hAnsi="Arial" w:cs="Arial"/>
        </w:rPr>
        <w:t xml:space="preserve">The </w:t>
      </w:r>
      <w:r>
        <w:rPr>
          <w:rFonts w:ascii="Arial" w:hAnsi="Arial" w:cs="Arial"/>
        </w:rPr>
        <w:t>Orick 1101</w:t>
      </w:r>
      <w:r w:rsidRPr="0074405A">
        <w:rPr>
          <w:rFonts w:ascii="Arial" w:hAnsi="Arial" w:cs="Arial"/>
        </w:rPr>
        <w:t xml:space="preserve"> circuit </w:t>
      </w:r>
      <w:r>
        <w:rPr>
          <w:rFonts w:ascii="Arial" w:hAnsi="Arial" w:cs="Arial"/>
        </w:rPr>
        <w:t>provides electric service to approximately 90 customers in Humboldt County through 10 circuit-miles of primarily overhead conductor.  The primary mainline section of the Orick 1101 circuit travels north along the Highway 101 corridor through a 5 mile stretch of mountainous terrain including Redwood National and State Parks. The major factors driving the Orick 1101 reliability performance are the mountainous service territory with increased vegetation caused outage risks, overhead conductor exposure, and minimal ties to adjacent circuits for outage restoration support.  A 70</w:t>
      </w:r>
      <w:r w:rsidRPr="00D43056">
        <w:rPr>
          <w:rFonts w:ascii="Arial" w:hAnsi="Arial" w:cs="Arial"/>
        </w:rPr>
        <w:t xml:space="preserve">% </w:t>
      </w:r>
      <w:r>
        <w:rPr>
          <w:rFonts w:ascii="Arial" w:hAnsi="Arial" w:cs="Arial"/>
        </w:rPr>
        <w:t xml:space="preserve">contribution of the 2017 </w:t>
      </w:r>
      <w:r w:rsidRPr="00D43056">
        <w:rPr>
          <w:rFonts w:ascii="Arial" w:hAnsi="Arial" w:cs="Arial"/>
        </w:rPr>
        <w:t>AI</w:t>
      </w:r>
      <w:r>
        <w:rPr>
          <w:rFonts w:ascii="Arial" w:hAnsi="Arial" w:cs="Arial"/>
        </w:rPr>
        <w:t>D</w:t>
      </w:r>
      <w:r w:rsidRPr="00D43056">
        <w:rPr>
          <w:rFonts w:ascii="Arial" w:hAnsi="Arial" w:cs="Arial"/>
        </w:rPr>
        <w:t>I performance was driven by a single ve</w:t>
      </w:r>
      <w:r>
        <w:rPr>
          <w:rFonts w:ascii="Arial" w:hAnsi="Arial" w:cs="Arial"/>
        </w:rPr>
        <w:t>getation caused outage that resulted</w:t>
      </w:r>
      <w:r w:rsidRPr="00D43056">
        <w:rPr>
          <w:rFonts w:ascii="Arial" w:hAnsi="Arial" w:cs="Arial"/>
        </w:rPr>
        <w:t xml:space="preserve"> in a wire down occurrence</w:t>
      </w:r>
      <w:r>
        <w:rPr>
          <w:rFonts w:ascii="Arial" w:hAnsi="Arial" w:cs="Arial"/>
        </w:rPr>
        <w:t>.</w:t>
      </w:r>
    </w:p>
    <w:p w:rsidR="00D8062C" w:rsidRPr="00D22DD8" w:rsidP="00D8062C">
      <w:pPr>
        <w:pStyle w:val="ListParagraph"/>
        <w:numPr>
          <w:ilvl w:val="0"/>
          <w:numId w:val="49"/>
        </w:numPr>
        <w:spacing w:after="200" w:line="276" w:lineRule="auto"/>
        <w:rPr>
          <w:rFonts w:ascii="Arial" w:hAnsi="Arial" w:cs="Arial"/>
        </w:rPr>
      </w:pPr>
      <w:r w:rsidRPr="00D22DD8">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764D21">
        <w:rPr>
          <w:rFonts w:ascii="Arial" w:hAnsi="Arial" w:cs="Arial"/>
        </w:rPr>
        <w:t xml:space="preserve">As of the date of this report, a Targeted Circuit project has not been identified for the </w:t>
      </w:r>
      <w:r>
        <w:rPr>
          <w:rFonts w:ascii="Arial" w:hAnsi="Arial" w:cs="Arial"/>
        </w:rPr>
        <w:t>Orick</w:t>
      </w:r>
      <w:r w:rsidRPr="00764D21">
        <w:rPr>
          <w:rFonts w:ascii="Arial" w:hAnsi="Arial" w:cs="Arial"/>
        </w:rPr>
        <w:t xml:space="preserve"> 1101 circuit.  </w:t>
      </w:r>
    </w:p>
    <w:p w:rsidR="00D8062C" w:rsidRPr="00CD01F6" w:rsidP="00D8062C">
      <w:pPr>
        <w:pStyle w:val="ListParagraph"/>
        <w:numPr>
          <w:ilvl w:val="0"/>
          <w:numId w:val="49"/>
        </w:numPr>
        <w:spacing w:after="200" w:line="276" w:lineRule="auto"/>
        <w:rPr>
          <w:rFonts w:ascii="Arial" w:hAnsi="Arial" w:cs="Arial"/>
        </w:rPr>
      </w:pPr>
      <w:r w:rsidRPr="00CD01F6">
        <w:rPr>
          <w:rFonts w:ascii="Arial" w:hAnsi="Arial" w:cs="Arial"/>
        </w:rPr>
        <w:t>A quantitative description of the utility's expectation for that circuit's future performance:</w:t>
      </w:r>
    </w:p>
    <w:p w:rsidR="00D8062C" w:rsidP="00D8062C">
      <w:pPr>
        <w:pStyle w:val="ListParagraph"/>
        <w:ind w:left="1980"/>
        <w:rPr>
          <w:rFonts w:ascii="Arial" w:hAnsi="Arial" w:cs="Arial"/>
        </w:rPr>
      </w:pPr>
      <w:r w:rsidRPr="00764D21">
        <w:rPr>
          <w:rFonts w:ascii="Arial" w:hAnsi="Arial" w:cs="Arial"/>
        </w:rPr>
        <w:t xml:space="preserve">PG&amp;E has not identified any additional cost effective reliability improvements </w:t>
      </w:r>
      <w:r>
        <w:rPr>
          <w:rFonts w:ascii="Arial" w:hAnsi="Arial" w:cs="Arial"/>
        </w:rPr>
        <w:t xml:space="preserve">and </w:t>
      </w:r>
      <w:r w:rsidRPr="00764D21">
        <w:rPr>
          <w:rFonts w:ascii="Arial" w:hAnsi="Arial" w:cs="Arial"/>
        </w:rPr>
        <w:t>do</w:t>
      </w:r>
      <w:r>
        <w:rPr>
          <w:rFonts w:ascii="Arial" w:hAnsi="Arial" w:cs="Arial"/>
        </w:rPr>
        <w:t>es</w:t>
      </w:r>
      <w:r w:rsidRPr="00764D21">
        <w:rPr>
          <w:rFonts w:ascii="Arial" w:hAnsi="Arial" w:cs="Arial"/>
        </w:rPr>
        <w:t xml:space="preserve"> not anticipate a significant change in the performance of this circuit except for changes due to the weather.  </w:t>
      </w:r>
      <w:r>
        <w:rPr>
          <w:rFonts w:ascii="Arial" w:hAnsi="Arial" w:cs="Arial"/>
        </w:rPr>
        <w:t>PG&amp;E</w:t>
      </w:r>
      <w:r w:rsidRPr="00764D21">
        <w:rPr>
          <w:rFonts w:ascii="Arial" w:hAnsi="Arial" w:cs="Arial"/>
        </w:rPr>
        <w:t xml:space="preserve"> will continue to explore cost effective reliability improvement opportunities such as installing additional remotely operable devices, replacing traditional fuses with single phase reclosing devices (TripSavers/FuseSavers), and performing tree trimm</w:t>
      </w:r>
      <w:r>
        <w:rPr>
          <w:rFonts w:ascii="Arial" w:hAnsi="Arial" w:cs="Arial"/>
        </w:rPr>
        <w:t>ing in targeted line sections.</w:t>
      </w:r>
    </w:p>
    <w:p w:rsidR="00D8062C" w:rsidP="00D8062C">
      <w:pPr>
        <w:pStyle w:val="ListParagraph"/>
        <w:ind w:left="1980"/>
        <w:rPr>
          <w:rFonts w:ascii="Arial" w:hAnsi="Arial" w:cs="Arial"/>
        </w:rPr>
      </w:pPr>
    </w:p>
    <w:p w:rsidR="00D8062C" w:rsidRPr="00962CE0" w:rsidP="00D8062C">
      <w:pPr>
        <w:rPr>
          <w:rFonts w:cs="Arial"/>
          <w:szCs w:val="24"/>
        </w:rPr>
      </w:pPr>
      <w:r>
        <w:rPr>
          <w:rFonts w:cs="Arial"/>
          <w:szCs w:val="24"/>
        </w:rPr>
        <w:t xml:space="preserve">13. </w:t>
      </w:r>
      <w:r w:rsidRPr="00962CE0">
        <w:rPr>
          <w:rFonts w:cs="Arial"/>
          <w:szCs w:val="24"/>
        </w:rPr>
        <w:t>RISING RIVER 1101</w:t>
      </w:r>
    </w:p>
    <w:p w:rsidR="00D8062C" w:rsidRPr="00962CE0" w:rsidP="00D8062C">
      <w:pPr>
        <w:pStyle w:val="ListParagraph"/>
        <w:numPr>
          <w:ilvl w:val="0"/>
          <w:numId w:val="21"/>
        </w:numPr>
        <w:spacing w:after="200" w:line="276" w:lineRule="auto"/>
        <w:ind w:left="1440"/>
        <w:rPr>
          <w:rFonts w:ascii="Arial" w:hAnsi="Arial" w:cs="Arial"/>
        </w:rPr>
      </w:pPr>
      <w:r w:rsidRPr="00962CE0">
        <w:rPr>
          <w:rFonts w:ascii="Arial" w:hAnsi="Arial" w:cs="Arial"/>
        </w:rPr>
        <w:t xml:space="preserve">An explanation of why it was ranked as a "deficient" circuit: </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(2013-2015) average AIDI score of 821</w:t>
      </w:r>
    </w:p>
    <w:p w:rsidR="00D8062C"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AIDI score of </w:t>
      </w:r>
      <w:r>
        <w:rPr>
          <w:rFonts w:ascii="Arial" w:hAnsi="Arial" w:cs="Arial"/>
        </w:rPr>
        <w:t>785</w:t>
      </w:r>
    </w:p>
    <w:p w:rsidR="00D8062C" w:rsidRPr="00586DFB" w:rsidP="00D8062C">
      <w:pPr>
        <w:pStyle w:val="ListParagraph"/>
        <w:numPr>
          <w:ilvl w:val="2"/>
          <w:numId w:val="18"/>
        </w:numPr>
        <w:spacing w:after="200" w:line="276" w:lineRule="auto"/>
        <w:rPr>
          <w:rFonts w:ascii="Arial" w:hAnsi="Arial" w:cs="Arial"/>
        </w:rPr>
      </w:pPr>
      <w:r>
        <w:rPr>
          <w:rFonts w:ascii="Arial" w:hAnsi="Arial" w:cs="Arial"/>
        </w:rPr>
        <w:t>Three-year</w:t>
      </w:r>
      <w:r w:rsidRPr="00962CE0">
        <w:rPr>
          <w:rFonts w:ascii="Arial" w:hAnsi="Arial" w:cs="Arial"/>
        </w:rPr>
        <w:t xml:space="preserve"> (201</w:t>
      </w:r>
      <w:r>
        <w:rPr>
          <w:rFonts w:ascii="Arial" w:hAnsi="Arial" w:cs="Arial"/>
        </w:rPr>
        <w:t>4</w:t>
      </w:r>
      <w:r w:rsidRPr="00962CE0">
        <w:rPr>
          <w:rFonts w:ascii="Arial" w:hAnsi="Arial" w:cs="Arial"/>
        </w:rPr>
        <w:t>-201</w:t>
      </w:r>
      <w:r>
        <w:rPr>
          <w:rFonts w:ascii="Arial" w:hAnsi="Arial" w:cs="Arial"/>
        </w:rPr>
        <w:t>6</w:t>
      </w:r>
      <w:r w:rsidRPr="00962CE0">
        <w:rPr>
          <w:rFonts w:ascii="Arial" w:hAnsi="Arial" w:cs="Arial"/>
        </w:rPr>
        <w:t xml:space="preserve">) average AIDI score of </w:t>
      </w:r>
      <w:r>
        <w:rPr>
          <w:rFonts w:ascii="Arial" w:hAnsi="Arial" w:cs="Arial"/>
        </w:rPr>
        <w:t>493</w:t>
      </w:r>
    </w:p>
    <w:p w:rsidR="00D8062C" w:rsidRPr="00962CE0" w:rsidP="00D8062C">
      <w:pPr>
        <w:pStyle w:val="ListParagraph"/>
        <w:numPr>
          <w:ilvl w:val="0"/>
          <w:numId w:val="21"/>
        </w:numPr>
        <w:spacing w:after="200" w:line="276" w:lineRule="auto"/>
        <w:ind w:left="1440" w:hanging="450"/>
        <w:rPr>
          <w:rFonts w:ascii="Arial" w:hAnsi="Arial" w:cs="Arial"/>
        </w:rPr>
      </w:pPr>
      <w:r w:rsidRPr="00962CE0">
        <w:rPr>
          <w:rFonts w:ascii="Arial" w:hAnsi="Arial" w:cs="Arial"/>
        </w:rPr>
        <w:t xml:space="preserve">A historical record of the metric: </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2013 = 438</w:t>
      </w:r>
    </w:p>
    <w:p w:rsidR="00D8062C" w:rsidRPr="00962CE0" w:rsidP="00D8062C">
      <w:pPr>
        <w:pStyle w:val="ListParagraph"/>
        <w:numPr>
          <w:ilvl w:val="2"/>
          <w:numId w:val="18"/>
        </w:numPr>
        <w:spacing w:after="200" w:line="276" w:lineRule="auto"/>
        <w:rPr>
          <w:rFonts w:ascii="Arial" w:hAnsi="Arial" w:cs="Arial"/>
        </w:rPr>
      </w:pPr>
      <w:r w:rsidRPr="00962CE0">
        <w:rPr>
          <w:rFonts w:ascii="Arial" w:hAnsi="Arial" w:cs="Arial"/>
        </w:rPr>
        <w:t>AIDI 2014 = 875</w:t>
      </w:r>
    </w:p>
    <w:p w:rsidR="00D8062C" w:rsidP="00D8062C">
      <w:pPr>
        <w:pStyle w:val="ListParagraph"/>
        <w:numPr>
          <w:ilvl w:val="2"/>
          <w:numId w:val="18"/>
        </w:numPr>
        <w:spacing w:after="200" w:line="276" w:lineRule="auto"/>
        <w:rPr>
          <w:rFonts w:ascii="Arial" w:hAnsi="Arial" w:cs="Arial"/>
        </w:rPr>
      </w:pPr>
      <w:r>
        <w:rPr>
          <w:rFonts w:ascii="Arial" w:hAnsi="Arial" w:cs="Arial"/>
        </w:rPr>
        <w:t>AIDI 2015 = 1,152</w:t>
      </w:r>
    </w:p>
    <w:p w:rsidR="00D8062C" w:rsidP="00D8062C">
      <w:pPr>
        <w:pStyle w:val="ListParagraph"/>
        <w:numPr>
          <w:ilvl w:val="2"/>
          <w:numId w:val="18"/>
        </w:numPr>
        <w:spacing w:after="200" w:line="276" w:lineRule="auto"/>
        <w:rPr>
          <w:rFonts w:ascii="Arial" w:hAnsi="Arial" w:cs="Arial"/>
        </w:rPr>
      </w:pPr>
      <w:r>
        <w:rPr>
          <w:rFonts w:ascii="Arial" w:hAnsi="Arial" w:cs="Arial"/>
        </w:rPr>
        <w:t>AIDI 2016 = 328</w:t>
      </w:r>
    </w:p>
    <w:p w:rsidR="00D8062C" w:rsidRPr="00962CE0" w:rsidP="00D8062C">
      <w:pPr>
        <w:pStyle w:val="ListParagraph"/>
        <w:numPr>
          <w:ilvl w:val="2"/>
          <w:numId w:val="18"/>
        </w:numPr>
        <w:spacing w:after="200" w:line="276" w:lineRule="auto"/>
        <w:rPr>
          <w:rFonts w:ascii="Arial" w:hAnsi="Arial" w:cs="Arial"/>
        </w:rPr>
      </w:pPr>
      <w:r>
        <w:rPr>
          <w:rFonts w:ascii="Arial" w:hAnsi="Arial" w:cs="Arial"/>
        </w:rPr>
        <w:t>AIDI 2017 = 3</w:t>
      </w:r>
    </w:p>
    <w:p w:rsidR="00D8062C" w:rsidRPr="00962CE0" w:rsidP="00D8062C">
      <w:pPr>
        <w:pStyle w:val="ListParagraph"/>
        <w:numPr>
          <w:ilvl w:val="0"/>
          <w:numId w:val="21"/>
        </w:numPr>
        <w:spacing w:after="200" w:line="276" w:lineRule="auto"/>
        <w:ind w:left="1440" w:hanging="450"/>
        <w:rPr>
          <w:rFonts w:ascii="Arial" w:hAnsi="Arial" w:cs="Arial"/>
        </w:rPr>
      </w:pPr>
      <w:r w:rsidRPr="00962CE0">
        <w:rPr>
          <w:rFonts w:ascii="Arial" w:hAnsi="Arial" w:cs="Arial"/>
        </w:rPr>
        <w:t xml:space="preserve">An explanation of why it was on the deficiency list again: </w:t>
      </w:r>
    </w:p>
    <w:p w:rsidR="00D8062C" w:rsidRPr="00962CE0" w:rsidP="00D8062C">
      <w:pPr>
        <w:pStyle w:val="ListParagraph"/>
        <w:ind w:left="1980"/>
        <w:rPr>
          <w:rFonts w:ascii="Arial" w:hAnsi="Arial" w:cs="Arial"/>
        </w:rPr>
      </w:pPr>
      <w:r w:rsidRPr="0074405A">
        <w:rPr>
          <w:rFonts w:ascii="Arial" w:hAnsi="Arial" w:cs="Arial"/>
        </w:rPr>
        <w:t xml:space="preserve">The </w:t>
      </w:r>
      <w:r>
        <w:rPr>
          <w:rFonts w:ascii="Arial" w:hAnsi="Arial" w:cs="Arial"/>
        </w:rPr>
        <w:t>Rising River 1101</w:t>
      </w:r>
      <w:r w:rsidRPr="0074405A">
        <w:rPr>
          <w:rFonts w:ascii="Arial" w:hAnsi="Arial" w:cs="Arial"/>
        </w:rPr>
        <w:t xml:space="preserve"> circuit </w:t>
      </w:r>
      <w:r>
        <w:rPr>
          <w:rFonts w:ascii="Arial" w:hAnsi="Arial" w:cs="Arial"/>
        </w:rPr>
        <w:t xml:space="preserve">provides electric service to approximately 728 customers in Shasta County through 60 circuit-miles of primarily overhead conductor.  </w:t>
      </w:r>
      <w:r w:rsidRPr="00355458">
        <w:rPr>
          <w:rFonts w:ascii="Arial" w:hAnsi="Arial" w:cs="Arial"/>
        </w:rPr>
        <w:t xml:space="preserve">This circuit </w:t>
      </w:r>
      <w:r>
        <w:rPr>
          <w:rFonts w:ascii="Arial" w:hAnsi="Arial" w:cs="Arial"/>
        </w:rPr>
        <w:t xml:space="preserve">also </w:t>
      </w:r>
      <w:r w:rsidRPr="00355458">
        <w:rPr>
          <w:rFonts w:ascii="Arial" w:hAnsi="Arial" w:cs="Arial"/>
        </w:rPr>
        <w:t xml:space="preserve">serves </w:t>
      </w:r>
      <w:r>
        <w:rPr>
          <w:rFonts w:ascii="Arial" w:hAnsi="Arial" w:cs="Arial"/>
        </w:rPr>
        <w:t xml:space="preserve">customers located in the CPUC High Fire Threat District - Tier </w:t>
      </w:r>
      <w:r w:rsidRPr="00355458">
        <w:rPr>
          <w:rFonts w:ascii="Arial" w:hAnsi="Arial" w:cs="Arial"/>
        </w:rPr>
        <w:t xml:space="preserve">2 </w:t>
      </w:r>
      <w:r>
        <w:rPr>
          <w:rFonts w:ascii="Arial" w:hAnsi="Arial" w:cs="Arial"/>
        </w:rPr>
        <w:t>(Elevated Risk).  The Rising River 1101 circuit is comprised of one main branch that travels south through</w:t>
      </w:r>
      <w:r w:rsidRPr="0074405A">
        <w:rPr>
          <w:rFonts w:ascii="Arial" w:hAnsi="Arial" w:cs="Arial"/>
        </w:rPr>
        <w:t xml:space="preserve"> </w:t>
      </w:r>
      <w:r>
        <w:rPr>
          <w:rFonts w:ascii="Arial" w:hAnsi="Arial" w:cs="Arial"/>
        </w:rPr>
        <w:t>remote,</w:t>
      </w:r>
      <w:r w:rsidRPr="0074405A">
        <w:rPr>
          <w:rFonts w:ascii="Arial" w:hAnsi="Arial" w:cs="Arial"/>
        </w:rPr>
        <w:t xml:space="preserve"> mountainous terrain </w:t>
      </w:r>
      <w:r>
        <w:rPr>
          <w:rFonts w:ascii="Arial" w:hAnsi="Arial" w:cs="Arial"/>
        </w:rPr>
        <w:t>including the Lassen National Forest</w:t>
      </w:r>
      <w:r w:rsidRPr="0074405A">
        <w:rPr>
          <w:rFonts w:ascii="Arial" w:hAnsi="Arial" w:cs="Arial"/>
        </w:rPr>
        <w:t>.</w:t>
      </w:r>
      <w:r w:rsidRPr="004B1726">
        <w:rPr>
          <w:rFonts w:ascii="Arial" w:hAnsi="Arial" w:cs="Arial"/>
        </w:rPr>
        <w:t xml:space="preserve"> </w:t>
      </w:r>
      <w:r>
        <w:rPr>
          <w:rFonts w:ascii="Arial" w:hAnsi="Arial" w:cs="Arial"/>
        </w:rPr>
        <w:t>The major factors driving the Rising River 1101 reliability performance are the mountainous service territory with increased vegetation caused outage risks, overhead conductor exposure, and minimal ties to adjacent circuits for outage restoration support.</w:t>
      </w:r>
    </w:p>
    <w:p w:rsidR="00D8062C" w:rsidRPr="00962CE0" w:rsidP="00D8062C">
      <w:pPr>
        <w:pStyle w:val="ListParagraph"/>
        <w:numPr>
          <w:ilvl w:val="0"/>
          <w:numId w:val="21"/>
        </w:numPr>
        <w:spacing w:after="200" w:line="276" w:lineRule="auto"/>
        <w:ind w:left="1440"/>
        <w:rPr>
          <w:rFonts w:ascii="Arial" w:hAnsi="Arial" w:cs="Arial"/>
        </w:rPr>
      </w:pPr>
      <w:r w:rsidRPr="00962CE0">
        <w:rPr>
          <w:rFonts w:ascii="Arial" w:hAnsi="Arial" w:cs="Arial"/>
        </w:rPr>
        <w:t>An explanation of what is being done to improve the circuit's future performance:</w:t>
      </w:r>
    </w:p>
    <w:p w:rsidR="00D8062C" w:rsidRPr="00962CE0" w:rsidP="00D8062C">
      <w:pPr>
        <w:pStyle w:val="ListParagraph"/>
        <w:ind w:left="1980"/>
        <w:rPr>
          <w:rFonts w:ascii="Arial" w:hAnsi="Arial" w:cs="Arial"/>
        </w:rPr>
      </w:pPr>
      <w:r w:rsidRPr="00962CE0">
        <w:rPr>
          <w:rFonts w:ascii="Arial" w:hAnsi="Arial" w:cs="Arial"/>
        </w:rPr>
        <w:t>This circuit is part of the 20</w:t>
      </w:r>
      <w:r>
        <w:rPr>
          <w:rFonts w:ascii="Arial" w:hAnsi="Arial" w:cs="Arial"/>
        </w:rPr>
        <w:t>21 and beyond</w:t>
      </w:r>
      <w:r w:rsidRPr="00962CE0">
        <w:rPr>
          <w:rFonts w:ascii="Arial" w:hAnsi="Arial" w:cs="Arial"/>
        </w:rPr>
        <w:t xml:space="preserve"> Targeted Circuit program</w:t>
      </w:r>
      <w:r>
        <w:rPr>
          <w:rFonts w:ascii="Arial" w:hAnsi="Arial" w:cs="Arial"/>
        </w:rPr>
        <w:t xml:space="preserve">. Specifically, the 2021 targeted circuit project proposes to install 17 fuses, 1 recloser, </w:t>
      </w:r>
      <w:r w:rsidRPr="00962CE0">
        <w:rPr>
          <w:rFonts w:ascii="Arial" w:hAnsi="Arial" w:cs="Arial"/>
        </w:rPr>
        <w:t xml:space="preserve">and </w:t>
      </w:r>
      <w:r>
        <w:rPr>
          <w:rFonts w:ascii="Arial" w:hAnsi="Arial" w:cs="Arial"/>
        </w:rPr>
        <w:t>1 Trip Saver.  Miscellaneous</w:t>
      </w:r>
      <w:r w:rsidRPr="00962CE0">
        <w:rPr>
          <w:rFonts w:ascii="Arial" w:hAnsi="Arial" w:cs="Arial"/>
        </w:rPr>
        <w:t xml:space="preserve"> </w:t>
      </w:r>
      <w:r>
        <w:rPr>
          <w:rFonts w:ascii="Arial" w:hAnsi="Arial" w:cs="Arial"/>
        </w:rPr>
        <w:t xml:space="preserve">reliability </w:t>
      </w:r>
      <w:r w:rsidRPr="00962CE0">
        <w:rPr>
          <w:rFonts w:ascii="Arial" w:hAnsi="Arial" w:cs="Arial"/>
        </w:rPr>
        <w:t>work</w:t>
      </w:r>
      <w:r>
        <w:rPr>
          <w:rFonts w:ascii="Arial" w:hAnsi="Arial" w:cs="Arial"/>
        </w:rPr>
        <w:t xml:space="preserve"> like pole reframing and fault indicator installation is also anticipated</w:t>
      </w:r>
      <w:r w:rsidRPr="00962CE0">
        <w:rPr>
          <w:rFonts w:ascii="Arial" w:hAnsi="Arial" w:cs="Arial"/>
        </w:rPr>
        <w:t>.</w:t>
      </w:r>
    </w:p>
    <w:p w:rsidR="00D8062C" w:rsidRPr="00962CE0" w:rsidP="00D8062C">
      <w:pPr>
        <w:pStyle w:val="ListParagraph"/>
        <w:numPr>
          <w:ilvl w:val="0"/>
          <w:numId w:val="21"/>
        </w:numPr>
        <w:spacing w:after="200" w:line="276" w:lineRule="auto"/>
        <w:ind w:left="1440"/>
        <w:rPr>
          <w:rFonts w:ascii="Arial" w:hAnsi="Arial" w:cs="Arial"/>
        </w:rPr>
      </w:pPr>
      <w:r w:rsidRPr="00962CE0">
        <w:rPr>
          <w:rFonts w:ascii="Arial" w:hAnsi="Arial" w:cs="Arial"/>
        </w:rPr>
        <w:t>A quantitative description of the utility's expectation for that circuit's future performance:</w:t>
      </w:r>
    </w:p>
    <w:p w:rsidR="00D8062C" w:rsidP="00D8062C">
      <w:pPr>
        <w:pStyle w:val="ListParagraph"/>
        <w:ind w:left="1980"/>
        <w:rPr>
          <w:rFonts w:ascii="Arial" w:hAnsi="Arial" w:cs="Arial"/>
        </w:rPr>
      </w:pPr>
      <w:r w:rsidRPr="00962CE0">
        <w:rPr>
          <w:rFonts w:ascii="Arial" w:hAnsi="Arial" w:cs="Arial"/>
        </w:rPr>
        <w:t xml:space="preserve">Based on results shown by other similar circuits after targeted circuit work, PG&amp;E anticipates that the work proposed will improve reliability performance by </w:t>
      </w:r>
      <w:r>
        <w:rPr>
          <w:rFonts w:ascii="Arial" w:hAnsi="Arial" w:cs="Arial"/>
        </w:rPr>
        <w:t>2</w:t>
      </w:r>
      <w:r w:rsidRPr="00962CE0">
        <w:rPr>
          <w:rFonts w:ascii="Arial" w:hAnsi="Arial" w:cs="Arial"/>
        </w:rPr>
        <w:t>5 percent or more.</w:t>
      </w:r>
      <w:r w:rsidRPr="007A2621">
        <w:rPr>
          <w:rFonts w:ascii="Arial" w:hAnsi="Arial" w:cs="Arial"/>
        </w:rPr>
        <w:t xml:space="preserve"> </w:t>
      </w:r>
      <w:r>
        <w:rPr>
          <w:rFonts w:ascii="Arial" w:hAnsi="Arial" w:cs="Arial"/>
        </w:rPr>
        <w:t xml:space="preserve"> PG&amp;E will also explore cost effective reliability improvement opportunities to minimize wildfire ignition risks in the Tier 2 High Fire Threat District.</w:t>
      </w:r>
    </w:p>
    <w:p w:rsidR="00D8062C" w:rsidRPr="0044315B" w:rsidP="00D8062C">
      <w:pPr>
        <w:pStyle w:val="ListParagraph"/>
        <w:ind w:left="0"/>
        <w:rPr>
          <w:rFonts w:ascii="Arial" w:hAnsi="Arial" w:cs="Arial"/>
        </w:rPr>
      </w:pPr>
    </w:p>
    <w:p w:rsidR="00590B1B" w:rsidP="00590B1B">
      <w:pPr>
        <w:pStyle w:val="ListParagraph"/>
        <w:tabs>
          <w:tab w:val="left" w:pos="1980"/>
        </w:tabs>
        <w:ind w:left="1980"/>
      </w:pPr>
    </w:p>
    <w:p w:rsidR="001A36BE" w:rsidRPr="00962CE0" w:rsidP="00B4307B">
      <w:pPr>
        <w:rPr>
          <w:rFonts w:cs="Arial"/>
          <w:szCs w:val="24"/>
        </w:rPr>
      </w:pPr>
    </w:p>
    <w:p w:rsidR="001A36BE" w:rsidRPr="00962CE0" w:rsidP="00B4307B">
      <w:pPr>
        <w:rPr>
          <w:rFonts w:cs="Arial"/>
          <w:szCs w:val="24"/>
        </w:rPr>
      </w:pPr>
    </w:p>
    <w:p w:rsidR="00E758E3" w:rsidRPr="00962CE0" w:rsidP="00B4307B">
      <w:pPr>
        <w:rPr>
          <w:rFonts w:cs="Arial"/>
          <w:szCs w:val="24"/>
        </w:rPr>
        <w:sectPr w:rsidSect="00BE7700">
          <w:footerReference w:type="default" r:id="rId531"/>
          <w:pgSz w:w="12240" w:h="15840"/>
          <w:pgMar w:top="720" w:right="1440" w:bottom="720" w:left="1440" w:header="720" w:footer="720" w:gutter="0"/>
          <w:cols w:space="720"/>
          <w:docGrid w:linePitch="360"/>
        </w:sectPr>
      </w:pPr>
    </w:p>
    <w:p w:rsidR="005024FF" w:rsidRPr="009768E7" w:rsidP="00EF6A57">
      <w:pPr>
        <w:pStyle w:val="Heading1"/>
        <w:numPr>
          <w:ilvl w:val="0"/>
          <w:numId w:val="5"/>
        </w:numPr>
        <w:spacing w:before="240"/>
        <w:ind w:left="360"/>
        <w:rPr>
          <w:sz w:val="32"/>
          <w:szCs w:val="32"/>
        </w:rPr>
      </w:pPr>
      <w:bookmarkStart w:id="203" w:name="_Toc516565492"/>
      <w:r w:rsidRPr="009768E7">
        <w:rPr>
          <w:sz w:val="32"/>
          <w:szCs w:val="32"/>
        </w:rPr>
        <w:t>Top 10 major unplanned power outage events of 201</w:t>
      </w:r>
      <w:r w:rsidR="00C34242">
        <w:rPr>
          <w:sz w:val="32"/>
          <w:szCs w:val="32"/>
        </w:rPr>
        <w:t>7</w:t>
      </w:r>
      <w:bookmarkEnd w:id="203"/>
      <w:r w:rsidR="002257CD">
        <w:rPr>
          <w:sz w:val="32"/>
          <w:szCs w:val="32"/>
        </w:rPr>
        <w:t xml:space="preserve"> </w:t>
      </w:r>
    </w:p>
    <w:p w:rsidR="005024FF" w:rsidP="005024FF">
      <w:pPr>
        <w:ind w:left="180"/>
        <w:rPr>
          <w:b/>
        </w:rPr>
      </w:pPr>
    </w:p>
    <w:p w:rsidR="005024FF" w:rsidP="005024FF">
      <w:pPr>
        <w:ind w:left="180"/>
        <w:rPr>
          <w:b/>
        </w:rPr>
      </w:pPr>
      <w:r>
        <w:rPr>
          <w:b/>
        </w:rPr>
        <w:t>Significant Outage Events Of 201</w:t>
      </w:r>
      <w:r w:rsidR="00C34242">
        <w:rPr>
          <w:b/>
        </w:rPr>
        <w:t>7</w:t>
      </w:r>
    </w:p>
    <w:p w:rsidR="005024FF" w:rsidP="005024FF">
      <w:pPr>
        <w:ind w:left="180"/>
        <w:rPr>
          <w:sz w:val="12"/>
        </w:rPr>
      </w:pPr>
    </w:p>
    <w:p w:rsidR="005024FF" w:rsidP="005024FF">
      <w:pPr>
        <w:ind w:left="180"/>
        <w:rPr>
          <w:i/>
          <w:iCs/>
          <w:color w:val="FF0000"/>
          <w:sz w:val="22"/>
        </w:rPr>
      </w:pPr>
      <w:r>
        <w:rPr>
          <w:sz w:val="22"/>
        </w:rPr>
        <w:t xml:space="preserve">Table </w:t>
      </w:r>
      <w:r w:rsidR="00B96AE8">
        <w:rPr>
          <w:sz w:val="22"/>
        </w:rPr>
        <w:t>below</w:t>
      </w:r>
      <w:r w:rsidRPr="00C70D6E">
        <w:rPr>
          <w:sz w:val="22"/>
        </w:rPr>
        <w:t xml:space="preserve"> </w:t>
      </w:r>
      <w:r>
        <w:rPr>
          <w:sz w:val="22"/>
        </w:rPr>
        <w:t>lists the ten largest outage events experienced during 201</w:t>
      </w:r>
      <w:r w:rsidR="00C34242">
        <w:rPr>
          <w:sz w:val="22"/>
        </w:rPr>
        <w:t>7</w:t>
      </w:r>
      <w:r>
        <w:rPr>
          <w:sz w:val="22"/>
        </w:rPr>
        <w:t>.  PG&amp;E interprets this reporting requirement as the ten events (individual days or in some cases a group of consecutive days) with a significant number of customer interruptions in the system or a portion of the system.  These events are listed in descending order of customer interruptions.</w:t>
      </w:r>
    </w:p>
    <w:p w:rsidR="005024FF" w:rsidRPr="00B96AE8" w:rsidP="000D3D74">
      <w:pPr>
        <w:jc w:val="center"/>
        <w:rPr>
          <w:rFonts w:cs="Arial"/>
          <w:b/>
          <w:color w:val="FF0000"/>
          <w:szCs w:val="24"/>
        </w:rPr>
      </w:pPr>
    </w:p>
    <w:p w:rsidR="00E758E3" w:rsidRPr="00E758E3" w:rsidP="0029151A">
      <w:r>
        <w:t xml:space="preserve">Table </w:t>
      </w:r>
      <w:r w:rsidR="00C34242">
        <w:t>1</w:t>
      </w:r>
      <w:r w:rsidR="006B3ECA">
        <w:t>62</w:t>
      </w:r>
      <w:r w:rsidRPr="00E758E3">
        <w:t xml:space="preserve"> - Ten Largest 201</w:t>
      </w:r>
      <w:r w:rsidR="00C34242">
        <w:t>7</w:t>
      </w:r>
      <w:r w:rsidRPr="00E758E3">
        <w:t xml:space="preserve"> Outage Events</w:t>
      </w:r>
    </w:p>
    <w:tbl>
      <w:tblPr>
        <w:tblW w:w="14120" w:type="dxa"/>
        <w:jc w:val="center"/>
        <w:tblInd w:w="0" w:type="dxa"/>
        <w:tblLayout w:type="fixed"/>
        <w:tblCellMar>
          <w:top w:w="0" w:type="dxa"/>
          <w:left w:w="29" w:type="dxa"/>
          <w:bottom w:w="0" w:type="dxa"/>
          <w:right w:w="29" w:type="dxa"/>
        </w:tblCellMar>
        <w:tblLook w:val="0000"/>
      </w:tblPr>
      <w:tblGrid>
        <w:gridCol w:w="1555"/>
        <w:gridCol w:w="7371"/>
        <w:gridCol w:w="1248"/>
        <w:gridCol w:w="1092"/>
        <w:gridCol w:w="1092"/>
        <w:gridCol w:w="1092"/>
        <w:gridCol w:w="670"/>
      </w:tblGrid>
      <w:tr w:rsidTr="00FB29F5">
        <w:tblPrEx>
          <w:tblW w:w="14120" w:type="dxa"/>
          <w:jc w:val="center"/>
          <w:tblInd w:w="0" w:type="dxa"/>
          <w:tblLayout w:type="fixed"/>
          <w:tblCellMar>
            <w:top w:w="0" w:type="dxa"/>
            <w:left w:w="29" w:type="dxa"/>
            <w:bottom w:w="0" w:type="dxa"/>
            <w:right w:w="29" w:type="dxa"/>
          </w:tblCellMar>
          <w:tblLook w:val="0000"/>
        </w:tblPrEx>
        <w:trPr>
          <w:trHeight w:val="912"/>
          <w:jc w:val="center"/>
        </w:trPr>
        <w:tc>
          <w:tcPr>
            <w:tcW w:w="1555"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Rank</w:t>
            </w:r>
          </w:p>
        </w:tc>
        <w:tc>
          <w:tcPr>
            <w:tcW w:w="7371"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 of People Used</w:t>
            </w: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2257CD">
            <w:pPr>
              <w:overflowPunct w:val="0"/>
              <w:autoSpaceDE w:val="0"/>
              <w:autoSpaceDN w:val="0"/>
              <w:adjustRightInd w:val="0"/>
              <w:spacing w:after="0" w:line="240" w:lineRule="auto"/>
              <w:ind w:right="-28"/>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CPUC Major Event?</w:t>
            </w:r>
          </w:p>
        </w:tc>
      </w:tr>
      <w:tr w:rsidTr="00FB29F5">
        <w:tblPrEx>
          <w:tblW w:w="14120" w:type="dxa"/>
          <w:jc w:val="center"/>
          <w:tblInd w:w="0" w:type="dxa"/>
          <w:tblLayout w:type="fixed"/>
          <w:tblCellMar>
            <w:top w:w="0" w:type="dxa"/>
            <w:left w:w="29" w:type="dxa"/>
            <w:bottom w:w="0" w:type="dxa"/>
            <w:right w:w="29" w:type="dxa"/>
          </w:tblCellMar>
          <w:tblLook w:val="0000"/>
        </w:tblPrEx>
        <w:trPr>
          <w:trHeight w:val="402"/>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series of atmospheric river storm events impacted the territory with heavy rain and strong south winds.  Extensive damage occurred on the Central Coast where Salinas Airport recorded a gust to 69 mph.  This was caused by a rapidly intensifying area of low pressure, also known as ‘bombogenesis’.  </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02/17/2017 – 02/22/2017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732,590</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80C37">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235</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80C37">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 xml:space="preserve">3,496 Total </w:t>
            </w:r>
          </w:p>
          <w:p w:rsidR="00C34242" w:rsidRPr="00C34242" w:rsidP="00B80C37">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3,186 PG&amp;E</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310 Mutual Assistance</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 xml:space="preserve">Y (except Feb 19) </w:t>
            </w:r>
          </w:p>
        </w:tc>
      </w:tr>
      <w:tr w:rsidTr="00FB29F5">
        <w:tblPrEx>
          <w:tblW w:w="14120" w:type="dxa"/>
          <w:jc w:val="center"/>
          <w:tblInd w:w="0" w:type="dxa"/>
          <w:tblLayout w:type="fixed"/>
          <w:tblCellMar>
            <w:top w:w="0" w:type="dxa"/>
            <w:left w:w="29" w:type="dxa"/>
            <w:bottom w:w="0" w:type="dxa"/>
            <w:right w:w="29" w:type="dxa"/>
          </w:tblCellMar>
          <w:tblLook w:val="0000"/>
        </w:tblPrEx>
        <w:trPr>
          <w:trHeight w:val="759"/>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Another winter storm series comprised of three storms impacted the territory from 1/18 – 1/23 with heavy rain, mountain snow, and strong south winds.</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1/18/2017 – 1/23/2017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653,502</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80C37">
            <w:pPr>
              <w:spacing w:after="0" w:line="240" w:lineRule="auto"/>
              <w:jc w:val="center"/>
              <w:rPr>
                <w:rStyle w:val="DefaultParagraphFont"/>
                <w:rFonts w:ascii="Arial" w:eastAsia="Times New Roman" w:hAnsi="Arial" w:cs="Times New Roman"/>
                <w:color w:val="000000"/>
                <w:sz w:val="18"/>
                <w:szCs w:val="18"/>
                <w:lang w:val="en-US" w:eastAsia="en-US" w:bidi="ar-SA"/>
              </w:rPr>
            </w:pPr>
          </w:p>
          <w:p w:rsidR="00C34242" w:rsidRPr="00C34242" w:rsidP="00B80C37">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170</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80C37">
            <w:pPr>
              <w:spacing w:after="0" w:line="240" w:lineRule="auto"/>
              <w:jc w:val="center"/>
              <w:rPr>
                <w:rStyle w:val="DefaultParagraphFont"/>
                <w:rFonts w:ascii="Arial" w:eastAsia="Times New Roman" w:hAnsi="Arial" w:cs="Arial"/>
                <w:sz w:val="18"/>
                <w:szCs w:val="18"/>
                <w:lang w:val="en-US" w:eastAsia="en-US" w:bidi="ar-SA"/>
              </w:rPr>
            </w:pPr>
            <w:r w:rsidRPr="00C34242">
              <w:rPr>
                <w:rFonts w:ascii="Arial" w:eastAsia="Times New Roman" w:hAnsi="Arial" w:cs="Arial"/>
                <w:sz w:val="18"/>
                <w:szCs w:val="18"/>
                <w:lang w:val="en-US" w:eastAsia="en-US" w:bidi="ar-SA"/>
              </w:rPr>
              <w:t>3,274 Total</w:t>
            </w:r>
            <w:r w:rsidRPr="00C34242">
              <w:rPr>
                <w:rFonts w:ascii="Arial" w:eastAsia="Times New Roman" w:hAnsi="Arial" w:cs="Arial"/>
                <w:sz w:val="18"/>
                <w:szCs w:val="18"/>
                <w:lang w:val="en-US" w:eastAsia="en-US" w:bidi="ar-SA"/>
              </w:rPr>
              <w:br/>
              <w:t>3,151 PG&amp;E</w:t>
            </w:r>
            <w:r w:rsidRPr="00C34242">
              <w:rPr>
                <w:rFonts w:ascii="Arial" w:eastAsia="Times New Roman" w:hAnsi="Arial" w:cs="Arial"/>
                <w:sz w:val="18"/>
                <w:szCs w:val="18"/>
                <w:lang w:val="en-US" w:eastAsia="en-US" w:bidi="ar-SA"/>
              </w:rPr>
              <w:br/>
              <w:t>123 Mutual Assistance</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396"/>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vigorous storm produced significant damage across the territory on 1/8/17 due to a combination of very heavy rain and strong south winds.  The heavy rain resulted in flooding along rivers, creeks, and streams.  A second strong winter storm impacted the territory 1/10/2017 to 1/11/2017.  </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1/8/2017 – 1/11/2017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560,246</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450</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80C37">
            <w:pPr>
              <w:spacing w:after="0" w:line="240" w:lineRule="auto"/>
              <w:jc w:val="center"/>
              <w:rPr>
                <w:rStyle w:val="DefaultParagraphFont"/>
                <w:rFonts w:ascii="Calibri" w:eastAsia="Times New Roman" w:hAnsi="Calibri"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3,357 Total</w:t>
            </w:r>
            <w:r w:rsidRPr="00C34242">
              <w:rPr>
                <w:rFonts w:ascii="Arial" w:eastAsia="Times New Roman" w:hAnsi="Arial" w:cs="Times New Roman"/>
                <w:color w:val="000000"/>
                <w:sz w:val="18"/>
                <w:szCs w:val="18"/>
                <w:lang w:val="en-US" w:eastAsia="en-US" w:bidi="ar-SA"/>
              </w:rPr>
              <w:br/>
              <w:t>3,180 PG&amp;E</w:t>
            </w:r>
            <w:r w:rsidRPr="00C34242">
              <w:rPr>
                <w:rFonts w:ascii="Arial" w:eastAsia="Times New Roman" w:hAnsi="Arial" w:cs="Times New Roman"/>
                <w:color w:val="000000"/>
                <w:sz w:val="18"/>
                <w:szCs w:val="18"/>
                <w:lang w:val="en-US" w:eastAsia="en-US" w:bidi="ar-SA"/>
              </w:rPr>
              <w:br/>
              <w:t>177 Mutual Assistance</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2257C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291"/>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strong and dynamic winter storm impacted the territory 4/6 to 4/7 and produced significant outage activity.  The storm was the most impactful April storm in the 22+ year PG&amp;E outage record (back to 1995).  This storm put the capstone on the wettest water year in PG&amp;E’s history.</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4/6/2017 – 4/7/2017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249,024</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328</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1,945</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795"/>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October wildfires</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10/8/2017 – 10/9/2017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211,812</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587</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80C37">
            <w:pPr>
              <w:spacing w:after="0" w:line="240" w:lineRule="auto"/>
              <w:jc w:val="center"/>
              <w:rPr>
                <w:rStyle w:val="DefaultParagraphFont"/>
                <w:rFonts w:ascii="Calibri" w:eastAsia="Times New Roman" w:hAnsi="Calibri"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2,336 Total</w:t>
            </w:r>
            <w:r w:rsidRPr="00C34242">
              <w:rPr>
                <w:rFonts w:ascii="Arial" w:eastAsia="Times New Roman" w:hAnsi="Arial" w:cs="Times New Roman"/>
                <w:color w:val="000000"/>
                <w:sz w:val="18"/>
                <w:szCs w:val="18"/>
                <w:lang w:val="en-US" w:eastAsia="en-US" w:bidi="ar-SA"/>
              </w:rPr>
              <w:br/>
              <w:t>2,125 PG&amp;E</w:t>
            </w:r>
            <w:r w:rsidRPr="00C34242">
              <w:rPr>
                <w:rFonts w:ascii="Arial" w:eastAsia="Times New Roman" w:hAnsi="Arial" w:cs="Times New Roman"/>
                <w:color w:val="000000"/>
                <w:sz w:val="18"/>
                <w:szCs w:val="18"/>
                <w:lang w:val="en-US" w:eastAsia="en-US" w:bidi="ar-SA"/>
              </w:rPr>
              <w:br/>
              <w:t>211 Mutual Assistance</w:t>
            </w:r>
          </w:p>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336"/>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6</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597AB5">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winter storm brought heavy rain and gusty southerly winds through the northern two thirds of the </w:t>
            </w:r>
            <w:r w:rsidR="00597AB5">
              <w:rPr>
                <w:rFonts w:ascii="Arial" w:eastAsia="Times New Roman" w:hAnsi="Arial" w:cs="Arial"/>
                <w:color w:val="000000"/>
                <w:sz w:val="18"/>
                <w:szCs w:val="18"/>
                <w:lang w:val="en-US" w:eastAsia="en-US" w:bidi="ar-SA"/>
              </w:rPr>
              <w:t>s</w:t>
            </w:r>
            <w:r w:rsidRPr="00C34242">
              <w:rPr>
                <w:rFonts w:ascii="Arial" w:eastAsia="Times New Roman" w:hAnsi="Arial" w:cs="Arial"/>
                <w:color w:val="000000"/>
                <w:sz w:val="18"/>
                <w:szCs w:val="18"/>
                <w:lang w:val="en-US" w:eastAsia="en-US" w:bidi="ar-SA"/>
              </w:rPr>
              <w:t xml:space="preserve">ervice </w:t>
            </w:r>
            <w:r w:rsidR="00597AB5">
              <w:rPr>
                <w:rFonts w:ascii="Arial" w:eastAsia="Times New Roman" w:hAnsi="Arial" w:cs="Arial"/>
                <w:color w:val="000000"/>
                <w:sz w:val="18"/>
                <w:szCs w:val="18"/>
                <w:lang w:val="en-US" w:eastAsia="en-US" w:bidi="ar-SA"/>
              </w:rPr>
              <w:t>a</w:t>
            </w:r>
            <w:r w:rsidRPr="00C34242">
              <w:rPr>
                <w:rFonts w:ascii="Arial" w:eastAsia="Times New Roman" w:hAnsi="Arial" w:cs="Arial"/>
                <w:color w:val="000000"/>
                <w:sz w:val="18"/>
                <w:szCs w:val="18"/>
                <w:lang w:val="en-US" w:eastAsia="en-US" w:bidi="ar-SA"/>
              </w:rPr>
              <w:t>rea, causing significant outage activity</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2/7/2017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146,210</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127</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2,103</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261"/>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7</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An offshore wind event developed across the northern two thirds of the territory and produced wind gusts up to 45 mph across lower elevations.  Multiple Red Flag Warnings were posted. </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12/16/2017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112,218</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59</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1,385</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183"/>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8</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winter storm moved in the territory and produced considerable outage activity due to rain, gusty south winds, and mountain snow</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1/3/2017 – 1/4/2017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102,123</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172</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1,227</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 (except Jan 4)</w:t>
            </w:r>
          </w:p>
        </w:tc>
      </w:tr>
      <w:tr w:rsidTr="00FB29F5">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9</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This event was not weather related.  Bad breaker at Larkin Sub in San Francisco.</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4/21/2017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93,863</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13</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220</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B29F5">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10</w:t>
            </w:r>
          </w:p>
        </w:tc>
        <w:tc>
          <w:tcPr>
            <w:tcW w:w="7371"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weather system moved into the territory from the Pacific and generated wind and rain-related outage activity</w:t>
            </w:r>
          </w:p>
        </w:tc>
        <w:tc>
          <w:tcPr>
            <w:tcW w:w="1248"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10/20/2017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70,839</w:t>
            </w:r>
          </w:p>
        </w:tc>
        <w:tc>
          <w:tcPr>
            <w:tcW w:w="1092" w:type="dxa"/>
            <w:tcBorders>
              <w:top w:val="single" w:sz="6" w:space="0" w:color="000000"/>
              <w:left w:val="single" w:sz="6" w:space="0" w:color="000000"/>
              <w:bottom w:val="single" w:sz="6" w:space="0" w:color="000000"/>
              <w:right w:val="single" w:sz="6" w:space="0" w:color="000000"/>
            </w:tcBorders>
            <w:vAlign w:val="center"/>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101</w:t>
            </w:r>
          </w:p>
        </w:tc>
        <w:tc>
          <w:tcPr>
            <w:tcW w:w="1092"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499</w:t>
            </w:r>
          </w:p>
        </w:tc>
        <w:tc>
          <w:tcPr>
            <w:tcW w:w="670" w:type="dxa"/>
            <w:tcBorders>
              <w:top w:val="single" w:sz="6" w:space="0" w:color="000000"/>
              <w:left w:val="single" w:sz="6" w:space="0" w:color="000000"/>
              <w:bottom w:val="single" w:sz="6" w:space="0" w:color="000000"/>
              <w:right w:val="single" w:sz="6" w:space="0" w:color="000000"/>
            </w:tcBorders>
          </w:tcPr>
          <w:p w:rsidR="00C34242" w:rsidRPr="00C34242"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bl>
    <w:p w:rsidR="005024FF" w:rsidP="000D3D74">
      <w:pPr>
        <w:jc w:val="center"/>
        <w:rPr>
          <w:rFonts w:cs="Arial"/>
          <w:b/>
          <w:szCs w:val="24"/>
        </w:rPr>
      </w:pPr>
    </w:p>
    <w:p w:rsidR="00310B37" w:rsidRPr="00310B37" w:rsidP="00310B37">
      <w:pPr>
        <w:overflowPunct w:val="0"/>
        <w:autoSpaceDE w:val="0"/>
        <w:autoSpaceDN w:val="0"/>
        <w:adjustRightInd w:val="0"/>
        <w:textAlignment w:val="baseline"/>
        <w:rPr>
          <w:rFonts w:ascii="Times New Roman" w:hAnsi="Times New Roman"/>
          <w:sz w:val="20"/>
        </w:rPr>
      </w:pPr>
      <w:r w:rsidRPr="00310B37">
        <w:rPr>
          <w:sz w:val="18"/>
        </w:rPr>
        <w:t>* Note:  Values exclude planned outages</w:t>
      </w:r>
    </w:p>
    <w:p w:rsidR="00900A05" w:rsidP="005024FF">
      <w:pPr>
        <w:rPr>
          <w:rFonts w:cs="Arial"/>
          <w:b/>
          <w:szCs w:val="24"/>
        </w:rPr>
        <w:sectPr w:rsidSect="00E758E3">
          <w:pgSz w:w="15840" w:h="12240" w:orient="landscape"/>
          <w:pgMar w:top="720" w:right="720" w:bottom="720" w:left="720" w:header="720" w:footer="720" w:gutter="0"/>
          <w:cols w:space="720"/>
          <w:docGrid w:linePitch="360"/>
        </w:sectPr>
      </w:pPr>
    </w:p>
    <w:p w:rsidR="00900A05" w:rsidP="008B255B">
      <w:pPr>
        <w:pStyle w:val="Heading1"/>
        <w:numPr>
          <w:ilvl w:val="0"/>
          <w:numId w:val="5"/>
        </w:numPr>
        <w:ind w:left="360"/>
        <w:rPr>
          <w:sz w:val="32"/>
          <w:szCs w:val="32"/>
        </w:rPr>
      </w:pPr>
      <w:bookmarkStart w:id="204" w:name="_Toc516565493"/>
      <w:r w:rsidRPr="009768E7">
        <w:rPr>
          <w:sz w:val="32"/>
          <w:szCs w:val="32"/>
        </w:rPr>
        <w:t>Summary List of Major Event</w:t>
      </w:r>
      <w:r w:rsidR="009768E7">
        <w:rPr>
          <w:sz w:val="32"/>
          <w:szCs w:val="32"/>
        </w:rPr>
        <w:t xml:space="preserve"> Day (MED)</w:t>
      </w:r>
      <w:r w:rsidRPr="009768E7">
        <w:rPr>
          <w:sz w:val="32"/>
          <w:szCs w:val="32"/>
        </w:rPr>
        <w:t xml:space="preserve"> per IEEE 1366</w:t>
      </w:r>
      <w:bookmarkEnd w:id="204"/>
      <w:r w:rsidR="00B96AE8">
        <w:rPr>
          <w:sz w:val="32"/>
          <w:szCs w:val="32"/>
        </w:rPr>
        <w:t xml:space="preserve">  </w:t>
      </w:r>
    </w:p>
    <w:p w:rsidR="008D3787" w:rsidRPr="008D3787" w:rsidP="008D3787"/>
    <w:p w:rsidR="00900A05" w:rsidP="00900A05">
      <w:pPr>
        <w:ind w:left="180"/>
        <w:rPr>
          <w:b/>
          <w:szCs w:val="24"/>
          <w:u w:val="single"/>
        </w:rPr>
      </w:pPr>
      <w:r>
        <w:rPr>
          <w:b/>
          <w:szCs w:val="24"/>
          <w:u w:val="single"/>
        </w:rPr>
        <w:t>Major Event</w:t>
      </w:r>
      <w:r w:rsidR="009768E7">
        <w:rPr>
          <w:b/>
          <w:szCs w:val="24"/>
          <w:u w:val="single"/>
        </w:rPr>
        <w:t xml:space="preserve"> Day</w:t>
      </w:r>
    </w:p>
    <w:p w:rsidR="00900A05" w:rsidP="00900A05">
      <w:pPr>
        <w:ind w:left="180"/>
        <w:rPr>
          <w:sz w:val="22"/>
          <w:szCs w:val="22"/>
        </w:rPr>
      </w:pPr>
    </w:p>
    <w:p w:rsidR="00900A05" w:rsidP="00900A05">
      <w:pPr>
        <w:ind w:left="180"/>
        <w:rPr>
          <w:sz w:val="22"/>
          <w:szCs w:val="22"/>
        </w:rPr>
      </w:pPr>
      <w:r>
        <w:rPr>
          <w:sz w:val="22"/>
          <w:szCs w:val="22"/>
        </w:rPr>
        <w:t xml:space="preserve">IEEE Standard 1366 defines </w:t>
      </w:r>
      <w:r w:rsidR="00B547DB">
        <w:rPr>
          <w:sz w:val="22"/>
          <w:szCs w:val="22"/>
        </w:rPr>
        <w:t>MED</w:t>
      </w:r>
      <w:r>
        <w:rPr>
          <w:sz w:val="22"/>
          <w:szCs w:val="22"/>
        </w:rPr>
        <w:t xml:space="preserve"> as follows:</w:t>
      </w:r>
    </w:p>
    <w:p w:rsidR="00900A05" w:rsidP="00900A05">
      <w:pPr>
        <w:ind w:left="180"/>
        <w:rPr>
          <w:sz w:val="22"/>
          <w:szCs w:val="22"/>
        </w:rPr>
      </w:pPr>
    </w:p>
    <w:p w:rsidR="00900A05" w:rsidRPr="00705D16" w:rsidP="00900A05">
      <w:pPr>
        <w:autoSpaceDE w:val="0"/>
        <w:autoSpaceDN w:val="0"/>
        <w:adjustRightInd w:val="0"/>
        <w:ind w:left="540"/>
        <w:rPr>
          <w:rFonts w:cs="Arial"/>
          <w:sz w:val="22"/>
          <w:szCs w:val="22"/>
        </w:rPr>
      </w:pPr>
      <w:r w:rsidRPr="00705D16">
        <w:rPr>
          <w:rFonts w:cs="Arial"/>
          <w:sz w:val="22"/>
          <w:szCs w:val="22"/>
        </w:rPr>
        <w:t>IEEE Standard 1366-2003 uses a statistically-based method of identifying excludable events. Specifically, the IEEE standard provides for the exclusion of all outages occurring on any day where its SAIDI is greater than “TMED” where:</w:t>
      </w:r>
    </w:p>
    <w:p w:rsidR="00900A05" w:rsidP="00900A05">
      <w:pPr>
        <w:autoSpaceDE w:val="0"/>
        <w:autoSpaceDN w:val="0"/>
        <w:adjustRightInd w:val="0"/>
        <w:ind w:left="540"/>
        <w:rPr>
          <w:rFonts w:cs="Arial"/>
        </w:rPr>
      </w:pPr>
    </w:p>
    <w:p w:rsidR="00900A05" w:rsidP="00900A05">
      <w:pPr>
        <w:autoSpaceDE w:val="0"/>
        <w:autoSpaceDN w:val="0"/>
        <w:adjustRightInd w:val="0"/>
        <w:ind w:left="540"/>
        <w:rPr>
          <w:rFonts w:cs="Arial"/>
          <w:szCs w:val="16"/>
          <w:vertAlign w:val="superscript"/>
        </w:rPr>
      </w:pPr>
      <w:r>
        <w:rPr>
          <w:rFonts w:cs="Arial"/>
          <w:b/>
        </w:rPr>
        <w:t>T</w:t>
      </w:r>
      <w:r>
        <w:rPr>
          <w:rFonts w:cs="Arial"/>
          <w:b/>
          <w:sz w:val="16"/>
          <w:szCs w:val="16"/>
        </w:rPr>
        <w:t xml:space="preserve">MED </w:t>
      </w:r>
      <w:r>
        <w:rPr>
          <w:rFonts w:cs="Arial"/>
          <w:b/>
        </w:rPr>
        <w:t>≡ e</w:t>
      </w:r>
      <w:r>
        <w:rPr>
          <w:rFonts w:cs="Arial"/>
        </w:rPr>
        <w:t xml:space="preserve"> </w:t>
      </w:r>
      <w:r>
        <w:rPr>
          <w:rFonts w:cs="Arial"/>
          <w:szCs w:val="16"/>
          <w:vertAlign w:val="superscript"/>
        </w:rPr>
        <w:t>average over 5 yrs. of Ln (daily SAIDI) + 2.5 * STD DEV of 5 yrs. of Ln (daily SAIDI)</w:t>
      </w:r>
    </w:p>
    <w:p w:rsidR="00900A05" w:rsidP="00900A05">
      <w:pPr>
        <w:autoSpaceDE w:val="0"/>
        <w:autoSpaceDN w:val="0"/>
        <w:adjustRightInd w:val="0"/>
        <w:rPr>
          <w:rFonts w:cs="Arial"/>
          <w:szCs w:val="16"/>
          <w:vertAlign w:val="superscript"/>
        </w:rPr>
      </w:pPr>
    </w:p>
    <w:p w:rsidR="00900A05" w:rsidP="00900A05">
      <w:pPr>
        <w:ind w:left="540"/>
        <w:rPr>
          <w:sz w:val="22"/>
          <w:szCs w:val="22"/>
        </w:rPr>
      </w:pPr>
      <w:r>
        <w:rPr>
          <w:sz w:val="22"/>
          <w:szCs w:val="22"/>
        </w:rPr>
        <w:t>T</w:t>
      </w:r>
      <w:r>
        <w:rPr>
          <w:sz w:val="22"/>
          <w:szCs w:val="22"/>
        </w:rPr>
        <w:t>he IEEE</w:t>
      </w:r>
      <w:r>
        <w:rPr>
          <w:sz w:val="22"/>
          <w:szCs w:val="22"/>
        </w:rPr>
        <w:t xml:space="preserve"> 1366</w:t>
      </w:r>
      <w:r>
        <w:rPr>
          <w:sz w:val="22"/>
          <w:szCs w:val="22"/>
        </w:rPr>
        <w:t xml:space="preserve"> Standard includes outage resulting from the failure of a single line transformer.</w:t>
      </w:r>
    </w:p>
    <w:p w:rsidR="00900A05" w:rsidP="00900A05"/>
    <w:p w:rsidR="00900A05" w:rsidP="00900A05">
      <w:pPr>
        <w:rPr>
          <w:color w:val="FF0000"/>
        </w:rPr>
      </w:pPr>
      <w:r>
        <w:t xml:space="preserve">Table </w:t>
      </w:r>
      <w:r w:rsidR="00B80C37">
        <w:t>16</w:t>
      </w:r>
      <w:r w:rsidR="006B3ECA">
        <w:t>3</w:t>
      </w:r>
      <w:r w:rsidRPr="00E758E3">
        <w:t xml:space="preserve"> </w:t>
      </w:r>
      <w:r>
        <w:t>–</w:t>
      </w:r>
      <w:r w:rsidRPr="00E758E3">
        <w:t xml:space="preserve"> 201</w:t>
      </w:r>
      <w:r w:rsidR="00B80C37">
        <w:t>7</w:t>
      </w:r>
      <w:r>
        <w:t xml:space="preserve"> Major Event Day</w:t>
      </w:r>
      <w:r w:rsidR="008D3787">
        <w:t xml:space="preserve"> </w:t>
      </w:r>
      <w:r w:rsidRPr="00B74DAB" w:rsidR="00B74DAB">
        <w:rPr>
          <w:noProof/>
        </w:rPr>
        <w:drawing>
          <wp:inline distT="0" distB="0" distL="0" distR="0">
            <wp:extent cx="6246421" cy="7932717"/>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49787" cy="7936992"/>
                    </a:xfrm>
                    <a:prstGeom prst="rect">
                      <a:avLst/>
                    </a:prstGeom>
                    <a:noFill/>
                    <a:ln>
                      <a:noFill/>
                    </a:ln>
                  </pic:spPr>
                </pic:pic>
              </a:graphicData>
            </a:graphic>
          </wp:inline>
        </w:drawing>
      </w:r>
    </w:p>
    <w:p w:rsidR="00900A05" w:rsidP="00900A05">
      <w:pPr>
        <w:rPr>
          <w:rFonts w:cs="Arial"/>
          <w:sz w:val="16"/>
          <w:szCs w:val="16"/>
        </w:rPr>
      </w:pPr>
      <w:r w:rsidRPr="00900A05">
        <w:rPr>
          <w:rFonts w:cs="Arial"/>
          <w:sz w:val="16"/>
          <w:szCs w:val="16"/>
        </w:rPr>
        <w:t>*MED is defined as Major Events Day</w:t>
      </w:r>
    </w:p>
    <w:p w:rsidR="001E2C84" w:rsidP="00900A05">
      <w:pPr>
        <w:rPr>
          <w:rFonts w:cs="Arial"/>
          <w:sz w:val="16"/>
          <w:szCs w:val="16"/>
        </w:rPr>
      </w:pPr>
    </w:p>
    <w:p w:rsidR="001E2C84" w:rsidP="00900A05">
      <w:pPr>
        <w:rPr>
          <w:rFonts w:cs="Arial"/>
          <w:sz w:val="16"/>
          <w:szCs w:val="16"/>
        </w:rPr>
      </w:pPr>
    </w:p>
    <w:p w:rsidR="001E2C84" w:rsidP="00900A05">
      <w:pPr>
        <w:rPr>
          <w:rFonts w:cs="Arial"/>
          <w:sz w:val="16"/>
          <w:szCs w:val="16"/>
        </w:rPr>
      </w:pPr>
    </w:p>
    <w:p w:rsidR="001E2C84" w:rsidP="00900A05">
      <w:pPr>
        <w:rPr>
          <w:rFonts w:cs="Arial"/>
          <w:sz w:val="16"/>
          <w:szCs w:val="16"/>
        </w:rPr>
      </w:pPr>
    </w:p>
    <w:p w:rsidR="007B4890" w:rsidP="00070B40">
      <w:pPr>
        <w:pStyle w:val="Heading3"/>
      </w:pPr>
      <w:bookmarkStart w:id="205" w:name="_Toc516565494"/>
      <w:r>
        <w:t>7.1</w:t>
      </w:r>
      <w:r>
        <w:tab/>
      </w:r>
      <w:r>
        <w:t>Major Event</w:t>
      </w:r>
      <w:r w:rsidR="009768E7">
        <w:t xml:space="preserve"> Day (MED)</w:t>
      </w:r>
      <w:r>
        <w:t xml:space="preserve"> Discussions:</w:t>
      </w:r>
      <w:bookmarkEnd w:id="205"/>
    </w:p>
    <w:p w:rsidR="007B4890" w:rsidRPr="001E2C84" w:rsidP="00340188">
      <w:pPr>
        <w:pStyle w:val="Heading3"/>
        <w:rPr>
          <w:color w:val="FF0000"/>
        </w:rPr>
      </w:pPr>
      <w:bookmarkStart w:id="206" w:name="_Toc516565495"/>
      <w:r>
        <w:t>Jan</w:t>
      </w:r>
      <w:r w:rsidR="00070B40">
        <w:t xml:space="preserve">uary </w:t>
      </w:r>
      <w:r>
        <w:t>3</w:t>
      </w:r>
      <w:r w:rsidR="00070B40">
        <w:t>, 201</w:t>
      </w:r>
      <w:r>
        <w:t>7</w:t>
      </w:r>
      <w:r w:rsidR="00070B40">
        <w:t xml:space="preserve"> Major Event Day</w:t>
      </w:r>
      <w:bookmarkEnd w:id="206"/>
      <w:r w:rsidR="001E2C84">
        <w:t xml:space="preserve">  </w:t>
      </w:r>
    </w:p>
    <w:p w:rsidR="007B4890" w:rsidP="001A36BE">
      <w:pPr>
        <w:rPr>
          <w:rFonts w:cs="Arial"/>
          <w:b/>
          <w:szCs w:val="24"/>
        </w:rPr>
      </w:pPr>
    </w:p>
    <w:p w:rsidR="007B4890" w:rsidP="007B4890">
      <w:pPr>
        <w:rPr>
          <w:b/>
          <w:sz w:val="20"/>
        </w:rPr>
      </w:pPr>
      <w:r>
        <w:rPr>
          <w:sz w:val="22"/>
        </w:rPr>
        <w:t xml:space="preserve">Table </w:t>
      </w:r>
      <w:r w:rsidR="00F418F1">
        <w:rPr>
          <w:sz w:val="22"/>
        </w:rPr>
        <w:t>16</w:t>
      </w:r>
      <w:r w:rsidR="006B3ECA">
        <w:rPr>
          <w:sz w:val="22"/>
        </w:rPr>
        <w:t>4</w:t>
      </w:r>
      <w:r w:rsidRPr="004132C8">
        <w:rPr>
          <w:sz w:val="22"/>
        </w:rPr>
        <w:t xml:space="preserve"> below indicates the number of customers without service at periodic intervals for this event (</w:t>
      </w:r>
      <w:r>
        <w:rPr>
          <w:sz w:val="22"/>
        </w:rPr>
        <w:t>0</w:t>
      </w:r>
      <w:r w:rsidR="00F418F1">
        <w:rPr>
          <w:sz w:val="22"/>
        </w:rPr>
        <w:t>1</w:t>
      </w:r>
      <w:r>
        <w:rPr>
          <w:sz w:val="22"/>
        </w:rPr>
        <w:t>/0</w:t>
      </w:r>
      <w:r w:rsidR="00F418F1">
        <w:rPr>
          <w:sz w:val="22"/>
        </w:rPr>
        <w:t>3</w:t>
      </w:r>
      <w:r>
        <w:rPr>
          <w:sz w:val="22"/>
        </w:rPr>
        <w:t>/201</w:t>
      </w:r>
      <w:r w:rsidR="00F418F1">
        <w:rPr>
          <w:sz w:val="22"/>
        </w:rPr>
        <w:t>7</w:t>
      </w:r>
      <w:r w:rsidRPr="004132C8">
        <w:rPr>
          <w:sz w:val="22"/>
        </w:rPr>
        <w:t>).  The number</w:t>
      </w:r>
      <w:r w:rsidR="00077829">
        <w:rPr>
          <w:sz w:val="22"/>
        </w:rPr>
        <w:t>s</w:t>
      </w:r>
      <w:r w:rsidRPr="004132C8">
        <w:rPr>
          <w:sz w:val="22"/>
        </w:rPr>
        <w:t xml:space="preserve"> of customers noted in the table are for only those divisions </w:t>
      </w:r>
      <w:r w:rsidR="00077829">
        <w:rPr>
          <w:sz w:val="22"/>
        </w:rPr>
        <w:t>impacted by this even</w:t>
      </w:r>
      <w:r w:rsidRPr="004132C8">
        <w:rPr>
          <w:sz w:val="22"/>
        </w:rPr>
        <w:t xml:space="preserve">t. </w:t>
      </w:r>
    </w:p>
    <w:p w:rsidR="001A36BE" w:rsidP="001A36BE">
      <w:pPr>
        <w:rPr>
          <w:rFonts w:cs="Arial"/>
          <w:b/>
          <w:szCs w:val="24"/>
        </w:rPr>
      </w:pPr>
    </w:p>
    <w:p w:rsidR="00B74B62" w:rsidRPr="004951A9" w:rsidP="001A36BE">
      <w:pPr>
        <w:rPr>
          <w:rFonts w:cs="Arial"/>
          <w:b/>
          <w:sz w:val="22"/>
          <w:szCs w:val="22"/>
        </w:rPr>
      </w:pPr>
      <w:r w:rsidRPr="004951A9">
        <w:rPr>
          <w:rFonts w:cs="Arial"/>
          <w:b/>
          <w:sz w:val="22"/>
          <w:szCs w:val="22"/>
        </w:rPr>
        <w:t>Table 16</w:t>
      </w:r>
      <w:r w:rsidR="006B3ECA">
        <w:rPr>
          <w:rFonts w:cs="Arial"/>
          <w:b/>
          <w:sz w:val="22"/>
          <w:szCs w:val="22"/>
        </w:rPr>
        <w:t>4</w:t>
      </w:r>
      <w:r w:rsidRPr="004951A9">
        <w:rPr>
          <w:rFonts w:cs="Arial"/>
          <w:b/>
          <w:sz w:val="22"/>
          <w:szCs w:val="22"/>
        </w:rPr>
        <w:t xml:space="preserve"> – January 3</w:t>
      </w:r>
    </w:p>
    <w:p w:rsidR="001A36BE" w:rsidP="001A36BE">
      <w:pPr>
        <w:rPr>
          <w:rFonts w:cs="Arial"/>
          <w:b/>
          <w:szCs w:val="24"/>
        </w:rPr>
      </w:pPr>
      <w:r w:rsidRPr="00B74B62">
        <w:rPr>
          <w:noProof/>
        </w:rPr>
        <w:drawing>
          <wp:inline distT="0" distB="0" distL="0" distR="0">
            <wp:extent cx="3313216" cy="2705714"/>
            <wp:effectExtent l="0" t="0" r="190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5615" cy="2707673"/>
                    </a:xfrm>
                    <a:prstGeom prst="rect">
                      <a:avLst/>
                    </a:prstGeom>
                    <a:noFill/>
                    <a:ln>
                      <a:noFill/>
                    </a:ln>
                  </pic:spPr>
                </pic:pic>
              </a:graphicData>
            </a:graphic>
          </wp:inline>
        </w:drawing>
      </w:r>
    </w:p>
    <w:p w:rsidR="00676D06" w:rsidP="001A36BE">
      <w:pPr>
        <w:rPr>
          <w:rFonts w:cs="Arial"/>
          <w:b/>
          <w:szCs w:val="24"/>
        </w:rPr>
      </w:pPr>
    </w:p>
    <w:p w:rsidR="001A36BE" w:rsidRPr="004951A9" w:rsidP="00DB4B15">
      <w:pPr>
        <w:jc w:val="center"/>
        <w:rPr>
          <w:rFonts w:cs="Arial"/>
          <w:b/>
          <w:szCs w:val="24"/>
        </w:rPr>
      </w:pPr>
      <w:r w:rsidRPr="004951A9">
        <w:rPr>
          <w:rFonts w:cs="Arial"/>
          <w:b/>
          <w:szCs w:val="24"/>
        </w:rPr>
        <w:t xml:space="preserve">Chart </w:t>
      </w:r>
      <w:r w:rsidRPr="004951A9" w:rsidR="00C108B4">
        <w:rPr>
          <w:rFonts w:cs="Arial"/>
          <w:b/>
          <w:szCs w:val="24"/>
        </w:rPr>
        <w:t>3</w:t>
      </w:r>
      <w:r w:rsidR="007D6870">
        <w:rPr>
          <w:rFonts w:cs="Arial"/>
          <w:b/>
          <w:szCs w:val="24"/>
        </w:rPr>
        <w:t>49</w:t>
      </w:r>
      <w:r w:rsidRPr="004951A9" w:rsidR="00AF30E1">
        <w:rPr>
          <w:rFonts w:cs="Arial"/>
          <w:b/>
          <w:szCs w:val="24"/>
        </w:rPr>
        <w:t xml:space="preserve">: </w:t>
      </w:r>
      <w:r w:rsidRPr="004951A9" w:rsidR="00F418F1">
        <w:rPr>
          <w:rFonts w:cs="Arial"/>
          <w:b/>
          <w:szCs w:val="24"/>
        </w:rPr>
        <w:t>Jan</w:t>
      </w:r>
      <w:r w:rsidRPr="004951A9" w:rsidR="00AF30E1">
        <w:rPr>
          <w:rFonts w:cs="Arial"/>
          <w:b/>
          <w:szCs w:val="24"/>
        </w:rPr>
        <w:t xml:space="preserve">uary </w:t>
      </w:r>
      <w:r w:rsidRPr="004951A9" w:rsidR="00F418F1">
        <w:rPr>
          <w:rFonts w:cs="Arial"/>
          <w:b/>
          <w:szCs w:val="24"/>
        </w:rPr>
        <w:t>3</w:t>
      </w:r>
      <w:r w:rsidRPr="004951A9" w:rsidR="00AF30E1">
        <w:rPr>
          <w:rFonts w:cs="Arial"/>
          <w:b/>
          <w:szCs w:val="24"/>
        </w:rPr>
        <w:t>, 201</w:t>
      </w:r>
      <w:r w:rsidRPr="004951A9" w:rsidR="00F418F1">
        <w:rPr>
          <w:rFonts w:cs="Arial"/>
          <w:b/>
          <w:szCs w:val="24"/>
        </w:rPr>
        <w:t>7</w:t>
      </w:r>
      <w:r w:rsidRPr="004951A9" w:rsidR="00AF30E1">
        <w:rPr>
          <w:rFonts w:cs="Arial"/>
          <w:b/>
          <w:szCs w:val="24"/>
        </w:rPr>
        <w:t xml:space="preserve"> MED</w:t>
      </w:r>
    </w:p>
    <w:p w:rsidR="00F418F1" w:rsidP="00DB4B15">
      <w:pPr>
        <w:jc w:val="center"/>
        <w:rPr>
          <w:rFonts w:cs="Arial"/>
          <w:b/>
          <w:szCs w:val="24"/>
        </w:rPr>
      </w:pPr>
      <w:r>
        <w:rPr>
          <w:rFonts w:cs="Arial"/>
          <w:b/>
          <w:noProof/>
          <w:szCs w:val="24"/>
        </w:rPr>
        <w:drawing>
          <wp:inline distT="0" distB="0" distL="0" distR="0">
            <wp:extent cx="5438898" cy="3059532"/>
            <wp:effectExtent l="0" t="0" r="0" b="762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5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4646" cy="3085267"/>
                    </a:xfrm>
                    <a:prstGeom prst="rect">
                      <a:avLst/>
                    </a:prstGeom>
                    <a:noFill/>
                  </pic:spPr>
                </pic:pic>
              </a:graphicData>
            </a:graphic>
          </wp:inline>
        </w:drawing>
      </w:r>
    </w:p>
    <w:p w:rsidR="001A36BE" w:rsidP="001A36BE">
      <w:pPr>
        <w:rPr>
          <w:rFonts w:cs="Arial"/>
          <w:b/>
          <w:szCs w:val="24"/>
        </w:rPr>
      </w:pPr>
    </w:p>
    <w:p w:rsidR="008878D3" w:rsidP="008878D3">
      <w:pPr>
        <w:rPr>
          <w:b/>
          <w:sz w:val="20"/>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340188" w:rsidP="001A36BE">
      <w:pPr>
        <w:rPr>
          <w:rFonts w:cs="Arial"/>
          <w:b/>
          <w:bCs/>
          <w:sz w:val="28"/>
          <w:szCs w:val="28"/>
        </w:rPr>
      </w:pPr>
    </w:p>
    <w:p w:rsidR="001A36BE" w:rsidP="00340188">
      <w:pPr>
        <w:pStyle w:val="Heading3"/>
      </w:pPr>
      <w:bookmarkStart w:id="207" w:name="_Toc516565496"/>
      <w:r>
        <w:t>January 8-11</w:t>
      </w:r>
      <w:r w:rsidR="007633A8">
        <w:t xml:space="preserve">, </w:t>
      </w:r>
      <w:r w:rsidR="002B4545">
        <w:t>201</w:t>
      </w:r>
      <w:r>
        <w:t>7</w:t>
      </w:r>
      <w:r w:rsidR="002B4545">
        <w:t xml:space="preserve"> Major Event Day</w:t>
      </w:r>
      <w:r w:rsidR="004915EC">
        <w:t>s</w:t>
      </w:r>
      <w:bookmarkEnd w:id="207"/>
    </w:p>
    <w:p w:rsidR="00A31FB4" w:rsidP="001A36BE">
      <w:pPr>
        <w:rPr>
          <w:rFonts w:cs="Arial"/>
          <w:b/>
          <w:bCs/>
          <w:sz w:val="28"/>
          <w:szCs w:val="28"/>
        </w:rPr>
      </w:pPr>
    </w:p>
    <w:p w:rsidR="00A31FB4" w:rsidP="001A36BE">
      <w:pPr>
        <w:rPr>
          <w:sz w:val="22"/>
        </w:rPr>
      </w:pPr>
      <w:r>
        <w:rPr>
          <w:sz w:val="22"/>
        </w:rPr>
        <w:t xml:space="preserve">Table </w:t>
      </w:r>
      <w:r w:rsidR="004951A9">
        <w:rPr>
          <w:sz w:val="22"/>
        </w:rPr>
        <w:t>16</w:t>
      </w:r>
      <w:r w:rsidR="006B3ECA">
        <w:rPr>
          <w:sz w:val="22"/>
        </w:rPr>
        <w:t>5</w:t>
      </w:r>
      <w:r>
        <w:rPr>
          <w:sz w:val="22"/>
        </w:rPr>
        <w:t xml:space="preserve"> </w:t>
      </w:r>
      <w:r w:rsidRPr="004132C8">
        <w:rPr>
          <w:sz w:val="22"/>
        </w:rPr>
        <w:t>below indicates the number of customers without service at periodic intervals for this event (</w:t>
      </w:r>
      <w:r w:rsidR="006B2C7A">
        <w:rPr>
          <w:sz w:val="22"/>
        </w:rPr>
        <w:t>0</w:t>
      </w:r>
      <w:r w:rsidR="004951A9">
        <w:rPr>
          <w:sz w:val="22"/>
        </w:rPr>
        <w:t>1/8/2017-1/11</w:t>
      </w:r>
      <w:r>
        <w:rPr>
          <w:sz w:val="22"/>
        </w:rPr>
        <w:t>/201</w:t>
      </w:r>
      <w:r w:rsidR="004951A9">
        <w:rPr>
          <w:sz w:val="22"/>
        </w:rPr>
        <w:t>7</w:t>
      </w:r>
      <w:r w:rsidRPr="004132C8">
        <w:rPr>
          <w:sz w:val="22"/>
        </w:rPr>
        <w:t xml:space="preserve">).  The numbers of customers noted in the table are for only those divisions </w:t>
      </w:r>
      <w:r w:rsidR="00077829">
        <w:rPr>
          <w:sz w:val="22"/>
        </w:rPr>
        <w:t>impacted by this even</w:t>
      </w:r>
      <w:r w:rsidRPr="004132C8">
        <w:rPr>
          <w:sz w:val="22"/>
        </w:rPr>
        <w:t>t.</w:t>
      </w:r>
    </w:p>
    <w:p w:rsidR="004951A9" w:rsidRPr="004951A9" w:rsidP="001A36BE">
      <w:pPr>
        <w:rPr>
          <w:b/>
          <w:sz w:val="22"/>
        </w:rPr>
      </w:pPr>
    </w:p>
    <w:p w:rsidR="004951A9" w:rsidP="001A36BE">
      <w:pPr>
        <w:rPr>
          <w:rFonts w:cs="Arial"/>
          <w:b/>
          <w:szCs w:val="24"/>
        </w:rPr>
      </w:pPr>
      <w:r w:rsidRPr="004951A9">
        <w:rPr>
          <w:b/>
          <w:sz w:val="22"/>
        </w:rPr>
        <w:t>Table 16</w:t>
      </w:r>
      <w:r w:rsidR="006B3ECA">
        <w:rPr>
          <w:b/>
          <w:sz w:val="22"/>
        </w:rPr>
        <w:t>5</w:t>
      </w:r>
      <w:r w:rsidRPr="004951A9">
        <w:rPr>
          <w:b/>
          <w:sz w:val="22"/>
        </w:rPr>
        <w:t xml:space="preserve"> – January 8-11</w:t>
      </w:r>
    </w:p>
    <w:p w:rsidR="00A47A78" w:rsidP="001A36BE">
      <w:pPr>
        <w:rPr>
          <w:rFonts w:cs="Arial"/>
          <w:b/>
          <w:szCs w:val="24"/>
        </w:rPr>
      </w:pPr>
      <w:r w:rsidRPr="004951A9">
        <w:rPr>
          <w:noProof/>
        </w:rPr>
        <w:drawing>
          <wp:inline distT="0" distB="0" distL="0" distR="0">
            <wp:extent cx="3420094" cy="2792996"/>
            <wp:effectExtent l="0" t="0" r="9525" b="762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5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386" cy="2793235"/>
                    </a:xfrm>
                    <a:prstGeom prst="rect">
                      <a:avLst/>
                    </a:prstGeom>
                    <a:noFill/>
                    <a:ln>
                      <a:noFill/>
                    </a:ln>
                  </pic:spPr>
                </pic:pic>
              </a:graphicData>
            </a:graphic>
          </wp:inline>
        </w:drawing>
      </w:r>
    </w:p>
    <w:p w:rsidR="002B4545" w:rsidP="002B4545">
      <w:pPr>
        <w:rPr>
          <w:b/>
          <w:sz w:val="20"/>
        </w:rPr>
      </w:pPr>
    </w:p>
    <w:p w:rsidR="001A36BE" w:rsidP="00DB4B15">
      <w:pPr>
        <w:jc w:val="center"/>
        <w:rPr>
          <w:rFonts w:cs="Arial"/>
          <w:b/>
          <w:szCs w:val="24"/>
        </w:rPr>
      </w:pPr>
      <w:r w:rsidRPr="004951A9">
        <w:rPr>
          <w:rFonts w:cs="Arial"/>
          <w:b/>
          <w:szCs w:val="24"/>
        </w:rPr>
        <w:t xml:space="preserve">Chart </w:t>
      </w:r>
      <w:r w:rsidRPr="004951A9" w:rsidR="00C108B4">
        <w:rPr>
          <w:rFonts w:cs="Arial"/>
          <w:b/>
          <w:szCs w:val="24"/>
        </w:rPr>
        <w:t>3</w:t>
      </w:r>
      <w:r w:rsidR="007D6870">
        <w:rPr>
          <w:rFonts w:cs="Arial"/>
          <w:b/>
          <w:szCs w:val="24"/>
        </w:rPr>
        <w:t>50</w:t>
      </w:r>
      <w:r w:rsidRPr="004951A9">
        <w:rPr>
          <w:rFonts w:cs="Arial"/>
          <w:b/>
          <w:szCs w:val="24"/>
        </w:rPr>
        <w:t xml:space="preserve">: </w:t>
      </w:r>
      <w:r w:rsidRPr="004951A9" w:rsidR="004951A9">
        <w:rPr>
          <w:rFonts w:cs="Arial"/>
          <w:b/>
          <w:szCs w:val="24"/>
        </w:rPr>
        <w:t>January 8-11</w:t>
      </w:r>
      <w:r w:rsidRPr="004951A9">
        <w:rPr>
          <w:rFonts w:cs="Arial"/>
          <w:b/>
          <w:szCs w:val="24"/>
        </w:rPr>
        <w:t>, 201</w:t>
      </w:r>
      <w:r w:rsidRPr="004951A9" w:rsidR="004951A9">
        <w:rPr>
          <w:rFonts w:cs="Arial"/>
          <w:b/>
          <w:szCs w:val="24"/>
        </w:rPr>
        <w:t>7</w:t>
      </w:r>
      <w:r w:rsidRPr="004951A9">
        <w:rPr>
          <w:rFonts w:cs="Arial"/>
          <w:b/>
          <w:szCs w:val="24"/>
        </w:rPr>
        <w:t xml:space="preserve"> MED</w:t>
      </w:r>
    </w:p>
    <w:p w:rsidR="004951A9" w:rsidP="00DB4B15">
      <w:pPr>
        <w:jc w:val="center"/>
        <w:rPr>
          <w:rFonts w:cs="Arial"/>
          <w:b/>
          <w:szCs w:val="24"/>
        </w:rPr>
      </w:pPr>
      <w:r>
        <w:rPr>
          <w:rFonts w:cs="Arial"/>
          <w:b/>
          <w:noProof/>
          <w:szCs w:val="24"/>
        </w:rPr>
        <w:drawing>
          <wp:inline distT="0" distB="0" distL="0" distR="0">
            <wp:extent cx="5213268" cy="3273950"/>
            <wp:effectExtent l="0" t="0" r="6985" b="317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5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1982" cy="3279422"/>
                    </a:xfrm>
                    <a:prstGeom prst="rect">
                      <a:avLst/>
                    </a:prstGeom>
                    <a:noFill/>
                  </pic:spPr>
                </pic:pic>
              </a:graphicData>
            </a:graphic>
          </wp:inline>
        </w:drawing>
      </w:r>
    </w:p>
    <w:p w:rsidR="007633A8" w:rsidP="00DB4B15">
      <w:pPr>
        <w:jc w:val="center"/>
        <w:rPr>
          <w:rFonts w:cs="Arial"/>
          <w:b/>
          <w:szCs w:val="24"/>
        </w:rPr>
      </w:pPr>
    </w:p>
    <w:p w:rsidR="00404C46" w:rsidP="00404C46">
      <w:pPr>
        <w:rPr>
          <w:sz w:val="22"/>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1A36BE" w:rsidRPr="004951A9" w:rsidP="00340188">
      <w:pPr>
        <w:pStyle w:val="Heading3"/>
        <w:rPr>
          <w:color w:val="FF0000"/>
        </w:rPr>
      </w:pPr>
      <w:bookmarkStart w:id="208" w:name="_Toc516565497"/>
      <w:r>
        <w:t>January 18-23</w:t>
      </w:r>
      <w:r w:rsidR="007633A8">
        <w:t xml:space="preserve">, </w:t>
      </w:r>
      <w:r w:rsidR="002D0A70">
        <w:t>201</w:t>
      </w:r>
      <w:r>
        <w:t>7</w:t>
      </w:r>
      <w:r w:rsidR="002D0A70">
        <w:t xml:space="preserve"> Major Event Day</w:t>
      </w:r>
      <w:r w:rsidR="004915EC">
        <w:t>s</w:t>
      </w:r>
      <w:bookmarkEnd w:id="208"/>
      <w:r>
        <w:t xml:space="preserve"> </w:t>
      </w:r>
    </w:p>
    <w:p w:rsidR="002D0A70" w:rsidP="001A36BE">
      <w:pPr>
        <w:rPr>
          <w:rFonts w:cs="Arial"/>
          <w:b/>
          <w:bCs/>
          <w:sz w:val="28"/>
          <w:szCs w:val="28"/>
        </w:rPr>
      </w:pPr>
    </w:p>
    <w:p w:rsidR="002D0A70" w:rsidP="002D0A70">
      <w:pPr>
        <w:rPr>
          <w:rFonts w:cs="Arial"/>
          <w:b/>
          <w:szCs w:val="24"/>
        </w:rPr>
      </w:pPr>
      <w:r>
        <w:rPr>
          <w:sz w:val="22"/>
        </w:rPr>
        <w:t xml:space="preserve">Table </w:t>
      </w:r>
      <w:r w:rsidR="001328DD">
        <w:rPr>
          <w:sz w:val="22"/>
        </w:rPr>
        <w:t>16</w:t>
      </w:r>
      <w:r w:rsidR="006B3ECA">
        <w:rPr>
          <w:sz w:val="22"/>
        </w:rPr>
        <w:t>6</w:t>
      </w:r>
      <w:r>
        <w:rPr>
          <w:sz w:val="22"/>
        </w:rPr>
        <w:t xml:space="preserve"> </w:t>
      </w:r>
      <w:r w:rsidRPr="004132C8">
        <w:rPr>
          <w:sz w:val="22"/>
        </w:rPr>
        <w:t>below indicates the number of customers without service at periodic intervals for this event (</w:t>
      </w:r>
      <w:r w:rsidR="007633A8">
        <w:rPr>
          <w:sz w:val="22"/>
        </w:rPr>
        <w:t>1</w:t>
      </w:r>
      <w:r w:rsidR="00CB651B">
        <w:rPr>
          <w:sz w:val="22"/>
        </w:rPr>
        <w:t>/</w:t>
      </w:r>
      <w:r w:rsidR="007633A8">
        <w:rPr>
          <w:sz w:val="22"/>
        </w:rPr>
        <w:t>1</w:t>
      </w:r>
      <w:r w:rsidR="001328DD">
        <w:rPr>
          <w:sz w:val="22"/>
        </w:rPr>
        <w:t>8</w:t>
      </w:r>
      <w:r>
        <w:rPr>
          <w:sz w:val="22"/>
        </w:rPr>
        <w:t>/201</w:t>
      </w:r>
      <w:r w:rsidR="001328DD">
        <w:rPr>
          <w:sz w:val="22"/>
        </w:rPr>
        <w:t>7 – 1/23/2017</w:t>
      </w:r>
      <w:r w:rsidRPr="004132C8">
        <w:rPr>
          <w:sz w:val="22"/>
        </w:rPr>
        <w:t xml:space="preserve">).  The numbers of customers noted in the table are for only those divisions </w:t>
      </w:r>
      <w:r w:rsidR="001328DD">
        <w:rPr>
          <w:sz w:val="22"/>
        </w:rPr>
        <w:t>impacted by this even</w:t>
      </w:r>
      <w:r w:rsidRPr="004132C8">
        <w:rPr>
          <w:sz w:val="22"/>
        </w:rPr>
        <w:t>t.</w:t>
      </w:r>
    </w:p>
    <w:p w:rsidR="003E7BA0" w:rsidP="001A36BE">
      <w:pPr>
        <w:rPr>
          <w:rFonts w:cs="Arial"/>
          <w:b/>
          <w:szCs w:val="24"/>
        </w:rPr>
      </w:pPr>
    </w:p>
    <w:p w:rsidR="002D0A70" w:rsidRPr="001328DD" w:rsidP="001A36BE">
      <w:pPr>
        <w:rPr>
          <w:rFonts w:cs="Arial"/>
          <w:b/>
          <w:szCs w:val="24"/>
        </w:rPr>
      </w:pPr>
      <w:r w:rsidRPr="001328DD">
        <w:rPr>
          <w:rFonts w:cs="Arial"/>
          <w:b/>
          <w:szCs w:val="24"/>
        </w:rPr>
        <w:t xml:space="preserve">Table </w:t>
      </w:r>
      <w:r w:rsidRPr="001328DD" w:rsidR="001328DD">
        <w:rPr>
          <w:rFonts w:cs="Arial"/>
          <w:b/>
          <w:szCs w:val="24"/>
        </w:rPr>
        <w:t>16</w:t>
      </w:r>
      <w:r w:rsidR="006B3ECA">
        <w:rPr>
          <w:rFonts w:cs="Arial"/>
          <w:b/>
          <w:szCs w:val="24"/>
        </w:rPr>
        <w:t>6</w:t>
      </w:r>
      <w:r w:rsidRPr="001328DD">
        <w:rPr>
          <w:rFonts w:cs="Arial"/>
          <w:b/>
          <w:szCs w:val="24"/>
        </w:rPr>
        <w:t xml:space="preserve"> – </w:t>
      </w:r>
      <w:r w:rsidR="001328DD">
        <w:rPr>
          <w:rFonts w:cs="Arial"/>
          <w:b/>
          <w:szCs w:val="24"/>
        </w:rPr>
        <w:t>January 18-23</w:t>
      </w:r>
    </w:p>
    <w:p w:rsidR="001A36BE" w:rsidP="001A36BE">
      <w:pPr>
        <w:rPr>
          <w:rFonts w:cs="Arial"/>
          <w:b/>
          <w:szCs w:val="24"/>
        </w:rPr>
      </w:pPr>
      <w:r w:rsidRPr="001328DD">
        <w:rPr>
          <w:noProof/>
        </w:rPr>
        <w:drawing>
          <wp:inline distT="0" distB="0" distL="0" distR="0">
            <wp:extent cx="3336966" cy="272511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5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7251" cy="2725343"/>
                    </a:xfrm>
                    <a:prstGeom prst="rect">
                      <a:avLst/>
                    </a:prstGeom>
                    <a:noFill/>
                    <a:ln>
                      <a:noFill/>
                    </a:ln>
                  </pic:spPr>
                </pic:pic>
              </a:graphicData>
            </a:graphic>
          </wp:inline>
        </w:drawing>
      </w:r>
    </w:p>
    <w:p w:rsidR="001328DD" w:rsidP="00351F72">
      <w:pPr>
        <w:jc w:val="center"/>
        <w:rPr>
          <w:rFonts w:cs="Arial"/>
          <w:b/>
          <w:sz w:val="28"/>
          <w:szCs w:val="28"/>
        </w:rPr>
      </w:pPr>
    </w:p>
    <w:p w:rsidR="001A36BE" w:rsidP="003E7BA0">
      <w:pPr>
        <w:jc w:val="center"/>
        <w:rPr>
          <w:rFonts w:cs="Arial"/>
          <w:b/>
          <w:szCs w:val="24"/>
        </w:rPr>
      </w:pPr>
      <w:r w:rsidRPr="001328DD">
        <w:rPr>
          <w:rFonts w:cs="Arial"/>
          <w:b/>
          <w:szCs w:val="24"/>
        </w:rPr>
        <w:t xml:space="preserve">Chart </w:t>
      </w:r>
      <w:r w:rsidRPr="001328DD" w:rsidR="00C108B4">
        <w:rPr>
          <w:rFonts w:cs="Arial"/>
          <w:b/>
          <w:szCs w:val="24"/>
        </w:rPr>
        <w:t>3</w:t>
      </w:r>
      <w:r w:rsidR="007D6870">
        <w:rPr>
          <w:rFonts w:cs="Arial"/>
          <w:b/>
          <w:szCs w:val="24"/>
        </w:rPr>
        <w:t>51</w:t>
      </w:r>
      <w:r w:rsidRPr="001328DD">
        <w:rPr>
          <w:rFonts w:cs="Arial"/>
          <w:b/>
          <w:szCs w:val="24"/>
        </w:rPr>
        <w:t xml:space="preserve">: </w:t>
      </w:r>
      <w:r w:rsidR="001328DD">
        <w:rPr>
          <w:rFonts w:cs="Arial"/>
          <w:b/>
          <w:szCs w:val="24"/>
        </w:rPr>
        <w:t>January 18-23</w:t>
      </w:r>
      <w:r w:rsidRPr="001328DD">
        <w:rPr>
          <w:rFonts w:cs="Arial"/>
          <w:b/>
          <w:szCs w:val="24"/>
        </w:rPr>
        <w:t>, 201</w:t>
      </w:r>
      <w:r w:rsidR="001328DD">
        <w:rPr>
          <w:rFonts w:cs="Arial"/>
          <w:b/>
          <w:szCs w:val="24"/>
        </w:rPr>
        <w:t>7</w:t>
      </w:r>
      <w:r w:rsidRPr="001328DD">
        <w:rPr>
          <w:rFonts w:cs="Arial"/>
          <w:b/>
          <w:szCs w:val="24"/>
        </w:rPr>
        <w:t xml:space="preserve"> MED</w:t>
      </w:r>
    </w:p>
    <w:p w:rsidR="001A36BE" w:rsidP="001A36BE">
      <w:pPr>
        <w:rPr>
          <w:rFonts w:cs="Arial"/>
          <w:b/>
          <w:szCs w:val="24"/>
        </w:rPr>
      </w:pPr>
      <w:r>
        <w:rPr>
          <w:rFonts w:cs="Arial"/>
          <w:b/>
          <w:noProof/>
          <w:szCs w:val="24"/>
        </w:rPr>
        <w:drawing>
          <wp:inline distT="0" distB="0" distL="0" distR="0">
            <wp:extent cx="5937662" cy="3178424"/>
            <wp:effectExtent l="0" t="0" r="6350" b="317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5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1881" cy="3186035"/>
                    </a:xfrm>
                    <a:prstGeom prst="rect">
                      <a:avLst/>
                    </a:prstGeom>
                    <a:noFill/>
                  </pic:spPr>
                </pic:pic>
              </a:graphicData>
            </a:graphic>
          </wp:inline>
        </w:drawing>
      </w:r>
    </w:p>
    <w:p w:rsidR="004915EC" w:rsidP="001A36BE">
      <w:pPr>
        <w:rPr>
          <w:rFonts w:cs="Arial"/>
          <w:b/>
          <w:szCs w:val="24"/>
        </w:rPr>
      </w:pPr>
    </w:p>
    <w:p w:rsidR="00CE1524" w:rsidP="00CE1524">
      <w:pPr>
        <w:rPr>
          <w:b/>
          <w:sz w:val="20"/>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CE1524" w:rsidP="001A36BE">
      <w:pPr>
        <w:rPr>
          <w:rFonts w:cs="Arial"/>
          <w:b/>
          <w:szCs w:val="24"/>
        </w:rPr>
      </w:pPr>
    </w:p>
    <w:p w:rsidR="00351F72" w:rsidP="001A36BE">
      <w:pPr>
        <w:rPr>
          <w:rFonts w:cs="Arial"/>
          <w:b/>
          <w:noProof/>
          <w:szCs w:val="24"/>
        </w:rPr>
      </w:pPr>
    </w:p>
    <w:p w:rsidR="001328DD" w:rsidRPr="004951A9" w:rsidP="001328DD">
      <w:pPr>
        <w:pStyle w:val="Heading3"/>
        <w:rPr>
          <w:color w:val="FF0000"/>
        </w:rPr>
      </w:pPr>
      <w:bookmarkStart w:id="209" w:name="_Toc516565498"/>
      <w:r>
        <w:t>February 7, 2017 Major Event Day</w:t>
      </w:r>
      <w:bookmarkEnd w:id="209"/>
      <w:r>
        <w:t xml:space="preserve"> </w:t>
      </w:r>
    </w:p>
    <w:p w:rsidR="001328DD" w:rsidP="001328DD">
      <w:pPr>
        <w:rPr>
          <w:rFonts w:cs="Arial"/>
          <w:b/>
          <w:bCs/>
          <w:sz w:val="28"/>
          <w:szCs w:val="28"/>
        </w:rPr>
      </w:pPr>
    </w:p>
    <w:p w:rsidR="001328DD" w:rsidP="001328DD">
      <w:pPr>
        <w:rPr>
          <w:rFonts w:cs="Arial"/>
          <w:b/>
          <w:szCs w:val="24"/>
        </w:rPr>
      </w:pPr>
      <w:r>
        <w:rPr>
          <w:sz w:val="22"/>
        </w:rPr>
        <w:t>Table 16</w:t>
      </w:r>
      <w:r w:rsidR="00485AF2">
        <w:rPr>
          <w:sz w:val="22"/>
        </w:rPr>
        <w:t>7</w:t>
      </w:r>
      <w:r>
        <w:rPr>
          <w:sz w:val="22"/>
        </w:rPr>
        <w:t xml:space="preserve"> </w:t>
      </w:r>
      <w:r w:rsidRPr="004132C8">
        <w:rPr>
          <w:sz w:val="22"/>
        </w:rPr>
        <w:t>below indicates the number of customers without service at periodic intervals for this event (</w:t>
      </w:r>
      <w:r w:rsidR="000F6ED4">
        <w:rPr>
          <w:sz w:val="22"/>
        </w:rPr>
        <w:t>2</w:t>
      </w:r>
      <w:r>
        <w:rPr>
          <w:sz w:val="22"/>
        </w:rPr>
        <w:t>/</w:t>
      </w:r>
      <w:r w:rsidR="000F6ED4">
        <w:rPr>
          <w:sz w:val="22"/>
        </w:rPr>
        <w:t>7</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1328DD" w:rsidP="001328DD">
      <w:pPr>
        <w:rPr>
          <w:rFonts w:cs="Arial"/>
          <w:b/>
          <w:szCs w:val="24"/>
        </w:rPr>
      </w:pPr>
    </w:p>
    <w:p w:rsidR="001328DD" w:rsidP="001328DD">
      <w:pPr>
        <w:rPr>
          <w:rFonts w:cs="Arial"/>
          <w:b/>
          <w:szCs w:val="24"/>
        </w:rPr>
      </w:pPr>
      <w:r w:rsidRPr="001328DD">
        <w:rPr>
          <w:rFonts w:cs="Arial"/>
          <w:b/>
          <w:szCs w:val="24"/>
        </w:rPr>
        <w:t>Table 16</w:t>
      </w:r>
      <w:r w:rsidR="00485AF2">
        <w:rPr>
          <w:rFonts w:cs="Arial"/>
          <w:b/>
          <w:szCs w:val="24"/>
        </w:rPr>
        <w:t>7</w:t>
      </w:r>
      <w:r w:rsidRPr="001328DD">
        <w:rPr>
          <w:rFonts w:cs="Arial"/>
          <w:b/>
          <w:szCs w:val="24"/>
        </w:rPr>
        <w:t xml:space="preserve"> – </w:t>
      </w:r>
      <w:r w:rsidR="000F6ED4">
        <w:rPr>
          <w:rFonts w:cs="Arial"/>
          <w:b/>
          <w:szCs w:val="24"/>
        </w:rPr>
        <w:t>February 7</w:t>
      </w:r>
    </w:p>
    <w:p w:rsidR="001328DD" w:rsidP="000F6ED4">
      <w:pPr>
        <w:rPr>
          <w:rFonts w:cs="Arial"/>
          <w:b/>
          <w:sz w:val="28"/>
          <w:szCs w:val="28"/>
        </w:rPr>
      </w:pPr>
      <w:r w:rsidRPr="000F6ED4">
        <w:rPr>
          <w:noProof/>
        </w:rPr>
        <w:drawing>
          <wp:inline distT="0" distB="0" distL="0" distR="0">
            <wp:extent cx="3336966" cy="2251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7047" cy="2251095"/>
                    </a:xfrm>
                    <a:prstGeom prst="rect">
                      <a:avLst/>
                    </a:prstGeom>
                    <a:noFill/>
                    <a:ln>
                      <a:noFill/>
                    </a:ln>
                  </pic:spPr>
                </pic:pic>
              </a:graphicData>
            </a:graphic>
          </wp:inline>
        </w:drawing>
      </w:r>
    </w:p>
    <w:p w:rsidR="000F6ED4" w:rsidP="001328DD">
      <w:pPr>
        <w:jc w:val="center"/>
        <w:rPr>
          <w:rFonts w:cs="Arial"/>
          <w:b/>
          <w:szCs w:val="24"/>
        </w:rPr>
      </w:pPr>
    </w:p>
    <w:p w:rsidR="001328DD" w:rsidP="001328DD">
      <w:pPr>
        <w:jc w:val="center"/>
        <w:rPr>
          <w:rFonts w:cs="Arial"/>
          <w:b/>
          <w:szCs w:val="24"/>
        </w:rPr>
      </w:pPr>
      <w:r w:rsidRPr="001328DD">
        <w:rPr>
          <w:rFonts w:cs="Arial"/>
          <w:b/>
          <w:szCs w:val="24"/>
        </w:rPr>
        <w:t>Chart 3</w:t>
      </w:r>
      <w:r w:rsidR="007D6870">
        <w:rPr>
          <w:rFonts w:cs="Arial"/>
          <w:b/>
          <w:szCs w:val="24"/>
        </w:rPr>
        <w:t>52</w:t>
      </w:r>
      <w:r w:rsidRPr="001328DD">
        <w:rPr>
          <w:rFonts w:cs="Arial"/>
          <w:b/>
          <w:szCs w:val="24"/>
        </w:rPr>
        <w:t xml:space="preserve">: </w:t>
      </w:r>
      <w:r w:rsidR="000F6ED4">
        <w:rPr>
          <w:rFonts w:cs="Arial"/>
          <w:b/>
          <w:szCs w:val="24"/>
        </w:rPr>
        <w:t>February 7</w:t>
      </w:r>
      <w:r w:rsidRPr="001328DD">
        <w:rPr>
          <w:rFonts w:cs="Arial"/>
          <w:b/>
          <w:szCs w:val="24"/>
        </w:rPr>
        <w:t>, 201</w:t>
      </w:r>
      <w:r>
        <w:rPr>
          <w:rFonts w:cs="Arial"/>
          <w:b/>
          <w:szCs w:val="24"/>
        </w:rPr>
        <w:t>7</w:t>
      </w:r>
      <w:r w:rsidRPr="001328DD">
        <w:rPr>
          <w:rFonts w:cs="Arial"/>
          <w:b/>
          <w:szCs w:val="24"/>
        </w:rPr>
        <w:t xml:space="preserve"> MED</w:t>
      </w:r>
    </w:p>
    <w:p w:rsidR="001328DD" w:rsidP="001328DD">
      <w:pPr>
        <w:rPr>
          <w:rFonts w:cs="Arial"/>
          <w:b/>
          <w:szCs w:val="24"/>
        </w:rPr>
      </w:pPr>
      <w:r>
        <w:rPr>
          <w:rFonts w:cs="Arial"/>
          <w:b/>
          <w:noProof/>
          <w:szCs w:val="24"/>
        </w:rPr>
        <w:drawing>
          <wp:inline distT="0" distB="0" distL="0" distR="0">
            <wp:extent cx="5937662" cy="2945081"/>
            <wp:effectExtent l="0" t="0" r="635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5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985" cy="2946233"/>
                    </a:xfrm>
                    <a:prstGeom prst="rect">
                      <a:avLst/>
                    </a:prstGeom>
                    <a:noFill/>
                  </pic:spPr>
                </pic:pic>
              </a:graphicData>
            </a:graphic>
          </wp:inline>
        </w:drawing>
      </w:r>
    </w:p>
    <w:p w:rsidR="00DD2789" w:rsidP="001328DD">
      <w:pPr>
        <w:rPr>
          <w:rFonts w:cs="Arial"/>
          <w:b/>
          <w:szCs w:val="24"/>
        </w:rPr>
      </w:pPr>
    </w:p>
    <w:p w:rsidR="001328DD" w:rsidP="001328DD">
      <w:pPr>
        <w:rPr>
          <w:b/>
          <w:sz w:val="20"/>
        </w:rPr>
      </w:pPr>
      <w:r>
        <w:rPr>
          <w:sz w:val="22"/>
        </w:rPr>
        <w:t>Note: T</w:t>
      </w:r>
      <w:r w:rsidRPr="004132C8">
        <w:rPr>
          <w:sz w:val="22"/>
        </w:rPr>
        <w:t>he number of customer outages segmented by hourly restoration periods requires a level</w:t>
      </w:r>
      <w:r w:rsidR="000F6ED4">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1328DD" w:rsidP="001328DD">
      <w:pPr>
        <w:rPr>
          <w:rFonts w:cs="Arial"/>
          <w:b/>
          <w:szCs w:val="24"/>
        </w:rPr>
      </w:pPr>
    </w:p>
    <w:p w:rsidR="000F6ED4" w:rsidP="001328DD">
      <w:pPr>
        <w:rPr>
          <w:rFonts w:cs="Arial"/>
          <w:b/>
          <w:szCs w:val="24"/>
        </w:rPr>
      </w:pPr>
    </w:p>
    <w:p w:rsidR="000F6ED4" w:rsidP="001328DD">
      <w:pPr>
        <w:rPr>
          <w:rFonts w:cs="Arial"/>
          <w:b/>
          <w:szCs w:val="24"/>
        </w:rPr>
      </w:pPr>
    </w:p>
    <w:p w:rsidR="000F6ED4" w:rsidP="001328DD">
      <w:pPr>
        <w:rPr>
          <w:rFonts w:cs="Arial"/>
          <w:b/>
          <w:szCs w:val="24"/>
        </w:rPr>
      </w:pPr>
    </w:p>
    <w:p w:rsidR="000F6ED4" w:rsidP="001328DD">
      <w:pPr>
        <w:rPr>
          <w:rFonts w:cs="Arial"/>
          <w:b/>
          <w:szCs w:val="24"/>
        </w:rPr>
      </w:pPr>
    </w:p>
    <w:p w:rsidR="000F6ED4" w:rsidRPr="004951A9" w:rsidP="000F6ED4">
      <w:pPr>
        <w:pStyle w:val="Heading3"/>
        <w:rPr>
          <w:color w:val="FF0000"/>
        </w:rPr>
      </w:pPr>
      <w:bookmarkStart w:id="210" w:name="_Toc516565499"/>
      <w:r>
        <w:t>February 9, 2017 Major Event Day</w:t>
      </w:r>
      <w:bookmarkEnd w:id="210"/>
      <w:r>
        <w:t xml:space="preserve"> </w:t>
      </w:r>
    </w:p>
    <w:p w:rsidR="000F6ED4" w:rsidP="000F6ED4">
      <w:pPr>
        <w:rPr>
          <w:rFonts w:cs="Arial"/>
          <w:b/>
          <w:bCs/>
          <w:sz w:val="28"/>
          <w:szCs w:val="28"/>
        </w:rPr>
      </w:pPr>
    </w:p>
    <w:p w:rsidR="000F6ED4" w:rsidP="000F6ED4">
      <w:pPr>
        <w:rPr>
          <w:rFonts w:cs="Arial"/>
          <w:b/>
          <w:szCs w:val="24"/>
        </w:rPr>
      </w:pPr>
      <w:r>
        <w:rPr>
          <w:sz w:val="22"/>
        </w:rPr>
        <w:t>Table 16</w:t>
      </w:r>
      <w:r w:rsidR="00485AF2">
        <w:rPr>
          <w:sz w:val="22"/>
        </w:rPr>
        <w:t>8</w:t>
      </w:r>
      <w:r>
        <w:rPr>
          <w:sz w:val="22"/>
        </w:rPr>
        <w:t xml:space="preserve"> </w:t>
      </w:r>
      <w:r w:rsidRPr="004132C8">
        <w:rPr>
          <w:sz w:val="22"/>
        </w:rPr>
        <w:t>below indicates the number of customers without service at periodic intervals for this event (</w:t>
      </w:r>
      <w:r>
        <w:rPr>
          <w:sz w:val="22"/>
        </w:rPr>
        <w:t>2/</w:t>
      </w:r>
      <w:r w:rsidR="00653C6B">
        <w:rPr>
          <w:sz w:val="22"/>
        </w:rPr>
        <w:t>9</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0F6ED4" w:rsidP="000F6ED4">
      <w:pPr>
        <w:rPr>
          <w:rFonts w:cs="Arial"/>
          <w:b/>
          <w:szCs w:val="24"/>
        </w:rPr>
      </w:pPr>
    </w:p>
    <w:p w:rsidR="000F6ED4" w:rsidRPr="00653C6B" w:rsidP="000F6ED4">
      <w:pPr>
        <w:rPr>
          <w:rFonts w:cs="Arial"/>
          <w:b/>
          <w:szCs w:val="24"/>
        </w:rPr>
      </w:pPr>
      <w:r w:rsidRPr="001328DD">
        <w:rPr>
          <w:rFonts w:cs="Arial"/>
          <w:b/>
          <w:szCs w:val="24"/>
        </w:rPr>
        <w:t>Table 16</w:t>
      </w:r>
      <w:r w:rsidR="00485AF2">
        <w:rPr>
          <w:rFonts w:cs="Arial"/>
          <w:b/>
          <w:szCs w:val="24"/>
        </w:rPr>
        <w:t>8</w:t>
      </w:r>
      <w:r w:rsidRPr="001328DD">
        <w:rPr>
          <w:rFonts w:cs="Arial"/>
          <w:b/>
          <w:szCs w:val="24"/>
        </w:rPr>
        <w:t xml:space="preserve"> – </w:t>
      </w:r>
      <w:r>
        <w:rPr>
          <w:rFonts w:cs="Arial"/>
          <w:b/>
          <w:szCs w:val="24"/>
        </w:rPr>
        <w:t xml:space="preserve">February </w:t>
      </w:r>
      <w:r w:rsidR="00653C6B">
        <w:rPr>
          <w:rFonts w:cs="Arial"/>
          <w:b/>
          <w:szCs w:val="24"/>
        </w:rPr>
        <w:t>9</w:t>
      </w:r>
    </w:p>
    <w:p w:rsidR="00653C6B" w:rsidP="000F6ED4">
      <w:pPr>
        <w:rPr>
          <w:rFonts w:cs="Arial"/>
          <w:b/>
          <w:sz w:val="28"/>
          <w:szCs w:val="28"/>
        </w:rPr>
      </w:pPr>
      <w:r w:rsidRPr="00653C6B">
        <w:rPr>
          <w:noProof/>
        </w:rPr>
        <w:drawing>
          <wp:inline distT="0" distB="0" distL="0" distR="0">
            <wp:extent cx="3336966" cy="225104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5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7047" cy="2251095"/>
                    </a:xfrm>
                    <a:prstGeom prst="rect">
                      <a:avLst/>
                    </a:prstGeom>
                    <a:noFill/>
                    <a:ln>
                      <a:noFill/>
                    </a:ln>
                  </pic:spPr>
                </pic:pic>
              </a:graphicData>
            </a:graphic>
          </wp:inline>
        </w:drawing>
      </w:r>
    </w:p>
    <w:p w:rsidR="000F6ED4" w:rsidP="000F6ED4">
      <w:pPr>
        <w:jc w:val="center"/>
        <w:rPr>
          <w:rFonts w:cs="Arial"/>
          <w:b/>
          <w:szCs w:val="24"/>
        </w:rPr>
      </w:pPr>
    </w:p>
    <w:p w:rsidR="000F6ED4" w:rsidP="00653C6B">
      <w:pPr>
        <w:jc w:val="center"/>
        <w:rPr>
          <w:rFonts w:cs="Arial"/>
          <w:b/>
          <w:szCs w:val="24"/>
        </w:rPr>
      </w:pPr>
      <w:r w:rsidRPr="001328DD">
        <w:rPr>
          <w:rFonts w:cs="Arial"/>
          <w:b/>
          <w:szCs w:val="24"/>
        </w:rPr>
        <w:t>Chart 3</w:t>
      </w:r>
      <w:r w:rsidR="007D6870">
        <w:rPr>
          <w:rFonts w:cs="Arial"/>
          <w:b/>
          <w:szCs w:val="24"/>
        </w:rPr>
        <w:t>53</w:t>
      </w:r>
      <w:r w:rsidRPr="001328DD">
        <w:rPr>
          <w:rFonts w:cs="Arial"/>
          <w:b/>
          <w:szCs w:val="24"/>
        </w:rPr>
        <w:t xml:space="preserve">: </w:t>
      </w:r>
      <w:r>
        <w:rPr>
          <w:rFonts w:cs="Arial"/>
          <w:b/>
          <w:szCs w:val="24"/>
        </w:rPr>
        <w:t xml:space="preserve">February </w:t>
      </w:r>
      <w:r w:rsidR="00653C6B">
        <w:rPr>
          <w:rFonts w:cs="Arial"/>
          <w:b/>
          <w:szCs w:val="24"/>
        </w:rPr>
        <w:t>9</w:t>
      </w:r>
      <w:r w:rsidRPr="001328DD">
        <w:rPr>
          <w:rFonts w:cs="Arial"/>
          <w:b/>
          <w:szCs w:val="24"/>
        </w:rPr>
        <w:t>, 201</w:t>
      </w:r>
      <w:r>
        <w:rPr>
          <w:rFonts w:cs="Arial"/>
          <w:b/>
          <w:szCs w:val="24"/>
        </w:rPr>
        <w:t>7</w:t>
      </w:r>
      <w:r w:rsidRPr="001328DD">
        <w:rPr>
          <w:rFonts w:cs="Arial"/>
          <w:b/>
          <w:szCs w:val="24"/>
        </w:rPr>
        <w:t xml:space="preserve"> MED</w:t>
      </w:r>
    </w:p>
    <w:p w:rsidR="00653C6B" w:rsidP="000F6ED4">
      <w:pPr>
        <w:rPr>
          <w:rFonts w:cs="Arial"/>
          <w:b/>
          <w:szCs w:val="24"/>
        </w:rPr>
      </w:pPr>
      <w:r>
        <w:rPr>
          <w:rFonts w:cs="Arial"/>
          <w:b/>
          <w:noProof/>
          <w:szCs w:val="24"/>
        </w:rPr>
        <w:drawing>
          <wp:inline distT="0" distB="0" distL="0" distR="0">
            <wp:extent cx="5902036" cy="3063422"/>
            <wp:effectExtent l="0" t="0" r="3810" b="381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5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0159" cy="3062448"/>
                    </a:xfrm>
                    <a:prstGeom prst="rect">
                      <a:avLst/>
                    </a:prstGeom>
                    <a:noFill/>
                  </pic:spPr>
                </pic:pic>
              </a:graphicData>
            </a:graphic>
          </wp:inline>
        </w:drawing>
      </w:r>
    </w:p>
    <w:p w:rsidR="00DD2789" w:rsidP="000F6ED4">
      <w:pPr>
        <w:rPr>
          <w:rFonts w:cs="Arial"/>
          <w:b/>
          <w:szCs w:val="24"/>
        </w:rPr>
      </w:pPr>
    </w:p>
    <w:p w:rsidR="000F6ED4" w:rsidP="000F6ED4">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CE1524" w:rsidP="00CE1524">
      <w:pPr>
        <w:rPr>
          <w:rFonts w:cs="Arial"/>
          <w:b/>
          <w:szCs w:val="24"/>
        </w:rPr>
      </w:pPr>
    </w:p>
    <w:p w:rsidR="00653C6B" w:rsidP="00CE1524">
      <w:pPr>
        <w:rPr>
          <w:rFonts w:cs="Arial"/>
          <w:b/>
          <w:szCs w:val="24"/>
        </w:rPr>
      </w:pPr>
    </w:p>
    <w:p w:rsidR="00653C6B" w:rsidP="00CE1524">
      <w:pPr>
        <w:rPr>
          <w:rFonts w:cs="Arial"/>
          <w:b/>
          <w:szCs w:val="24"/>
        </w:rPr>
      </w:pPr>
    </w:p>
    <w:p w:rsidR="00653C6B" w:rsidP="00CE1524">
      <w:pPr>
        <w:rPr>
          <w:rFonts w:cs="Arial"/>
          <w:b/>
          <w:szCs w:val="24"/>
        </w:rPr>
      </w:pPr>
    </w:p>
    <w:p w:rsidR="00653C6B" w:rsidP="00CE1524">
      <w:pPr>
        <w:rPr>
          <w:rFonts w:cs="Arial"/>
          <w:b/>
          <w:szCs w:val="24"/>
        </w:rPr>
      </w:pPr>
    </w:p>
    <w:p w:rsidR="00653C6B" w:rsidP="006D65E1">
      <w:pPr>
        <w:pStyle w:val="Heading3"/>
      </w:pPr>
      <w:bookmarkStart w:id="211" w:name="_Toc516565500"/>
      <w:r>
        <w:t>February 17-1</w:t>
      </w:r>
      <w:r w:rsidR="00DD2789">
        <w:t>8, 2017 Major Event Days</w:t>
      </w:r>
      <w:bookmarkEnd w:id="211"/>
    </w:p>
    <w:p w:rsidR="006D65E1" w:rsidRPr="006D65E1" w:rsidP="006D65E1"/>
    <w:p w:rsidR="00653C6B" w:rsidP="00653C6B">
      <w:pPr>
        <w:rPr>
          <w:rFonts w:cs="Arial"/>
          <w:b/>
          <w:szCs w:val="24"/>
        </w:rPr>
      </w:pPr>
      <w:r>
        <w:rPr>
          <w:sz w:val="22"/>
        </w:rPr>
        <w:t>Table 16</w:t>
      </w:r>
      <w:r w:rsidR="00485AF2">
        <w:rPr>
          <w:sz w:val="22"/>
        </w:rPr>
        <w:t>9</w:t>
      </w:r>
      <w:r>
        <w:rPr>
          <w:sz w:val="22"/>
        </w:rPr>
        <w:t xml:space="preserve"> </w:t>
      </w:r>
      <w:r w:rsidRPr="004132C8">
        <w:rPr>
          <w:sz w:val="22"/>
        </w:rPr>
        <w:t>below indicates the number of customers without service at periodic intervals for this event (</w:t>
      </w:r>
      <w:r>
        <w:rPr>
          <w:sz w:val="22"/>
        </w:rPr>
        <w:t>2/17/2017 – 2/18/2017</w:t>
      </w:r>
      <w:r w:rsidRPr="004132C8">
        <w:rPr>
          <w:sz w:val="22"/>
        </w:rPr>
        <w:t xml:space="preserve">).  The numbers of customers noted in the table are for only those divisions </w:t>
      </w:r>
      <w:r>
        <w:rPr>
          <w:sz w:val="22"/>
        </w:rPr>
        <w:t>impacted by this even</w:t>
      </w:r>
      <w:r w:rsidRPr="004132C8">
        <w:rPr>
          <w:sz w:val="22"/>
        </w:rPr>
        <w:t>t.</w:t>
      </w:r>
    </w:p>
    <w:p w:rsidR="00653C6B" w:rsidP="00653C6B">
      <w:pPr>
        <w:rPr>
          <w:rFonts w:cs="Arial"/>
          <w:b/>
          <w:szCs w:val="24"/>
        </w:rPr>
      </w:pPr>
    </w:p>
    <w:p w:rsidR="00653C6B" w:rsidRPr="00653C6B" w:rsidP="00653C6B">
      <w:pPr>
        <w:rPr>
          <w:rFonts w:cs="Arial"/>
          <w:b/>
          <w:szCs w:val="24"/>
        </w:rPr>
      </w:pPr>
      <w:r w:rsidRPr="001328DD">
        <w:rPr>
          <w:rFonts w:cs="Arial"/>
          <w:b/>
          <w:szCs w:val="24"/>
        </w:rPr>
        <w:t>Table 16</w:t>
      </w:r>
      <w:r w:rsidR="00485AF2">
        <w:rPr>
          <w:rFonts w:cs="Arial"/>
          <w:b/>
          <w:szCs w:val="24"/>
        </w:rPr>
        <w:t>9</w:t>
      </w:r>
      <w:r w:rsidRPr="001328DD">
        <w:rPr>
          <w:rFonts w:cs="Arial"/>
          <w:b/>
          <w:szCs w:val="24"/>
        </w:rPr>
        <w:t xml:space="preserve"> – </w:t>
      </w:r>
      <w:r>
        <w:rPr>
          <w:rFonts w:cs="Arial"/>
          <w:b/>
          <w:szCs w:val="24"/>
        </w:rPr>
        <w:t>February 17-18</w:t>
      </w:r>
    </w:p>
    <w:p w:rsidR="00653C6B" w:rsidP="00653C6B">
      <w:pPr>
        <w:rPr>
          <w:rFonts w:cs="Arial"/>
          <w:b/>
          <w:sz w:val="28"/>
          <w:szCs w:val="28"/>
        </w:rPr>
      </w:pPr>
      <w:r w:rsidRPr="00653C6B">
        <w:rPr>
          <w:noProof/>
        </w:rPr>
        <w:drawing>
          <wp:inline distT="0" distB="0" distL="0" distR="0">
            <wp:extent cx="3315493" cy="2707574"/>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5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5776" cy="2707805"/>
                    </a:xfrm>
                    <a:prstGeom prst="rect">
                      <a:avLst/>
                    </a:prstGeom>
                    <a:noFill/>
                    <a:ln>
                      <a:noFill/>
                    </a:ln>
                  </pic:spPr>
                </pic:pic>
              </a:graphicData>
            </a:graphic>
          </wp:inline>
        </w:drawing>
      </w:r>
    </w:p>
    <w:p w:rsidR="00653C6B" w:rsidP="00653C6B">
      <w:pPr>
        <w:jc w:val="center"/>
        <w:rPr>
          <w:rFonts w:cs="Arial"/>
          <w:b/>
          <w:szCs w:val="24"/>
        </w:rPr>
      </w:pPr>
    </w:p>
    <w:p w:rsidR="00653C6B" w:rsidP="00653C6B">
      <w:pPr>
        <w:jc w:val="center"/>
        <w:rPr>
          <w:rFonts w:cs="Arial"/>
          <w:b/>
          <w:szCs w:val="24"/>
        </w:rPr>
      </w:pPr>
      <w:r w:rsidRPr="001328DD">
        <w:rPr>
          <w:rFonts w:cs="Arial"/>
          <w:b/>
          <w:szCs w:val="24"/>
        </w:rPr>
        <w:t>Chart 3</w:t>
      </w:r>
      <w:r w:rsidR="007D6870">
        <w:rPr>
          <w:rFonts w:cs="Arial"/>
          <w:b/>
          <w:szCs w:val="24"/>
        </w:rPr>
        <w:t>54</w:t>
      </w:r>
      <w:r w:rsidRPr="001328DD">
        <w:rPr>
          <w:rFonts w:cs="Arial"/>
          <w:b/>
          <w:szCs w:val="24"/>
        </w:rPr>
        <w:t xml:space="preserve">: </w:t>
      </w:r>
      <w:r>
        <w:rPr>
          <w:rFonts w:cs="Arial"/>
          <w:b/>
          <w:szCs w:val="24"/>
        </w:rPr>
        <w:t>February 17-18</w:t>
      </w:r>
      <w:r w:rsidRPr="001328DD">
        <w:rPr>
          <w:rFonts w:cs="Arial"/>
          <w:b/>
          <w:szCs w:val="24"/>
        </w:rPr>
        <w:t>, 201</w:t>
      </w:r>
      <w:r>
        <w:rPr>
          <w:rFonts w:cs="Arial"/>
          <w:b/>
          <w:szCs w:val="24"/>
        </w:rPr>
        <w:t>7</w:t>
      </w:r>
      <w:r w:rsidRPr="001328DD">
        <w:rPr>
          <w:rFonts w:cs="Arial"/>
          <w:b/>
          <w:szCs w:val="24"/>
        </w:rPr>
        <w:t xml:space="preserve"> MED</w:t>
      </w:r>
    </w:p>
    <w:p w:rsidR="00653C6B" w:rsidP="00653C6B">
      <w:pPr>
        <w:rPr>
          <w:rFonts w:cs="Arial"/>
          <w:b/>
          <w:szCs w:val="24"/>
        </w:rPr>
      </w:pPr>
      <w:r>
        <w:rPr>
          <w:rFonts w:cs="Arial"/>
          <w:b/>
          <w:noProof/>
          <w:szCs w:val="24"/>
        </w:rPr>
        <w:drawing>
          <wp:inline distT="0" distB="0" distL="0" distR="0">
            <wp:extent cx="6127668" cy="3158837"/>
            <wp:effectExtent l="0" t="0" r="6985" b="381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5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4037" cy="3156965"/>
                    </a:xfrm>
                    <a:prstGeom prst="rect">
                      <a:avLst/>
                    </a:prstGeom>
                    <a:noFill/>
                  </pic:spPr>
                </pic:pic>
              </a:graphicData>
            </a:graphic>
          </wp:inline>
        </w:drawing>
      </w:r>
    </w:p>
    <w:p w:rsidR="00DD2789" w:rsidP="00653C6B">
      <w:pPr>
        <w:rPr>
          <w:rFonts w:cs="Arial"/>
          <w:b/>
          <w:szCs w:val="24"/>
        </w:rPr>
      </w:pPr>
    </w:p>
    <w:p w:rsidR="00653C6B" w:rsidP="00653C6B">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53C6B" w:rsidP="00CE1524">
      <w:pPr>
        <w:rPr>
          <w:rFonts w:cs="Arial"/>
          <w:b/>
          <w:szCs w:val="24"/>
        </w:rPr>
      </w:pPr>
    </w:p>
    <w:p w:rsidR="006D65E1" w:rsidP="00CE1524">
      <w:pPr>
        <w:rPr>
          <w:rFonts w:cs="Arial"/>
          <w:b/>
          <w:szCs w:val="24"/>
        </w:rPr>
      </w:pPr>
    </w:p>
    <w:p w:rsidR="006D65E1" w:rsidRPr="004951A9" w:rsidP="006D65E1">
      <w:pPr>
        <w:pStyle w:val="Heading3"/>
        <w:rPr>
          <w:color w:val="FF0000"/>
        </w:rPr>
      </w:pPr>
      <w:bookmarkStart w:id="212" w:name="_Toc516565501"/>
      <w:r>
        <w:t>February 20-22, 2017 Major Event Day</w:t>
      </w:r>
      <w:r w:rsidR="00DD2789">
        <w:t>s</w:t>
      </w:r>
      <w:bookmarkEnd w:id="212"/>
      <w:r>
        <w:t xml:space="preserve"> </w:t>
      </w:r>
    </w:p>
    <w:p w:rsidR="006D65E1" w:rsidP="006D65E1">
      <w:pPr>
        <w:rPr>
          <w:rFonts w:cs="Arial"/>
          <w:b/>
          <w:bCs/>
          <w:sz w:val="28"/>
          <w:szCs w:val="28"/>
        </w:rPr>
      </w:pPr>
    </w:p>
    <w:p w:rsidR="006D65E1" w:rsidP="006D65E1">
      <w:pPr>
        <w:rPr>
          <w:rFonts w:cs="Arial"/>
          <w:b/>
          <w:szCs w:val="24"/>
        </w:rPr>
      </w:pPr>
      <w:r>
        <w:rPr>
          <w:sz w:val="22"/>
        </w:rPr>
        <w:t>Table 1</w:t>
      </w:r>
      <w:r w:rsidR="00485AF2">
        <w:rPr>
          <w:sz w:val="22"/>
        </w:rPr>
        <w:t>70</w:t>
      </w:r>
      <w:r>
        <w:rPr>
          <w:sz w:val="22"/>
        </w:rPr>
        <w:t xml:space="preserve"> </w:t>
      </w:r>
      <w:r w:rsidRPr="004132C8">
        <w:rPr>
          <w:sz w:val="22"/>
        </w:rPr>
        <w:t>below indicates the number of customers without service at periodic intervals for this event (</w:t>
      </w:r>
      <w:r>
        <w:rPr>
          <w:sz w:val="22"/>
        </w:rPr>
        <w:t>2/</w:t>
      </w:r>
      <w:r w:rsidR="00A53302">
        <w:rPr>
          <w:sz w:val="22"/>
        </w:rPr>
        <w:t>20</w:t>
      </w:r>
      <w:r>
        <w:rPr>
          <w:sz w:val="22"/>
        </w:rPr>
        <w:t>/2017 – 2/</w:t>
      </w:r>
      <w:r w:rsidR="00A53302">
        <w:rPr>
          <w:sz w:val="22"/>
        </w:rPr>
        <w:t>22</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6D65E1" w:rsidP="006D65E1">
      <w:pPr>
        <w:rPr>
          <w:rFonts w:cs="Arial"/>
          <w:b/>
          <w:szCs w:val="24"/>
        </w:rPr>
      </w:pPr>
    </w:p>
    <w:p w:rsidR="006D65E1" w:rsidRPr="00A53302" w:rsidP="006D65E1">
      <w:pPr>
        <w:rPr>
          <w:rFonts w:cs="Arial"/>
          <w:b/>
          <w:szCs w:val="24"/>
        </w:rPr>
      </w:pPr>
      <w:r w:rsidRPr="001328DD">
        <w:rPr>
          <w:rFonts w:cs="Arial"/>
          <w:b/>
          <w:szCs w:val="24"/>
        </w:rPr>
        <w:t>Table 1</w:t>
      </w:r>
      <w:r w:rsidR="00485AF2">
        <w:rPr>
          <w:rFonts w:cs="Arial"/>
          <w:b/>
          <w:szCs w:val="24"/>
        </w:rPr>
        <w:t>70</w:t>
      </w:r>
      <w:r w:rsidRPr="001328DD">
        <w:rPr>
          <w:rFonts w:cs="Arial"/>
          <w:b/>
          <w:szCs w:val="24"/>
        </w:rPr>
        <w:t xml:space="preserve"> – </w:t>
      </w:r>
      <w:r>
        <w:rPr>
          <w:rFonts w:cs="Arial"/>
          <w:b/>
          <w:szCs w:val="24"/>
        </w:rPr>
        <w:t xml:space="preserve">February </w:t>
      </w:r>
      <w:r w:rsidR="00A53302">
        <w:rPr>
          <w:rFonts w:cs="Arial"/>
          <w:b/>
          <w:szCs w:val="24"/>
        </w:rPr>
        <w:t>20</w:t>
      </w:r>
      <w:r>
        <w:rPr>
          <w:rFonts w:cs="Arial"/>
          <w:b/>
          <w:szCs w:val="24"/>
        </w:rPr>
        <w:t>-</w:t>
      </w:r>
      <w:r w:rsidR="00A53302">
        <w:rPr>
          <w:rFonts w:cs="Arial"/>
          <w:b/>
          <w:szCs w:val="24"/>
        </w:rPr>
        <w:t>22</w:t>
      </w:r>
    </w:p>
    <w:p w:rsidR="00A53302" w:rsidP="006D65E1">
      <w:pPr>
        <w:rPr>
          <w:rFonts w:cs="Arial"/>
          <w:b/>
          <w:sz w:val="28"/>
          <w:szCs w:val="28"/>
        </w:rPr>
      </w:pPr>
      <w:r w:rsidRPr="00A53302">
        <w:rPr>
          <w:noProof/>
        </w:rPr>
        <w:drawing>
          <wp:inline distT="0" distB="0" distL="0" distR="0">
            <wp:extent cx="3300952" cy="2695699"/>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54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1235" cy="2695930"/>
                    </a:xfrm>
                    <a:prstGeom prst="rect">
                      <a:avLst/>
                    </a:prstGeom>
                    <a:noFill/>
                    <a:ln>
                      <a:noFill/>
                    </a:ln>
                  </pic:spPr>
                </pic:pic>
              </a:graphicData>
            </a:graphic>
          </wp:inline>
        </w:drawing>
      </w:r>
    </w:p>
    <w:p w:rsidR="006D65E1" w:rsidP="006D65E1">
      <w:pPr>
        <w:jc w:val="center"/>
        <w:rPr>
          <w:rFonts w:cs="Arial"/>
          <w:b/>
          <w:szCs w:val="24"/>
        </w:rPr>
      </w:pPr>
    </w:p>
    <w:p w:rsidR="006D65E1" w:rsidP="00A53302">
      <w:pPr>
        <w:jc w:val="center"/>
        <w:rPr>
          <w:rFonts w:cs="Arial"/>
          <w:b/>
          <w:szCs w:val="24"/>
        </w:rPr>
      </w:pPr>
      <w:r w:rsidRPr="001328DD">
        <w:rPr>
          <w:rFonts w:cs="Arial"/>
          <w:b/>
          <w:szCs w:val="24"/>
        </w:rPr>
        <w:t>Chart 3</w:t>
      </w:r>
      <w:r w:rsidR="007D6870">
        <w:rPr>
          <w:rFonts w:cs="Arial"/>
          <w:b/>
          <w:szCs w:val="24"/>
        </w:rPr>
        <w:t>55</w:t>
      </w:r>
      <w:r w:rsidRPr="001328DD">
        <w:rPr>
          <w:rFonts w:cs="Arial"/>
          <w:b/>
          <w:szCs w:val="24"/>
        </w:rPr>
        <w:t xml:space="preserve">: </w:t>
      </w:r>
      <w:r>
        <w:rPr>
          <w:rFonts w:cs="Arial"/>
          <w:b/>
          <w:szCs w:val="24"/>
        </w:rPr>
        <w:t xml:space="preserve">February </w:t>
      </w:r>
      <w:r w:rsidR="00A53302">
        <w:rPr>
          <w:rFonts w:cs="Arial"/>
          <w:b/>
          <w:szCs w:val="24"/>
        </w:rPr>
        <w:t>20</w:t>
      </w:r>
      <w:r>
        <w:rPr>
          <w:rFonts w:cs="Arial"/>
          <w:b/>
          <w:szCs w:val="24"/>
        </w:rPr>
        <w:t>-</w:t>
      </w:r>
      <w:r w:rsidR="00A53302">
        <w:rPr>
          <w:rFonts w:cs="Arial"/>
          <w:b/>
          <w:szCs w:val="24"/>
        </w:rPr>
        <w:t>22</w:t>
      </w:r>
      <w:r w:rsidRPr="001328DD">
        <w:rPr>
          <w:rFonts w:cs="Arial"/>
          <w:b/>
          <w:szCs w:val="24"/>
        </w:rPr>
        <w:t>, 201</w:t>
      </w:r>
      <w:r>
        <w:rPr>
          <w:rFonts w:cs="Arial"/>
          <w:b/>
          <w:szCs w:val="24"/>
        </w:rPr>
        <w:t>7</w:t>
      </w:r>
      <w:r w:rsidRPr="001328DD">
        <w:rPr>
          <w:rFonts w:cs="Arial"/>
          <w:b/>
          <w:szCs w:val="24"/>
        </w:rPr>
        <w:t xml:space="preserve"> MED</w:t>
      </w:r>
    </w:p>
    <w:p w:rsidR="00A53302" w:rsidP="006D65E1">
      <w:pPr>
        <w:rPr>
          <w:rFonts w:cs="Arial"/>
          <w:b/>
          <w:szCs w:val="24"/>
        </w:rPr>
      </w:pPr>
      <w:r>
        <w:rPr>
          <w:rFonts w:cs="Arial"/>
          <w:b/>
          <w:noProof/>
          <w:szCs w:val="24"/>
        </w:rPr>
        <w:drawing>
          <wp:inline distT="0" distB="0" distL="0" distR="0">
            <wp:extent cx="5997039" cy="3206338"/>
            <wp:effectExtent l="0" t="0" r="381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5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7451" cy="3211905"/>
                    </a:xfrm>
                    <a:prstGeom prst="rect">
                      <a:avLst/>
                    </a:prstGeom>
                    <a:noFill/>
                  </pic:spPr>
                </pic:pic>
              </a:graphicData>
            </a:graphic>
          </wp:inline>
        </w:drawing>
      </w:r>
    </w:p>
    <w:p w:rsidR="00DD2789" w:rsidP="006D65E1">
      <w:pPr>
        <w:rPr>
          <w:rFonts w:cs="Arial"/>
          <w:b/>
          <w:szCs w:val="24"/>
        </w:rPr>
      </w:pPr>
    </w:p>
    <w:p w:rsidR="006D65E1" w:rsidP="006D65E1">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D65E1" w:rsidP="00CE1524">
      <w:pPr>
        <w:rPr>
          <w:rFonts w:cs="Arial"/>
          <w:b/>
          <w:szCs w:val="24"/>
        </w:rPr>
      </w:pPr>
    </w:p>
    <w:p w:rsidR="00A53302" w:rsidP="00CE1524">
      <w:pPr>
        <w:rPr>
          <w:rFonts w:cs="Arial"/>
          <w:b/>
          <w:szCs w:val="24"/>
        </w:rPr>
      </w:pPr>
    </w:p>
    <w:p w:rsidR="00A53302" w:rsidRPr="004951A9" w:rsidP="00A53302">
      <w:pPr>
        <w:pStyle w:val="Heading3"/>
        <w:rPr>
          <w:color w:val="FF0000"/>
        </w:rPr>
      </w:pPr>
      <w:bookmarkStart w:id="213" w:name="_Toc516565502"/>
      <w:r>
        <w:t>April 6-7, 2017 Major Event Day</w:t>
      </w:r>
      <w:r w:rsidR="00DD2789">
        <w:t>s</w:t>
      </w:r>
      <w:bookmarkEnd w:id="213"/>
      <w:r w:rsidR="00DD2789">
        <w:t xml:space="preserve"> </w:t>
      </w:r>
    </w:p>
    <w:p w:rsidR="00A53302" w:rsidP="00A53302">
      <w:pPr>
        <w:rPr>
          <w:rFonts w:cs="Arial"/>
          <w:b/>
          <w:bCs/>
          <w:sz w:val="28"/>
          <w:szCs w:val="28"/>
        </w:rPr>
      </w:pPr>
    </w:p>
    <w:p w:rsidR="00A53302" w:rsidP="00A53302">
      <w:pPr>
        <w:rPr>
          <w:rFonts w:cs="Arial"/>
          <w:b/>
          <w:szCs w:val="24"/>
        </w:rPr>
      </w:pPr>
      <w:r>
        <w:rPr>
          <w:sz w:val="22"/>
        </w:rPr>
        <w:t>Table 1</w:t>
      </w:r>
      <w:r w:rsidR="00485AF2">
        <w:rPr>
          <w:sz w:val="22"/>
        </w:rPr>
        <w:t>71</w:t>
      </w:r>
      <w:r>
        <w:rPr>
          <w:sz w:val="22"/>
        </w:rPr>
        <w:t xml:space="preserve"> </w:t>
      </w:r>
      <w:r w:rsidRPr="004132C8">
        <w:rPr>
          <w:sz w:val="22"/>
        </w:rPr>
        <w:t>below indicates the number of customers without service at periodic intervals for this event (</w:t>
      </w:r>
      <w:r w:rsidR="009D7059">
        <w:rPr>
          <w:sz w:val="22"/>
        </w:rPr>
        <w:t>4</w:t>
      </w:r>
      <w:r>
        <w:rPr>
          <w:sz w:val="22"/>
        </w:rPr>
        <w:t>/</w:t>
      </w:r>
      <w:r w:rsidR="009D7059">
        <w:rPr>
          <w:sz w:val="22"/>
        </w:rPr>
        <w:t>6</w:t>
      </w:r>
      <w:r>
        <w:rPr>
          <w:sz w:val="22"/>
        </w:rPr>
        <w:t xml:space="preserve">/2017 – </w:t>
      </w:r>
      <w:r w:rsidR="009D7059">
        <w:rPr>
          <w:sz w:val="22"/>
        </w:rPr>
        <w:t>4</w:t>
      </w:r>
      <w:r>
        <w:rPr>
          <w:sz w:val="22"/>
        </w:rPr>
        <w:t>/</w:t>
      </w:r>
      <w:r w:rsidR="009D7059">
        <w:rPr>
          <w:sz w:val="22"/>
        </w:rPr>
        <w:t>7</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A53302" w:rsidP="00A53302">
      <w:pPr>
        <w:rPr>
          <w:rFonts w:cs="Arial"/>
          <w:b/>
          <w:szCs w:val="24"/>
        </w:rPr>
      </w:pPr>
    </w:p>
    <w:p w:rsidR="00A53302" w:rsidRPr="009D7059" w:rsidP="00A53302">
      <w:pPr>
        <w:rPr>
          <w:rFonts w:cs="Arial"/>
          <w:b/>
          <w:szCs w:val="24"/>
        </w:rPr>
      </w:pPr>
      <w:r w:rsidRPr="001328DD">
        <w:rPr>
          <w:rFonts w:cs="Arial"/>
          <w:b/>
          <w:szCs w:val="24"/>
        </w:rPr>
        <w:t>Table 1</w:t>
      </w:r>
      <w:r w:rsidR="00485AF2">
        <w:rPr>
          <w:rFonts w:cs="Arial"/>
          <w:b/>
          <w:szCs w:val="24"/>
        </w:rPr>
        <w:t>71</w:t>
      </w:r>
      <w:r w:rsidRPr="001328DD">
        <w:rPr>
          <w:rFonts w:cs="Arial"/>
          <w:b/>
          <w:szCs w:val="24"/>
        </w:rPr>
        <w:t xml:space="preserve"> – </w:t>
      </w:r>
      <w:r w:rsidR="009D7059">
        <w:rPr>
          <w:rFonts w:cs="Arial"/>
          <w:b/>
          <w:szCs w:val="24"/>
        </w:rPr>
        <w:t>April 6-7</w:t>
      </w:r>
    </w:p>
    <w:p w:rsidR="009D7059" w:rsidP="00A53302">
      <w:pPr>
        <w:rPr>
          <w:rFonts w:cs="Arial"/>
          <w:b/>
          <w:sz w:val="28"/>
          <w:szCs w:val="28"/>
        </w:rPr>
      </w:pPr>
      <w:r w:rsidRPr="009D7059">
        <w:rPr>
          <w:noProof/>
        </w:rPr>
        <w:drawing>
          <wp:inline distT="0" distB="0" distL="0" distR="0">
            <wp:extent cx="3301340" cy="2227008"/>
            <wp:effectExtent l="0" t="0" r="0" b="190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5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4385" cy="2229062"/>
                    </a:xfrm>
                    <a:prstGeom prst="rect">
                      <a:avLst/>
                    </a:prstGeom>
                    <a:noFill/>
                    <a:ln>
                      <a:noFill/>
                    </a:ln>
                  </pic:spPr>
                </pic:pic>
              </a:graphicData>
            </a:graphic>
          </wp:inline>
        </w:drawing>
      </w:r>
    </w:p>
    <w:p w:rsidR="00A53302" w:rsidP="00A53302">
      <w:pPr>
        <w:jc w:val="center"/>
        <w:rPr>
          <w:rFonts w:cs="Arial"/>
          <w:b/>
          <w:szCs w:val="24"/>
        </w:rPr>
      </w:pPr>
    </w:p>
    <w:p w:rsidR="00A53302" w:rsidP="009D7059">
      <w:pPr>
        <w:jc w:val="center"/>
        <w:rPr>
          <w:rFonts w:cs="Arial"/>
          <w:b/>
          <w:szCs w:val="24"/>
        </w:rPr>
      </w:pPr>
      <w:r w:rsidRPr="001328DD">
        <w:rPr>
          <w:rFonts w:cs="Arial"/>
          <w:b/>
          <w:szCs w:val="24"/>
        </w:rPr>
        <w:t>Chart 3</w:t>
      </w:r>
      <w:r w:rsidR="007D6870">
        <w:rPr>
          <w:rFonts w:cs="Arial"/>
          <w:b/>
          <w:szCs w:val="24"/>
        </w:rPr>
        <w:t>56</w:t>
      </w:r>
      <w:r w:rsidRPr="001328DD">
        <w:rPr>
          <w:rFonts w:cs="Arial"/>
          <w:b/>
          <w:szCs w:val="24"/>
        </w:rPr>
        <w:t xml:space="preserve">: </w:t>
      </w:r>
      <w:r w:rsidR="009D7059">
        <w:rPr>
          <w:rFonts w:cs="Arial"/>
          <w:b/>
          <w:szCs w:val="24"/>
        </w:rPr>
        <w:t>April 6-7</w:t>
      </w:r>
      <w:r w:rsidRPr="001328DD">
        <w:rPr>
          <w:rFonts w:cs="Arial"/>
          <w:b/>
          <w:szCs w:val="24"/>
        </w:rPr>
        <w:t>, 201</w:t>
      </w:r>
      <w:r>
        <w:rPr>
          <w:rFonts w:cs="Arial"/>
          <w:b/>
          <w:szCs w:val="24"/>
        </w:rPr>
        <w:t>7</w:t>
      </w:r>
      <w:r w:rsidRPr="001328DD">
        <w:rPr>
          <w:rFonts w:cs="Arial"/>
          <w:b/>
          <w:szCs w:val="24"/>
        </w:rPr>
        <w:t xml:space="preserve"> MED</w:t>
      </w:r>
    </w:p>
    <w:p w:rsidR="009D7059" w:rsidP="00A53302">
      <w:pPr>
        <w:rPr>
          <w:rFonts w:cs="Arial"/>
          <w:b/>
          <w:szCs w:val="24"/>
        </w:rPr>
      </w:pPr>
      <w:r>
        <w:rPr>
          <w:rFonts w:cs="Arial"/>
          <w:b/>
          <w:noProof/>
          <w:szCs w:val="24"/>
        </w:rPr>
        <w:drawing>
          <wp:inline distT="0" distB="0" distL="0" distR="0">
            <wp:extent cx="6020790" cy="2897579"/>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54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20846" cy="2897606"/>
                    </a:xfrm>
                    <a:prstGeom prst="rect">
                      <a:avLst/>
                    </a:prstGeom>
                    <a:noFill/>
                  </pic:spPr>
                </pic:pic>
              </a:graphicData>
            </a:graphic>
          </wp:inline>
        </w:drawing>
      </w:r>
    </w:p>
    <w:p w:rsidR="009D7059" w:rsidP="00A53302">
      <w:pPr>
        <w:rPr>
          <w:rFonts w:cs="Arial"/>
          <w:b/>
          <w:szCs w:val="24"/>
        </w:rPr>
      </w:pPr>
    </w:p>
    <w:p w:rsidR="00A53302" w:rsidP="00A53302">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A53302" w:rsidP="00CE1524">
      <w:pPr>
        <w:rPr>
          <w:rFonts w:cs="Arial"/>
          <w:b/>
          <w:szCs w:val="24"/>
        </w:rPr>
      </w:pPr>
    </w:p>
    <w:p w:rsidR="009D7059" w:rsidP="00CE1524">
      <w:pPr>
        <w:rPr>
          <w:rFonts w:cs="Arial"/>
          <w:b/>
          <w:szCs w:val="24"/>
        </w:rPr>
      </w:pPr>
    </w:p>
    <w:p w:rsidR="009D7059" w:rsidP="00CE1524">
      <w:pPr>
        <w:rPr>
          <w:rFonts w:cs="Arial"/>
          <w:b/>
          <w:szCs w:val="24"/>
        </w:rPr>
      </w:pPr>
    </w:p>
    <w:p w:rsidR="009D7059" w:rsidP="00CE1524">
      <w:pPr>
        <w:rPr>
          <w:rFonts w:cs="Arial"/>
          <w:b/>
          <w:szCs w:val="24"/>
        </w:rPr>
      </w:pPr>
    </w:p>
    <w:p w:rsidR="009D7059" w:rsidP="00CE1524">
      <w:pPr>
        <w:rPr>
          <w:rFonts w:cs="Arial"/>
          <w:b/>
          <w:szCs w:val="24"/>
        </w:rPr>
      </w:pPr>
    </w:p>
    <w:p w:rsidR="009D7059" w:rsidRPr="004951A9" w:rsidP="009D7059">
      <w:pPr>
        <w:pStyle w:val="Heading3"/>
        <w:rPr>
          <w:color w:val="FF0000"/>
        </w:rPr>
      </w:pPr>
      <w:bookmarkStart w:id="214" w:name="_Toc516565503"/>
      <w:r>
        <w:t>April 21, 2017 Major Event Day</w:t>
      </w:r>
      <w:bookmarkEnd w:id="214"/>
      <w:r>
        <w:t xml:space="preserve"> </w:t>
      </w:r>
    </w:p>
    <w:p w:rsidR="009D7059" w:rsidP="009D7059">
      <w:pPr>
        <w:rPr>
          <w:rFonts w:cs="Arial"/>
          <w:b/>
          <w:bCs/>
          <w:sz w:val="28"/>
          <w:szCs w:val="28"/>
        </w:rPr>
      </w:pPr>
    </w:p>
    <w:p w:rsidR="009D7059" w:rsidP="009D7059">
      <w:pPr>
        <w:rPr>
          <w:rFonts w:cs="Arial"/>
          <w:b/>
          <w:szCs w:val="24"/>
        </w:rPr>
      </w:pPr>
      <w:r>
        <w:rPr>
          <w:sz w:val="22"/>
        </w:rPr>
        <w:t>Table 1</w:t>
      </w:r>
      <w:r w:rsidR="00485AF2">
        <w:rPr>
          <w:sz w:val="22"/>
        </w:rPr>
        <w:t>72</w:t>
      </w:r>
      <w:r>
        <w:rPr>
          <w:sz w:val="22"/>
        </w:rPr>
        <w:t xml:space="preserve"> </w:t>
      </w:r>
      <w:r w:rsidRPr="004132C8">
        <w:rPr>
          <w:sz w:val="22"/>
        </w:rPr>
        <w:t>below indicates the number of customers without service at periodic intervals for this event (</w:t>
      </w:r>
      <w:r>
        <w:rPr>
          <w:sz w:val="22"/>
        </w:rPr>
        <w:t>4/</w:t>
      </w:r>
      <w:r w:rsidR="00026C6E">
        <w:rPr>
          <w:sz w:val="22"/>
        </w:rPr>
        <w:t>21</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9D7059" w:rsidP="009D7059">
      <w:pPr>
        <w:rPr>
          <w:rFonts w:cs="Arial"/>
          <w:b/>
          <w:szCs w:val="24"/>
        </w:rPr>
      </w:pPr>
    </w:p>
    <w:p w:rsidR="009D7059" w:rsidRPr="00026C6E" w:rsidP="009D7059">
      <w:pPr>
        <w:rPr>
          <w:rFonts w:cs="Arial"/>
          <w:b/>
          <w:szCs w:val="24"/>
        </w:rPr>
      </w:pPr>
      <w:r w:rsidRPr="001328DD">
        <w:rPr>
          <w:rFonts w:cs="Arial"/>
          <w:b/>
          <w:szCs w:val="24"/>
        </w:rPr>
        <w:t>Table 1</w:t>
      </w:r>
      <w:r w:rsidR="00485AF2">
        <w:rPr>
          <w:rFonts w:cs="Arial"/>
          <w:b/>
          <w:szCs w:val="24"/>
        </w:rPr>
        <w:t>72</w:t>
      </w:r>
      <w:r w:rsidRPr="001328DD">
        <w:rPr>
          <w:rFonts w:cs="Arial"/>
          <w:b/>
          <w:szCs w:val="24"/>
        </w:rPr>
        <w:t xml:space="preserve"> – </w:t>
      </w:r>
      <w:r>
        <w:rPr>
          <w:rFonts w:cs="Arial"/>
          <w:b/>
          <w:szCs w:val="24"/>
        </w:rPr>
        <w:t xml:space="preserve">April </w:t>
      </w:r>
      <w:r w:rsidR="00026C6E">
        <w:rPr>
          <w:rFonts w:cs="Arial"/>
          <w:b/>
          <w:szCs w:val="24"/>
        </w:rPr>
        <w:t>21</w:t>
      </w:r>
    </w:p>
    <w:p w:rsidR="00026C6E" w:rsidP="009D7059">
      <w:pPr>
        <w:rPr>
          <w:rFonts w:cs="Arial"/>
          <w:b/>
          <w:sz w:val="28"/>
          <w:szCs w:val="28"/>
        </w:rPr>
      </w:pPr>
      <w:r w:rsidRPr="00026C6E">
        <w:rPr>
          <w:noProof/>
        </w:rPr>
        <w:drawing>
          <wp:inline distT="0" distB="0" distL="0" distR="0">
            <wp:extent cx="3301340" cy="1289512"/>
            <wp:effectExtent l="0" t="0" r="0" b="635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5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1913" cy="1289736"/>
                    </a:xfrm>
                    <a:prstGeom prst="rect">
                      <a:avLst/>
                    </a:prstGeom>
                    <a:noFill/>
                    <a:ln>
                      <a:noFill/>
                    </a:ln>
                  </pic:spPr>
                </pic:pic>
              </a:graphicData>
            </a:graphic>
          </wp:inline>
        </w:drawing>
      </w:r>
    </w:p>
    <w:p w:rsidR="009D7059" w:rsidP="009D7059">
      <w:pPr>
        <w:jc w:val="center"/>
        <w:rPr>
          <w:rFonts w:cs="Arial"/>
          <w:b/>
          <w:szCs w:val="24"/>
        </w:rPr>
      </w:pPr>
    </w:p>
    <w:p w:rsidR="009D7059" w:rsidP="00BF2678">
      <w:pPr>
        <w:jc w:val="center"/>
        <w:rPr>
          <w:rFonts w:cs="Arial"/>
          <w:b/>
          <w:szCs w:val="24"/>
        </w:rPr>
      </w:pPr>
      <w:r w:rsidRPr="001328DD">
        <w:rPr>
          <w:rFonts w:cs="Arial"/>
          <w:b/>
          <w:szCs w:val="24"/>
        </w:rPr>
        <w:t>Chart 3</w:t>
      </w:r>
      <w:r w:rsidR="007D6870">
        <w:rPr>
          <w:rFonts w:cs="Arial"/>
          <w:b/>
          <w:szCs w:val="24"/>
        </w:rPr>
        <w:t>57</w:t>
      </w:r>
      <w:r w:rsidRPr="001328DD">
        <w:rPr>
          <w:rFonts w:cs="Arial"/>
          <w:b/>
          <w:szCs w:val="24"/>
        </w:rPr>
        <w:t xml:space="preserve">: </w:t>
      </w:r>
      <w:r>
        <w:rPr>
          <w:rFonts w:cs="Arial"/>
          <w:b/>
          <w:szCs w:val="24"/>
        </w:rPr>
        <w:t>April</w:t>
      </w:r>
      <w:r w:rsidR="00BF2678">
        <w:rPr>
          <w:rFonts w:cs="Arial"/>
          <w:b/>
          <w:szCs w:val="24"/>
        </w:rPr>
        <w:t xml:space="preserve"> 21</w:t>
      </w:r>
      <w:r w:rsidRPr="001328DD">
        <w:rPr>
          <w:rFonts w:cs="Arial"/>
          <w:b/>
          <w:szCs w:val="24"/>
        </w:rPr>
        <w:t>, 201</w:t>
      </w:r>
      <w:r>
        <w:rPr>
          <w:rFonts w:cs="Arial"/>
          <w:b/>
          <w:szCs w:val="24"/>
        </w:rPr>
        <w:t>7</w:t>
      </w:r>
      <w:r w:rsidRPr="001328DD">
        <w:rPr>
          <w:rFonts w:cs="Arial"/>
          <w:b/>
          <w:szCs w:val="24"/>
        </w:rPr>
        <w:t xml:space="preserve"> MED</w:t>
      </w:r>
    </w:p>
    <w:p w:rsidR="00BF2678" w:rsidP="009D7059">
      <w:pPr>
        <w:rPr>
          <w:rFonts w:cs="Arial"/>
          <w:b/>
          <w:szCs w:val="24"/>
        </w:rPr>
      </w:pPr>
      <w:r>
        <w:rPr>
          <w:rFonts w:cs="Arial"/>
          <w:b/>
          <w:noProof/>
          <w:szCs w:val="24"/>
        </w:rPr>
        <w:drawing>
          <wp:inline distT="0" distB="0" distL="0" distR="0">
            <wp:extent cx="6020790" cy="2814452"/>
            <wp:effectExtent l="0" t="0" r="0" b="508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550">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3367" cy="2820331"/>
                    </a:xfrm>
                    <a:prstGeom prst="rect">
                      <a:avLst/>
                    </a:prstGeom>
                    <a:noFill/>
                  </pic:spPr>
                </pic:pic>
              </a:graphicData>
            </a:graphic>
          </wp:inline>
        </w:drawing>
      </w:r>
    </w:p>
    <w:p w:rsidR="009D7059" w:rsidP="009D7059">
      <w:pPr>
        <w:rPr>
          <w:rFonts w:cs="Arial"/>
          <w:b/>
          <w:szCs w:val="24"/>
        </w:rPr>
      </w:pPr>
    </w:p>
    <w:p w:rsidR="009D7059" w:rsidP="009D7059">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53C6B"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P="00CE1524">
      <w:pPr>
        <w:rPr>
          <w:rFonts w:cs="Arial"/>
          <w:b/>
          <w:szCs w:val="24"/>
        </w:rPr>
      </w:pPr>
    </w:p>
    <w:p w:rsidR="00BF2678" w:rsidRPr="004951A9" w:rsidP="00BF2678">
      <w:pPr>
        <w:pStyle w:val="Heading3"/>
        <w:rPr>
          <w:color w:val="FF0000"/>
        </w:rPr>
      </w:pPr>
      <w:bookmarkStart w:id="215" w:name="_Toc516565504"/>
      <w:r>
        <w:t>June 18, 2017 Major Event Day</w:t>
      </w:r>
      <w:bookmarkEnd w:id="215"/>
      <w:r>
        <w:t xml:space="preserve"> </w:t>
      </w:r>
    </w:p>
    <w:p w:rsidR="00BF2678" w:rsidP="00BF2678">
      <w:pPr>
        <w:rPr>
          <w:rFonts w:cs="Arial"/>
          <w:b/>
          <w:bCs/>
          <w:sz w:val="28"/>
          <w:szCs w:val="28"/>
        </w:rPr>
      </w:pPr>
    </w:p>
    <w:p w:rsidR="00BF2678" w:rsidP="00BF2678">
      <w:pPr>
        <w:rPr>
          <w:rFonts w:cs="Arial"/>
          <w:b/>
          <w:szCs w:val="24"/>
        </w:rPr>
      </w:pPr>
      <w:r>
        <w:rPr>
          <w:sz w:val="22"/>
        </w:rPr>
        <w:t>Table 1</w:t>
      </w:r>
      <w:r w:rsidR="002C4924">
        <w:rPr>
          <w:sz w:val="22"/>
        </w:rPr>
        <w:t>7</w:t>
      </w:r>
      <w:r w:rsidR="00485AF2">
        <w:rPr>
          <w:sz w:val="22"/>
        </w:rPr>
        <w:t>3</w:t>
      </w:r>
      <w:r>
        <w:rPr>
          <w:sz w:val="22"/>
        </w:rPr>
        <w:t xml:space="preserve"> </w:t>
      </w:r>
      <w:r w:rsidRPr="004132C8">
        <w:rPr>
          <w:sz w:val="22"/>
        </w:rPr>
        <w:t>below indicates the number of customers without service at periodic intervals for this event (</w:t>
      </w:r>
      <w:r w:rsidR="002C4924">
        <w:rPr>
          <w:sz w:val="22"/>
        </w:rPr>
        <w:t>6</w:t>
      </w:r>
      <w:r>
        <w:rPr>
          <w:sz w:val="22"/>
        </w:rPr>
        <w:t>/</w:t>
      </w:r>
      <w:r w:rsidR="002C4924">
        <w:rPr>
          <w:sz w:val="22"/>
        </w:rPr>
        <w:t>18</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BF2678" w:rsidP="00BF2678">
      <w:pPr>
        <w:rPr>
          <w:rFonts w:cs="Arial"/>
          <w:b/>
          <w:szCs w:val="24"/>
        </w:rPr>
      </w:pPr>
    </w:p>
    <w:p w:rsidR="00BF2678" w:rsidRPr="002C4924" w:rsidP="00BF2678">
      <w:pPr>
        <w:rPr>
          <w:rFonts w:cs="Arial"/>
          <w:b/>
          <w:szCs w:val="24"/>
        </w:rPr>
      </w:pPr>
      <w:r w:rsidRPr="001328DD">
        <w:rPr>
          <w:rFonts w:cs="Arial"/>
          <w:b/>
          <w:szCs w:val="24"/>
        </w:rPr>
        <w:t>Table 1</w:t>
      </w:r>
      <w:r w:rsidR="002C4924">
        <w:rPr>
          <w:rFonts w:cs="Arial"/>
          <w:b/>
          <w:szCs w:val="24"/>
        </w:rPr>
        <w:t>7</w:t>
      </w:r>
      <w:r w:rsidR="00485AF2">
        <w:rPr>
          <w:rFonts w:cs="Arial"/>
          <w:b/>
          <w:szCs w:val="24"/>
        </w:rPr>
        <w:t>3</w:t>
      </w:r>
      <w:r w:rsidRPr="001328DD">
        <w:rPr>
          <w:rFonts w:cs="Arial"/>
          <w:b/>
          <w:szCs w:val="24"/>
        </w:rPr>
        <w:t xml:space="preserve"> – </w:t>
      </w:r>
      <w:r w:rsidR="002C4924">
        <w:rPr>
          <w:rFonts w:cs="Arial"/>
          <w:b/>
          <w:szCs w:val="24"/>
        </w:rPr>
        <w:t>June 18</w:t>
      </w:r>
    </w:p>
    <w:p w:rsidR="002C4924" w:rsidP="00BF2678">
      <w:pPr>
        <w:rPr>
          <w:rFonts w:cs="Arial"/>
          <w:b/>
          <w:sz w:val="28"/>
          <w:szCs w:val="28"/>
        </w:rPr>
      </w:pPr>
      <w:r w:rsidRPr="002C4924">
        <w:rPr>
          <w:noProof/>
        </w:rPr>
        <w:drawing>
          <wp:inline distT="0" distB="0" distL="0" distR="0">
            <wp:extent cx="3277007" cy="1900052"/>
            <wp:effectExtent l="0" t="0" r="0" b="508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551">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6987" cy="1900040"/>
                    </a:xfrm>
                    <a:prstGeom prst="rect">
                      <a:avLst/>
                    </a:prstGeom>
                    <a:noFill/>
                    <a:ln>
                      <a:noFill/>
                    </a:ln>
                  </pic:spPr>
                </pic:pic>
              </a:graphicData>
            </a:graphic>
          </wp:inline>
        </w:drawing>
      </w:r>
    </w:p>
    <w:p w:rsidR="00BF2678" w:rsidP="00BF2678">
      <w:pPr>
        <w:jc w:val="center"/>
        <w:rPr>
          <w:rFonts w:cs="Arial"/>
          <w:b/>
          <w:szCs w:val="24"/>
        </w:rPr>
      </w:pPr>
    </w:p>
    <w:p w:rsidR="00BF2678" w:rsidP="002C4924">
      <w:pPr>
        <w:jc w:val="center"/>
        <w:rPr>
          <w:rFonts w:cs="Arial"/>
          <w:b/>
          <w:szCs w:val="24"/>
        </w:rPr>
      </w:pPr>
      <w:r w:rsidRPr="001328DD">
        <w:rPr>
          <w:rFonts w:cs="Arial"/>
          <w:b/>
          <w:szCs w:val="24"/>
        </w:rPr>
        <w:t>Chart 3</w:t>
      </w:r>
      <w:r w:rsidR="007D6870">
        <w:rPr>
          <w:rFonts w:cs="Arial"/>
          <w:b/>
          <w:szCs w:val="24"/>
        </w:rPr>
        <w:t>58</w:t>
      </w:r>
      <w:r w:rsidRPr="001328DD">
        <w:rPr>
          <w:rFonts w:cs="Arial"/>
          <w:b/>
          <w:szCs w:val="24"/>
        </w:rPr>
        <w:t xml:space="preserve">: </w:t>
      </w:r>
      <w:r w:rsidR="002C4924">
        <w:rPr>
          <w:rFonts w:cs="Arial"/>
          <w:b/>
          <w:szCs w:val="24"/>
        </w:rPr>
        <w:t>June 18</w:t>
      </w:r>
      <w:r w:rsidRPr="001328DD">
        <w:rPr>
          <w:rFonts w:cs="Arial"/>
          <w:b/>
          <w:szCs w:val="24"/>
        </w:rPr>
        <w:t>, 201</w:t>
      </w:r>
      <w:r>
        <w:rPr>
          <w:rFonts w:cs="Arial"/>
          <w:b/>
          <w:szCs w:val="24"/>
        </w:rPr>
        <w:t>7</w:t>
      </w:r>
      <w:r w:rsidRPr="001328DD">
        <w:rPr>
          <w:rFonts w:cs="Arial"/>
          <w:b/>
          <w:szCs w:val="24"/>
        </w:rPr>
        <w:t xml:space="preserve"> MED</w:t>
      </w:r>
    </w:p>
    <w:p w:rsidR="002C4924" w:rsidP="00BF2678">
      <w:pPr>
        <w:rPr>
          <w:rFonts w:cs="Arial"/>
          <w:b/>
          <w:szCs w:val="24"/>
        </w:rPr>
      </w:pPr>
      <w:r>
        <w:rPr>
          <w:rFonts w:cs="Arial"/>
          <w:b/>
          <w:noProof/>
          <w:szCs w:val="24"/>
        </w:rPr>
        <w:drawing>
          <wp:inline distT="0" distB="0" distL="0" distR="0">
            <wp:extent cx="6008914" cy="2810569"/>
            <wp:effectExtent l="0" t="0" r="0" b="889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552">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8439" cy="2810347"/>
                    </a:xfrm>
                    <a:prstGeom prst="rect">
                      <a:avLst/>
                    </a:prstGeom>
                    <a:noFill/>
                  </pic:spPr>
                </pic:pic>
              </a:graphicData>
            </a:graphic>
          </wp:inline>
        </w:drawing>
      </w:r>
    </w:p>
    <w:p w:rsidR="00BF2678" w:rsidP="00BF2678">
      <w:pPr>
        <w:rPr>
          <w:rFonts w:cs="Arial"/>
          <w:b/>
          <w:szCs w:val="24"/>
        </w:rPr>
      </w:pPr>
    </w:p>
    <w:p w:rsidR="00BF2678" w:rsidP="00BF2678">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BF2678" w:rsidP="00CE1524">
      <w:pPr>
        <w:rPr>
          <w:rFonts w:cs="Arial"/>
          <w:b/>
          <w:szCs w:val="24"/>
        </w:rPr>
      </w:pPr>
    </w:p>
    <w:p w:rsidR="002C4924" w:rsidP="00CE1524">
      <w:pPr>
        <w:rPr>
          <w:rFonts w:cs="Arial"/>
          <w:b/>
          <w:szCs w:val="24"/>
        </w:rPr>
      </w:pPr>
    </w:p>
    <w:p w:rsidR="002C4924" w:rsidP="00CE1524">
      <w:pPr>
        <w:rPr>
          <w:rFonts w:cs="Arial"/>
          <w:b/>
          <w:szCs w:val="24"/>
        </w:rPr>
      </w:pPr>
    </w:p>
    <w:p w:rsidR="002C4924" w:rsidP="00CE1524">
      <w:pPr>
        <w:rPr>
          <w:rFonts w:cs="Arial"/>
          <w:b/>
          <w:szCs w:val="24"/>
        </w:rPr>
      </w:pPr>
    </w:p>
    <w:p w:rsidR="002C4924" w:rsidP="00CE1524">
      <w:pPr>
        <w:rPr>
          <w:rFonts w:cs="Arial"/>
          <w:b/>
          <w:szCs w:val="24"/>
        </w:rPr>
      </w:pPr>
    </w:p>
    <w:p w:rsidR="002C4924" w:rsidP="00CE1524">
      <w:pPr>
        <w:rPr>
          <w:rFonts w:cs="Arial"/>
          <w:b/>
          <w:szCs w:val="24"/>
        </w:rPr>
      </w:pPr>
    </w:p>
    <w:p w:rsidR="002C4924" w:rsidP="00CE1524">
      <w:pPr>
        <w:rPr>
          <w:rFonts w:cs="Arial"/>
          <w:b/>
          <w:szCs w:val="24"/>
        </w:rPr>
      </w:pPr>
    </w:p>
    <w:p w:rsidR="002C4924" w:rsidRPr="004951A9" w:rsidP="002C4924">
      <w:pPr>
        <w:pStyle w:val="Heading3"/>
        <w:rPr>
          <w:color w:val="FF0000"/>
        </w:rPr>
      </w:pPr>
      <w:bookmarkStart w:id="216" w:name="_Toc516565505"/>
      <w:r>
        <w:t>September 3, 2017 Major Event Day</w:t>
      </w:r>
      <w:bookmarkEnd w:id="216"/>
      <w:r>
        <w:t xml:space="preserve"> </w:t>
      </w:r>
    </w:p>
    <w:p w:rsidR="002C4924" w:rsidP="002C4924">
      <w:pPr>
        <w:rPr>
          <w:rFonts w:cs="Arial"/>
          <w:b/>
          <w:bCs/>
          <w:sz w:val="28"/>
          <w:szCs w:val="28"/>
        </w:rPr>
      </w:pPr>
    </w:p>
    <w:p w:rsidR="002C4924" w:rsidP="002C4924">
      <w:pPr>
        <w:rPr>
          <w:rFonts w:cs="Arial"/>
          <w:b/>
          <w:szCs w:val="24"/>
        </w:rPr>
      </w:pPr>
      <w:r>
        <w:rPr>
          <w:sz w:val="22"/>
        </w:rPr>
        <w:t>Table 17</w:t>
      </w:r>
      <w:r w:rsidR="00485AF2">
        <w:rPr>
          <w:sz w:val="22"/>
        </w:rPr>
        <w:t>4</w:t>
      </w:r>
      <w:r>
        <w:rPr>
          <w:sz w:val="22"/>
        </w:rPr>
        <w:t xml:space="preserve"> </w:t>
      </w:r>
      <w:r w:rsidRPr="004132C8">
        <w:rPr>
          <w:sz w:val="22"/>
        </w:rPr>
        <w:t>below indicates the number of customers without service at periodic intervals for this event (</w:t>
      </w:r>
      <w:r w:rsidR="00F72A6D">
        <w:rPr>
          <w:sz w:val="22"/>
        </w:rPr>
        <w:t>9</w:t>
      </w:r>
      <w:r>
        <w:rPr>
          <w:sz w:val="22"/>
        </w:rPr>
        <w:t>/</w:t>
      </w:r>
      <w:r w:rsidR="00F72A6D">
        <w:rPr>
          <w:sz w:val="22"/>
        </w:rPr>
        <w:t>3</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2C4924" w:rsidP="002C4924">
      <w:pPr>
        <w:rPr>
          <w:rFonts w:cs="Arial"/>
          <w:b/>
          <w:szCs w:val="24"/>
        </w:rPr>
      </w:pPr>
    </w:p>
    <w:p w:rsidR="002C4924" w:rsidRPr="00F72A6D" w:rsidP="002C4924">
      <w:pPr>
        <w:rPr>
          <w:rFonts w:cs="Arial"/>
          <w:b/>
          <w:szCs w:val="24"/>
        </w:rPr>
      </w:pPr>
      <w:r w:rsidRPr="001328DD">
        <w:rPr>
          <w:rFonts w:cs="Arial"/>
          <w:b/>
          <w:szCs w:val="24"/>
        </w:rPr>
        <w:t>Table 1</w:t>
      </w:r>
      <w:r>
        <w:rPr>
          <w:rFonts w:cs="Arial"/>
          <w:b/>
          <w:szCs w:val="24"/>
        </w:rPr>
        <w:t>7</w:t>
      </w:r>
      <w:r w:rsidR="00485AF2">
        <w:rPr>
          <w:rFonts w:cs="Arial"/>
          <w:b/>
          <w:szCs w:val="24"/>
        </w:rPr>
        <w:t>4</w:t>
      </w:r>
      <w:r w:rsidRPr="001328DD">
        <w:rPr>
          <w:rFonts w:cs="Arial"/>
          <w:b/>
          <w:szCs w:val="24"/>
        </w:rPr>
        <w:t xml:space="preserve"> – </w:t>
      </w:r>
      <w:r w:rsidR="00F72A6D">
        <w:rPr>
          <w:rFonts w:cs="Arial"/>
          <w:b/>
          <w:szCs w:val="24"/>
        </w:rPr>
        <w:t>September 3</w:t>
      </w:r>
    </w:p>
    <w:p w:rsidR="00F72A6D" w:rsidP="002C4924">
      <w:pPr>
        <w:rPr>
          <w:rFonts w:cs="Arial"/>
          <w:b/>
          <w:sz w:val="28"/>
          <w:szCs w:val="28"/>
        </w:rPr>
      </w:pPr>
      <w:r w:rsidRPr="00F72A6D">
        <w:rPr>
          <w:noProof/>
        </w:rPr>
        <w:drawing>
          <wp:inline distT="0" distB="0" distL="0" distR="0">
            <wp:extent cx="3237309" cy="2030680"/>
            <wp:effectExtent l="0" t="0" r="1270" b="825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553">
                      <a:extLst>
                        <a:ext xmlns:a="http://schemas.openxmlformats.org/drawingml/2006/main" uri="{28A0092B-C50C-407E-A947-70E740481C1C}">
                          <a14:useLocalDpi xmlns:a14="http://schemas.microsoft.com/office/drawing/2010/main" val="0"/>
                        </a:ext>
                      </a:extLst>
                    </a:blip>
                    <a:stretch>
                      <a:fillRect/>
                    </a:stretch>
                  </pic:blipFill>
                  <pic:spPr bwMode="auto">
                    <a:xfrm>
                      <a:off x="0" y="0"/>
                      <a:ext cx="3237574" cy="2030846"/>
                    </a:xfrm>
                    <a:prstGeom prst="rect">
                      <a:avLst/>
                    </a:prstGeom>
                    <a:noFill/>
                    <a:ln>
                      <a:noFill/>
                    </a:ln>
                  </pic:spPr>
                </pic:pic>
              </a:graphicData>
            </a:graphic>
          </wp:inline>
        </w:drawing>
      </w:r>
    </w:p>
    <w:p w:rsidR="002C4924" w:rsidP="002C4924">
      <w:pPr>
        <w:jc w:val="center"/>
        <w:rPr>
          <w:rFonts w:cs="Arial"/>
          <w:b/>
          <w:szCs w:val="24"/>
        </w:rPr>
      </w:pPr>
    </w:p>
    <w:p w:rsidR="002C4924" w:rsidP="00F72A6D">
      <w:pPr>
        <w:jc w:val="center"/>
        <w:rPr>
          <w:rFonts w:cs="Arial"/>
          <w:b/>
          <w:szCs w:val="24"/>
        </w:rPr>
      </w:pPr>
      <w:r w:rsidRPr="001328DD">
        <w:rPr>
          <w:rFonts w:cs="Arial"/>
          <w:b/>
          <w:szCs w:val="24"/>
        </w:rPr>
        <w:t>Chart 3</w:t>
      </w:r>
      <w:r w:rsidR="007D6870">
        <w:rPr>
          <w:rFonts w:cs="Arial"/>
          <w:b/>
          <w:szCs w:val="24"/>
        </w:rPr>
        <w:t>59</w:t>
      </w:r>
      <w:r w:rsidRPr="001328DD">
        <w:rPr>
          <w:rFonts w:cs="Arial"/>
          <w:b/>
          <w:szCs w:val="24"/>
        </w:rPr>
        <w:t xml:space="preserve">: </w:t>
      </w:r>
      <w:r w:rsidR="00F72A6D">
        <w:rPr>
          <w:rFonts w:cs="Arial"/>
          <w:b/>
          <w:szCs w:val="24"/>
        </w:rPr>
        <w:t>September 3</w:t>
      </w:r>
      <w:r w:rsidRPr="001328DD">
        <w:rPr>
          <w:rFonts w:cs="Arial"/>
          <w:b/>
          <w:szCs w:val="24"/>
        </w:rPr>
        <w:t>, 201</w:t>
      </w:r>
      <w:r>
        <w:rPr>
          <w:rFonts w:cs="Arial"/>
          <w:b/>
          <w:szCs w:val="24"/>
        </w:rPr>
        <w:t>7</w:t>
      </w:r>
      <w:r w:rsidRPr="001328DD">
        <w:rPr>
          <w:rFonts w:cs="Arial"/>
          <w:b/>
          <w:szCs w:val="24"/>
        </w:rPr>
        <w:t xml:space="preserve"> MED</w:t>
      </w:r>
    </w:p>
    <w:p w:rsidR="00F72A6D" w:rsidP="002C4924">
      <w:pPr>
        <w:rPr>
          <w:rFonts w:cs="Arial"/>
          <w:b/>
          <w:szCs w:val="24"/>
        </w:rPr>
      </w:pPr>
      <w:r>
        <w:rPr>
          <w:rFonts w:cs="Arial"/>
          <w:b/>
          <w:noProof/>
          <w:szCs w:val="24"/>
        </w:rPr>
        <w:drawing>
          <wp:inline distT="0" distB="0" distL="0" distR="0">
            <wp:extent cx="5937662" cy="2909454"/>
            <wp:effectExtent l="0" t="0" r="6350" b="571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5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446" cy="2912288"/>
                    </a:xfrm>
                    <a:prstGeom prst="rect">
                      <a:avLst/>
                    </a:prstGeom>
                    <a:noFill/>
                  </pic:spPr>
                </pic:pic>
              </a:graphicData>
            </a:graphic>
          </wp:inline>
        </w:drawing>
      </w:r>
    </w:p>
    <w:p w:rsidR="002C4924" w:rsidP="002C4924">
      <w:pPr>
        <w:rPr>
          <w:rFonts w:cs="Arial"/>
          <w:b/>
          <w:szCs w:val="24"/>
        </w:rPr>
      </w:pPr>
    </w:p>
    <w:p w:rsidR="002C4924" w:rsidP="002C4924">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BF2678" w:rsidP="00CE1524">
      <w:pPr>
        <w:rPr>
          <w:rFonts w:cs="Arial"/>
          <w:b/>
          <w:szCs w:val="24"/>
        </w:rPr>
      </w:pPr>
    </w:p>
    <w:p w:rsidR="00F72A6D" w:rsidP="00CE1524">
      <w:pPr>
        <w:rPr>
          <w:rFonts w:cs="Arial"/>
          <w:b/>
          <w:szCs w:val="24"/>
        </w:rPr>
      </w:pPr>
    </w:p>
    <w:p w:rsidR="00F72A6D" w:rsidP="00CE1524">
      <w:pPr>
        <w:rPr>
          <w:rFonts w:cs="Arial"/>
          <w:b/>
          <w:szCs w:val="24"/>
        </w:rPr>
      </w:pPr>
    </w:p>
    <w:p w:rsidR="00F72A6D" w:rsidP="00CE1524">
      <w:pPr>
        <w:rPr>
          <w:rFonts w:cs="Arial"/>
          <w:b/>
          <w:szCs w:val="24"/>
        </w:rPr>
      </w:pPr>
    </w:p>
    <w:p w:rsidR="00F72A6D" w:rsidP="00CE1524">
      <w:pPr>
        <w:rPr>
          <w:rFonts w:cs="Arial"/>
          <w:b/>
          <w:szCs w:val="24"/>
        </w:rPr>
      </w:pPr>
    </w:p>
    <w:p w:rsidR="00F72A6D" w:rsidP="00CE1524">
      <w:pPr>
        <w:rPr>
          <w:rFonts w:cs="Arial"/>
          <w:b/>
          <w:szCs w:val="24"/>
        </w:rPr>
      </w:pPr>
    </w:p>
    <w:p w:rsidR="00F72A6D" w:rsidRPr="004951A9" w:rsidP="00F72A6D">
      <w:pPr>
        <w:pStyle w:val="Heading3"/>
        <w:rPr>
          <w:color w:val="FF0000"/>
        </w:rPr>
      </w:pPr>
      <w:bookmarkStart w:id="217" w:name="_Toc516565506"/>
      <w:r>
        <w:t>September 11, 2017 Major Event Day</w:t>
      </w:r>
      <w:bookmarkEnd w:id="217"/>
      <w:r>
        <w:t xml:space="preserve"> </w:t>
      </w:r>
    </w:p>
    <w:p w:rsidR="00F72A6D" w:rsidP="00F72A6D">
      <w:pPr>
        <w:rPr>
          <w:rFonts w:cs="Arial"/>
          <w:b/>
          <w:bCs/>
          <w:sz w:val="28"/>
          <w:szCs w:val="28"/>
        </w:rPr>
      </w:pPr>
    </w:p>
    <w:p w:rsidR="00F72A6D" w:rsidP="00F72A6D">
      <w:pPr>
        <w:rPr>
          <w:rFonts w:cs="Arial"/>
          <w:b/>
          <w:szCs w:val="24"/>
        </w:rPr>
      </w:pPr>
      <w:r>
        <w:rPr>
          <w:sz w:val="22"/>
        </w:rPr>
        <w:t>Table 17</w:t>
      </w:r>
      <w:r w:rsidR="00485AF2">
        <w:rPr>
          <w:sz w:val="22"/>
        </w:rPr>
        <w:t>5</w:t>
      </w:r>
      <w:r>
        <w:rPr>
          <w:sz w:val="22"/>
        </w:rPr>
        <w:t xml:space="preserve"> </w:t>
      </w:r>
      <w:r w:rsidRPr="004132C8">
        <w:rPr>
          <w:sz w:val="22"/>
        </w:rPr>
        <w:t>below indicates the number of customers without service at periodic intervals for this event (</w:t>
      </w:r>
      <w:r>
        <w:rPr>
          <w:sz w:val="22"/>
        </w:rPr>
        <w:t>9/</w:t>
      </w:r>
      <w:r w:rsidR="00223E6D">
        <w:rPr>
          <w:sz w:val="22"/>
        </w:rPr>
        <w:t>11</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F72A6D" w:rsidP="00F72A6D">
      <w:pPr>
        <w:rPr>
          <w:rFonts w:cs="Arial"/>
          <w:b/>
          <w:szCs w:val="24"/>
        </w:rPr>
      </w:pPr>
    </w:p>
    <w:p w:rsidR="00F72A6D" w:rsidRPr="00223E6D" w:rsidP="00F72A6D">
      <w:pPr>
        <w:rPr>
          <w:rFonts w:cs="Arial"/>
          <w:b/>
          <w:szCs w:val="24"/>
        </w:rPr>
      </w:pPr>
      <w:r w:rsidRPr="001328DD">
        <w:rPr>
          <w:rFonts w:cs="Arial"/>
          <w:b/>
          <w:szCs w:val="24"/>
        </w:rPr>
        <w:t>Table 1</w:t>
      </w:r>
      <w:r>
        <w:rPr>
          <w:rFonts w:cs="Arial"/>
          <w:b/>
          <w:szCs w:val="24"/>
        </w:rPr>
        <w:t>7</w:t>
      </w:r>
      <w:r w:rsidR="00485AF2">
        <w:rPr>
          <w:rFonts w:cs="Arial"/>
          <w:b/>
          <w:szCs w:val="24"/>
        </w:rPr>
        <w:t>5</w:t>
      </w:r>
      <w:r w:rsidRPr="001328DD">
        <w:rPr>
          <w:rFonts w:cs="Arial"/>
          <w:b/>
          <w:szCs w:val="24"/>
        </w:rPr>
        <w:t xml:space="preserve"> – </w:t>
      </w:r>
      <w:r>
        <w:rPr>
          <w:rFonts w:cs="Arial"/>
          <w:b/>
          <w:szCs w:val="24"/>
        </w:rPr>
        <w:t xml:space="preserve">September </w:t>
      </w:r>
      <w:r w:rsidR="00223E6D">
        <w:rPr>
          <w:rFonts w:cs="Arial"/>
          <w:b/>
          <w:szCs w:val="24"/>
        </w:rPr>
        <w:t>11</w:t>
      </w:r>
    </w:p>
    <w:p w:rsidR="00223E6D" w:rsidP="00F72A6D">
      <w:pPr>
        <w:rPr>
          <w:rFonts w:cs="Arial"/>
          <w:b/>
          <w:sz w:val="28"/>
          <w:szCs w:val="28"/>
        </w:rPr>
      </w:pPr>
      <w:r w:rsidRPr="00223E6D">
        <w:rPr>
          <w:noProof/>
        </w:rPr>
        <w:drawing>
          <wp:inline distT="0" distB="0" distL="0" distR="0">
            <wp:extent cx="3211290" cy="1710046"/>
            <wp:effectExtent l="0" t="0" r="8255" b="508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555">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1270" cy="1710035"/>
                    </a:xfrm>
                    <a:prstGeom prst="rect">
                      <a:avLst/>
                    </a:prstGeom>
                    <a:noFill/>
                    <a:ln>
                      <a:noFill/>
                    </a:ln>
                  </pic:spPr>
                </pic:pic>
              </a:graphicData>
            </a:graphic>
          </wp:inline>
        </w:drawing>
      </w:r>
    </w:p>
    <w:p w:rsidR="00F72A6D" w:rsidP="00F72A6D">
      <w:pPr>
        <w:jc w:val="center"/>
        <w:rPr>
          <w:rFonts w:cs="Arial"/>
          <w:b/>
          <w:szCs w:val="24"/>
        </w:rPr>
      </w:pPr>
    </w:p>
    <w:p w:rsidR="00F72A6D" w:rsidP="00223E6D">
      <w:pPr>
        <w:jc w:val="center"/>
        <w:rPr>
          <w:rFonts w:cs="Arial"/>
          <w:b/>
          <w:szCs w:val="24"/>
        </w:rPr>
      </w:pPr>
      <w:r w:rsidRPr="001328DD">
        <w:rPr>
          <w:rFonts w:cs="Arial"/>
          <w:b/>
          <w:szCs w:val="24"/>
        </w:rPr>
        <w:t>Chart 3</w:t>
      </w:r>
      <w:r w:rsidR="007D6870">
        <w:rPr>
          <w:rFonts w:cs="Arial"/>
          <w:b/>
          <w:szCs w:val="24"/>
        </w:rPr>
        <w:t>60</w:t>
      </w:r>
      <w:r w:rsidRPr="001328DD">
        <w:rPr>
          <w:rFonts w:cs="Arial"/>
          <w:b/>
          <w:szCs w:val="24"/>
        </w:rPr>
        <w:t xml:space="preserve">: </w:t>
      </w:r>
      <w:r>
        <w:rPr>
          <w:rFonts w:cs="Arial"/>
          <w:b/>
          <w:szCs w:val="24"/>
        </w:rPr>
        <w:t xml:space="preserve">September </w:t>
      </w:r>
      <w:r w:rsidR="00223E6D">
        <w:rPr>
          <w:rFonts w:cs="Arial"/>
          <w:b/>
          <w:szCs w:val="24"/>
        </w:rPr>
        <w:t>11</w:t>
      </w:r>
      <w:r w:rsidRPr="001328DD">
        <w:rPr>
          <w:rFonts w:cs="Arial"/>
          <w:b/>
          <w:szCs w:val="24"/>
        </w:rPr>
        <w:t>, 201</w:t>
      </w:r>
      <w:r>
        <w:rPr>
          <w:rFonts w:cs="Arial"/>
          <w:b/>
          <w:szCs w:val="24"/>
        </w:rPr>
        <w:t>7</w:t>
      </w:r>
      <w:r w:rsidRPr="001328DD">
        <w:rPr>
          <w:rFonts w:cs="Arial"/>
          <w:b/>
          <w:szCs w:val="24"/>
        </w:rPr>
        <w:t xml:space="preserve"> MED</w:t>
      </w:r>
    </w:p>
    <w:p w:rsidR="00223E6D" w:rsidP="00F72A6D">
      <w:pPr>
        <w:rPr>
          <w:rFonts w:cs="Arial"/>
          <w:b/>
          <w:szCs w:val="24"/>
        </w:rPr>
      </w:pPr>
      <w:r>
        <w:rPr>
          <w:rFonts w:cs="Arial"/>
          <w:b/>
          <w:noProof/>
          <w:szCs w:val="24"/>
        </w:rPr>
        <w:drawing>
          <wp:inline distT="0" distB="0" distL="0" distR="0">
            <wp:extent cx="5937662" cy="2968831"/>
            <wp:effectExtent l="0" t="0" r="6350" b="317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5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3399" cy="2966700"/>
                    </a:xfrm>
                    <a:prstGeom prst="rect">
                      <a:avLst/>
                    </a:prstGeom>
                    <a:noFill/>
                  </pic:spPr>
                </pic:pic>
              </a:graphicData>
            </a:graphic>
          </wp:inline>
        </w:drawing>
      </w:r>
    </w:p>
    <w:p w:rsidR="00F72A6D" w:rsidP="00F72A6D">
      <w:pPr>
        <w:rPr>
          <w:rFonts w:cs="Arial"/>
          <w:b/>
          <w:szCs w:val="24"/>
        </w:rPr>
      </w:pPr>
    </w:p>
    <w:p w:rsidR="00F72A6D" w:rsidP="00F72A6D">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223E6D" w:rsidP="00F72A6D">
      <w:pPr>
        <w:rPr>
          <w:sz w:val="22"/>
        </w:rPr>
      </w:pPr>
    </w:p>
    <w:p w:rsidR="00223E6D" w:rsidP="00F72A6D">
      <w:pPr>
        <w:rPr>
          <w:sz w:val="22"/>
        </w:rPr>
      </w:pPr>
    </w:p>
    <w:p w:rsidR="00223E6D" w:rsidP="00F72A6D">
      <w:pPr>
        <w:rPr>
          <w:sz w:val="22"/>
        </w:rPr>
      </w:pPr>
    </w:p>
    <w:p w:rsidR="00223E6D" w:rsidP="00F72A6D">
      <w:pPr>
        <w:rPr>
          <w:sz w:val="22"/>
        </w:rPr>
      </w:pPr>
    </w:p>
    <w:p w:rsidR="00223E6D" w:rsidP="00F72A6D">
      <w:pPr>
        <w:rPr>
          <w:sz w:val="22"/>
        </w:rPr>
      </w:pPr>
    </w:p>
    <w:p w:rsidR="00223E6D" w:rsidP="00F72A6D">
      <w:pPr>
        <w:rPr>
          <w:sz w:val="22"/>
        </w:rPr>
      </w:pPr>
    </w:p>
    <w:p w:rsidR="00223E6D" w:rsidP="00F72A6D">
      <w:pPr>
        <w:rPr>
          <w:sz w:val="22"/>
        </w:rPr>
      </w:pPr>
    </w:p>
    <w:p w:rsidR="00223E6D" w:rsidP="00F72A6D">
      <w:pPr>
        <w:rPr>
          <w:rFonts w:cs="Arial"/>
          <w:b/>
          <w:szCs w:val="24"/>
        </w:rPr>
      </w:pPr>
    </w:p>
    <w:p w:rsidR="00223E6D" w:rsidRPr="004951A9" w:rsidP="00223E6D">
      <w:pPr>
        <w:pStyle w:val="Heading3"/>
        <w:rPr>
          <w:color w:val="FF0000"/>
        </w:rPr>
      </w:pPr>
      <w:bookmarkStart w:id="218" w:name="_Toc516565507"/>
      <w:r>
        <w:t>October 8-9, 2017 Major Event Day</w:t>
      </w:r>
      <w:r w:rsidR="00EE2943">
        <w:t>s</w:t>
      </w:r>
      <w:bookmarkEnd w:id="218"/>
      <w:r>
        <w:t xml:space="preserve"> </w:t>
      </w:r>
    </w:p>
    <w:p w:rsidR="00223E6D" w:rsidP="00223E6D">
      <w:pPr>
        <w:rPr>
          <w:rFonts w:cs="Arial"/>
          <w:b/>
          <w:bCs/>
          <w:sz w:val="28"/>
          <w:szCs w:val="28"/>
        </w:rPr>
      </w:pPr>
    </w:p>
    <w:p w:rsidR="00223E6D" w:rsidP="00223E6D">
      <w:pPr>
        <w:rPr>
          <w:rFonts w:cs="Arial"/>
          <w:b/>
          <w:szCs w:val="24"/>
        </w:rPr>
      </w:pPr>
      <w:r>
        <w:rPr>
          <w:sz w:val="22"/>
        </w:rPr>
        <w:t>Table 17</w:t>
      </w:r>
      <w:r w:rsidR="00485AF2">
        <w:rPr>
          <w:sz w:val="22"/>
        </w:rPr>
        <w:t>6</w:t>
      </w:r>
      <w:r>
        <w:rPr>
          <w:sz w:val="22"/>
        </w:rPr>
        <w:t xml:space="preserve"> </w:t>
      </w:r>
      <w:r w:rsidRPr="004132C8">
        <w:rPr>
          <w:sz w:val="22"/>
        </w:rPr>
        <w:t>below indicates the number of customers without service at periodic intervals for this event (</w:t>
      </w:r>
      <w:r w:rsidR="00EE2943">
        <w:rPr>
          <w:sz w:val="22"/>
        </w:rPr>
        <w:t>10</w:t>
      </w:r>
      <w:r>
        <w:rPr>
          <w:sz w:val="22"/>
        </w:rPr>
        <w:t>/</w:t>
      </w:r>
      <w:r w:rsidR="00EE2943">
        <w:rPr>
          <w:sz w:val="22"/>
        </w:rPr>
        <w:t>8</w:t>
      </w:r>
      <w:r>
        <w:rPr>
          <w:sz w:val="22"/>
        </w:rPr>
        <w:t>/2017</w:t>
      </w:r>
      <w:r w:rsidR="00EE2943">
        <w:rPr>
          <w:sz w:val="22"/>
        </w:rPr>
        <w:t xml:space="preserve"> – 10/9/2017</w:t>
      </w:r>
      <w:r w:rsidRPr="004132C8">
        <w:rPr>
          <w:sz w:val="22"/>
        </w:rPr>
        <w:t xml:space="preserve">).  The numbers of customers noted in the table are for only those divisions </w:t>
      </w:r>
      <w:r>
        <w:rPr>
          <w:sz w:val="22"/>
        </w:rPr>
        <w:t>impacted by this even</w:t>
      </w:r>
      <w:r w:rsidRPr="004132C8">
        <w:rPr>
          <w:sz w:val="22"/>
        </w:rPr>
        <w:t>t.</w:t>
      </w:r>
    </w:p>
    <w:p w:rsidR="00223E6D" w:rsidP="00223E6D">
      <w:pPr>
        <w:rPr>
          <w:rFonts w:cs="Arial"/>
          <w:b/>
          <w:szCs w:val="24"/>
        </w:rPr>
      </w:pPr>
    </w:p>
    <w:p w:rsidR="00223E6D" w:rsidRPr="00EE2943" w:rsidP="00223E6D">
      <w:pPr>
        <w:rPr>
          <w:rFonts w:cs="Arial"/>
          <w:b/>
          <w:szCs w:val="24"/>
        </w:rPr>
      </w:pPr>
      <w:r w:rsidRPr="001328DD">
        <w:rPr>
          <w:rFonts w:cs="Arial"/>
          <w:b/>
          <w:szCs w:val="24"/>
        </w:rPr>
        <w:t>Table 1</w:t>
      </w:r>
      <w:r>
        <w:rPr>
          <w:rFonts w:cs="Arial"/>
          <w:b/>
          <w:szCs w:val="24"/>
        </w:rPr>
        <w:t>7</w:t>
      </w:r>
      <w:r w:rsidR="00485AF2">
        <w:rPr>
          <w:rFonts w:cs="Arial"/>
          <w:b/>
          <w:szCs w:val="24"/>
        </w:rPr>
        <w:t>6</w:t>
      </w:r>
      <w:r w:rsidRPr="001328DD">
        <w:rPr>
          <w:rFonts w:cs="Arial"/>
          <w:b/>
          <w:szCs w:val="24"/>
        </w:rPr>
        <w:t xml:space="preserve"> – </w:t>
      </w:r>
      <w:r w:rsidR="00EE2943">
        <w:rPr>
          <w:rFonts w:cs="Arial"/>
          <w:b/>
          <w:szCs w:val="24"/>
        </w:rPr>
        <w:t>Octo</w:t>
      </w:r>
      <w:r>
        <w:rPr>
          <w:rFonts w:cs="Arial"/>
          <w:b/>
          <w:szCs w:val="24"/>
        </w:rPr>
        <w:t xml:space="preserve">ber </w:t>
      </w:r>
      <w:r w:rsidR="00EE2943">
        <w:rPr>
          <w:rFonts w:cs="Arial"/>
          <w:b/>
          <w:szCs w:val="24"/>
        </w:rPr>
        <w:t>8-9</w:t>
      </w:r>
    </w:p>
    <w:p w:rsidR="00EE2943" w:rsidP="00223E6D">
      <w:pPr>
        <w:rPr>
          <w:rFonts w:cs="Arial"/>
          <w:b/>
          <w:sz w:val="28"/>
          <w:szCs w:val="28"/>
        </w:rPr>
      </w:pPr>
      <w:r w:rsidRPr="00EE2943">
        <w:rPr>
          <w:noProof/>
        </w:rPr>
        <w:drawing>
          <wp:inline distT="0" distB="0" distL="0" distR="0">
            <wp:extent cx="3155535" cy="2576945"/>
            <wp:effectExtent l="0" t="0" r="698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5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55806" cy="2577166"/>
                    </a:xfrm>
                    <a:prstGeom prst="rect">
                      <a:avLst/>
                    </a:prstGeom>
                    <a:noFill/>
                    <a:ln>
                      <a:noFill/>
                    </a:ln>
                  </pic:spPr>
                </pic:pic>
              </a:graphicData>
            </a:graphic>
          </wp:inline>
        </w:drawing>
      </w:r>
    </w:p>
    <w:p w:rsidR="00223E6D" w:rsidP="00223E6D">
      <w:pPr>
        <w:jc w:val="center"/>
        <w:rPr>
          <w:rFonts w:cs="Arial"/>
          <w:b/>
          <w:szCs w:val="24"/>
        </w:rPr>
      </w:pPr>
    </w:p>
    <w:p w:rsidR="00223E6D" w:rsidP="00EE2943">
      <w:pPr>
        <w:jc w:val="center"/>
        <w:rPr>
          <w:rFonts w:cs="Arial"/>
          <w:b/>
          <w:szCs w:val="24"/>
        </w:rPr>
      </w:pPr>
      <w:r w:rsidRPr="001328DD">
        <w:rPr>
          <w:rFonts w:cs="Arial"/>
          <w:b/>
          <w:szCs w:val="24"/>
        </w:rPr>
        <w:t>Chart 3</w:t>
      </w:r>
      <w:r w:rsidR="007D6870">
        <w:rPr>
          <w:rFonts w:cs="Arial"/>
          <w:b/>
          <w:szCs w:val="24"/>
        </w:rPr>
        <w:t>61</w:t>
      </w:r>
      <w:r w:rsidRPr="001328DD">
        <w:rPr>
          <w:rFonts w:cs="Arial"/>
          <w:b/>
          <w:szCs w:val="24"/>
        </w:rPr>
        <w:t xml:space="preserve">: </w:t>
      </w:r>
      <w:r w:rsidR="00EE2943">
        <w:rPr>
          <w:rFonts w:cs="Arial"/>
          <w:b/>
          <w:szCs w:val="24"/>
        </w:rPr>
        <w:t>Octo</w:t>
      </w:r>
      <w:r>
        <w:rPr>
          <w:rFonts w:cs="Arial"/>
          <w:b/>
          <w:szCs w:val="24"/>
        </w:rPr>
        <w:t xml:space="preserve">ber </w:t>
      </w:r>
      <w:r w:rsidR="00EE2943">
        <w:rPr>
          <w:rFonts w:cs="Arial"/>
          <w:b/>
          <w:szCs w:val="24"/>
        </w:rPr>
        <w:t>8-9</w:t>
      </w:r>
      <w:r w:rsidRPr="001328DD">
        <w:rPr>
          <w:rFonts w:cs="Arial"/>
          <w:b/>
          <w:szCs w:val="24"/>
        </w:rPr>
        <w:t>, 201</w:t>
      </w:r>
      <w:r>
        <w:rPr>
          <w:rFonts w:cs="Arial"/>
          <w:b/>
          <w:szCs w:val="24"/>
        </w:rPr>
        <w:t>7</w:t>
      </w:r>
      <w:r w:rsidRPr="001328DD">
        <w:rPr>
          <w:rFonts w:cs="Arial"/>
          <w:b/>
          <w:szCs w:val="24"/>
        </w:rPr>
        <w:t xml:space="preserve"> MED</w:t>
      </w:r>
    </w:p>
    <w:p w:rsidR="00EE2943" w:rsidP="00223E6D">
      <w:pPr>
        <w:rPr>
          <w:rFonts w:cs="Arial"/>
          <w:b/>
          <w:szCs w:val="24"/>
        </w:rPr>
      </w:pPr>
      <w:r>
        <w:rPr>
          <w:rFonts w:cs="Arial"/>
          <w:b/>
          <w:noProof/>
          <w:szCs w:val="24"/>
        </w:rPr>
        <w:drawing>
          <wp:inline distT="0" distB="0" distL="0" distR="0">
            <wp:extent cx="5902036" cy="3063833"/>
            <wp:effectExtent l="0" t="0" r="3810" b="381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5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5338" cy="3065547"/>
                    </a:xfrm>
                    <a:prstGeom prst="rect">
                      <a:avLst/>
                    </a:prstGeom>
                    <a:noFill/>
                  </pic:spPr>
                </pic:pic>
              </a:graphicData>
            </a:graphic>
          </wp:inline>
        </w:drawing>
      </w:r>
    </w:p>
    <w:p w:rsidR="00223E6D" w:rsidP="00223E6D">
      <w:pPr>
        <w:rPr>
          <w:rFonts w:cs="Arial"/>
          <w:b/>
          <w:szCs w:val="24"/>
        </w:rPr>
      </w:pPr>
    </w:p>
    <w:p w:rsidR="00223E6D" w:rsidP="00223E6D">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F72A6D" w:rsidP="00CE1524">
      <w:pPr>
        <w:rPr>
          <w:rFonts w:cs="Arial"/>
          <w:b/>
          <w:szCs w:val="24"/>
        </w:rPr>
      </w:pPr>
    </w:p>
    <w:p w:rsidR="00EE2943" w:rsidP="00CE1524">
      <w:pPr>
        <w:rPr>
          <w:rFonts w:cs="Arial"/>
          <w:b/>
          <w:szCs w:val="24"/>
        </w:rPr>
      </w:pPr>
    </w:p>
    <w:p w:rsidR="00EE2943" w:rsidRPr="004951A9" w:rsidP="00EE2943">
      <w:pPr>
        <w:pStyle w:val="Heading3"/>
        <w:rPr>
          <w:color w:val="FF0000"/>
        </w:rPr>
      </w:pPr>
      <w:bookmarkStart w:id="219" w:name="_Toc516565508"/>
      <w:r>
        <w:t>October 14, 2017 Major Event Day</w:t>
      </w:r>
      <w:bookmarkEnd w:id="219"/>
      <w:r>
        <w:t xml:space="preserve"> </w:t>
      </w:r>
    </w:p>
    <w:p w:rsidR="00EE2943" w:rsidP="00EE2943">
      <w:pPr>
        <w:rPr>
          <w:rFonts w:cs="Arial"/>
          <w:b/>
          <w:bCs/>
          <w:sz w:val="28"/>
          <w:szCs w:val="28"/>
        </w:rPr>
      </w:pPr>
    </w:p>
    <w:p w:rsidR="00EE2943" w:rsidP="00EE2943">
      <w:pPr>
        <w:rPr>
          <w:rFonts w:cs="Arial"/>
          <w:b/>
          <w:szCs w:val="24"/>
        </w:rPr>
      </w:pPr>
      <w:r>
        <w:rPr>
          <w:sz w:val="22"/>
        </w:rPr>
        <w:t>Table 17</w:t>
      </w:r>
      <w:r w:rsidR="00485AF2">
        <w:rPr>
          <w:sz w:val="22"/>
        </w:rPr>
        <w:t>7</w:t>
      </w:r>
      <w:r>
        <w:rPr>
          <w:sz w:val="22"/>
        </w:rPr>
        <w:t xml:space="preserve"> </w:t>
      </w:r>
      <w:r w:rsidRPr="004132C8">
        <w:rPr>
          <w:sz w:val="22"/>
        </w:rPr>
        <w:t>below indicates the number of customers without service at periodic intervals for this event (</w:t>
      </w:r>
      <w:r>
        <w:rPr>
          <w:sz w:val="22"/>
        </w:rPr>
        <w:t>10/</w:t>
      </w:r>
      <w:r w:rsidR="00BA7FA8">
        <w:rPr>
          <w:sz w:val="22"/>
        </w:rPr>
        <w:t>14</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EE2943" w:rsidP="00EE2943">
      <w:pPr>
        <w:rPr>
          <w:rFonts w:cs="Arial"/>
          <w:b/>
          <w:szCs w:val="24"/>
        </w:rPr>
      </w:pPr>
    </w:p>
    <w:p w:rsidR="00EE2943" w:rsidRPr="00BA7FA8" w:rsidP="00EE2943">
      <w:pPr>
        <w:rPr>
          <w:rFonts w:cs="Arial"/>
          <w:b/>
          <w:szCs w:val="24"/>
        </w:rPr>
      </w:pPr>
      <w:r w:rsidRPr="001328DD">
        <w:rPr>
          <w:rFonts w:cs="Arial"/>
          <w:b/>
          <w:szCs w:val="24"/>
        </w:rPr>
        <w:t>Table 1</w:t>
      </w:r>
      <w:r>
        <w:rPr>
          <w:rFonts w:cs="Arial"/>
          <w:b/>
          <w:szCs w:val="24"/>
        </w:rPr>
        <w:t>7</w:t>
      </w:r>
      <w:r w:rsidR="00485AF2">
        <w:rPr>
          <w:rFonts w:cs="Arial"/>
          <w:b/>
          <w:szCs w:val="24"/>
        </w:rPr>
        <w:t>7</w:t>
      </w:r>
      <w:r w:rsidRPr="001328DD">
        <w:rPr>
          <w:rFonts w:cs="Arial"/>
          <w:b/>
          <w:szCs w:val="24"/>
        </w:rPr>
        <w:t xml:space="preserve"> – </w:t>
      </w:r>
      <w:r>
        <w:rPr>
          <w:rFonts w:cs="Arial"/>
          <w:b/>
          <w:szCs w:val="24"/>
        </w:rPr>
        <w:t xml:space="preserve">October </w:t>
      </w:r>
      <w:r w:rsidR="00BA7FA8">
        <w:rPr>
          <w:rFonts w:cs="Arial"/>
          <w:b/>
          <w:szCs w:val="24"/>
        </w:rPr>
        <w:t>14</w:t>
      </w:r>
    </w:p>
    <w:p w:rsidR="00BA7FA8" w:rsidP="00EE2943">
      <w:pPr>
        <w:rPr>
          <w:rFonts w:cs="Arial"/>
          <w:b/>
          <w:sz w:val="28"/>
          <w:szCs w:val="28"/>
        </w:rPr>
      </w:pPr>
      <w:r w:rsidRPr="00BA7FA8">
        <w:rPr>
          <w:noProof/>
        </w:rPr>
        <w:drawing>
          <wp:inline distT="0" distB="0" distL="0" distR="0">
            <wp:extent cx="3111911" cy="254132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5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2177" cy="2541537"/>
                    </a:xfrm>
                    <a:prstGeom prst="rect">
                      <a:avLst/>
                    </a:prstGeom>
                    <a:noFill/>
                    <a:ln>
                      <a:noFill/>
                    </a:ln>
                  </pic:spPr>
                </pic:pic>
              </a:graphicData>
            </a:graphic>
          </wp:inline>
        </w:drawing>
      </w:r>
    </w:p>
    <w:p w:rsidR="00EE2943" w:rsidP="00EE2943">
      <w:pPr>
        <w:jc w:val="center"/>
        <w:rPr>
          <w:rFonts w:cs="Arial"/>
          <w:b/>
          <w:szCs w:val="24"/>
        </w:rPr>
      </w:pPr>
    </w:p>
    <w:p w:rsidR="00EE2943" w:rsidP="00BA7FA8">
      <w:pPr>
        <w:jc w:val="center"/>
        <w:rPr>
          <w:rFonts w:cs="Arial"/>
          <w:b/>
          <w:szCs w:val="24"/>
        </w:rPr>
      </w:pPr>
      <w:r w:rsidRPr="001328DD">
        <w:rPr>
          <w:rFonts w:cs="Arial"/>
          <w:b/>
          <w:szCs w:val="24"/>
        </w:rPr>
        <w:t>Chart 3</w:t>
      </w:r>
      <w:r w:rsidR="007D6870">
        <w:rPr>
          <w:rFonts w:cs="Arial"/>
          <w:b/>
          <w:szCs w:val="24"/>
        </w:rPr>
        <w:t>62</w:t>
      </w:r>
      <w:r w:rsidRPr="001328DD">
        <w:rPr>
          <w:rFonts w:cs="Arial"/>
          <w:b/>
          <w:szCs w:val="24"/>
        </w:rPr>
        <w:t xml:space="preserve">: </w:t>
      </w:r>
      <w:r>
        <w:rPr>
          <w:rFonts w:cs="Arial"/>
          <w:b/>
          <w:szCs w:val="24"/>
        </w:rPr>
        <w:t xml:space="preserve">October </w:t>
      </w:r>
      <w:r w:rsidR="00BA7FA8">
        <w:rPr>
          <w:rFonts w:cs="Arial"/>
          <w:b/>
          <w:szCs w:val="24"/>
        </w:rPr>
        <w:t>14</w:t>
      </w:r>
      <w:r w:rsidRPr="001328DD">
        <w:rPr>
          <w:rFonts w:cs="Arial"/>
          <w:b/>
          <w:szCs w:val="24"/>
        </w:rPr>
        <w:t>, 201</w:t>
      </w:r>
      <w:r>
        <w:rPr>
          <w:rFonts w:cs="Arial"/>
          <w:b/>
          <w:szCs w:val="24"/>
        </w:rPr>
        <w:t>7</w:t>
      </w:r>
      <w:r w:rsidRPr="001328DD">
        <w:rPr>
          <w:rFonts w:cs="Arial"/>
          <w:b/>
          <w:szCs w:val="24"/>
        </w:rPr>
        <w:t xml:space="preserve"> MED</w:t>
      </w:r>
    </w:p>
    <w:p w:rsidR="00BA7FA8" w:rsidP="00EE2943">
      <w:pPr>
        <w:rPr>
          <w:rFonts w:cs="Arial"/>
          <w:b/>
          <w:szCs w:val="24"/>
        </w:rPr>
      </w:pPr>
      <w:r>
        <w:rPr>
          <w:rFonts w:cs="Arial"/>
          <w:b/>
          <w:noProof/>
          <w:szCs w:val="24"/>
        </w:rPr>
        <w:drawing>
          <wp:inline distT="0" distB="0" distL="0" distR="0">
            <wp:extent cx="6008914" cy="3099459"/>
            <wp:effectExtent l="0" t="0" r="0" b="571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560">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6280" cy="3103259"/>
                    </a:xfrm>
                    <a:prstGeom prst="rect">
                      <a:avLst/>
                    </a:prstGeom>
                    <a:noFill/>
                  </pic:spPr>
                </pic:pic>
              </a:graphicData>
            </a:graphic>
          </wp:inline>
        </w:drawing>
      </w:r>
    </w:p>
    <w:p w:rsidR="00EE2943" w:rsidP="00EE2943">
      <w:pPr>
        <w:rPr>
          <w:rFonts w:cs="Arial"/>
          <w:b/>
          <w:szCs w:val="24"/>
        </w:rPr>
      </w:pPr>
    </w:p>
    <w:p w:rsidR="00EE2943" w:rsidP="00EE2943">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EE2943" w:rsidP="00CE1524">
      <w:pPr>
        <w:rPr>
          <w:rFonts w:cs="Arial"/>
          <w:b/>
          <w:szCs w:val="24"/>
        </w:rPr>
      </w:pPr>
    </w:p>
    <w:p w:rsidR="00BA7FA8" w:rsidP="00CE1524">
      <w:pPr>
        <w:rPr>
          <w:rFonts w:cs="Arial"/>
          <w:b/>
          <w:szCs w:val="24"/>
        </w:rPr>
      </w:pPr>
    </w:p>
    <w:p w:rsidR="00BA7FA8" w:rsidRPr="004951A9" w:rsidP="00BA7FA8">
      <w:pPr>
        <w:pStyle w:val="Heading3"/>
        <w:rPr>
          <w:color w:val="FF0000"/>
        </w:rPr>
      </w:pPr>
      <w:bookmarkStart w:id="220" w:name="_Toc516565509"/>
      <w:r>
        <w:t>October 20, 2017 Major Event Day</w:t>
      </w:r>
      <w:bookmarkEnd w:id="220"/>
      <w:r>
        <w:t xml:space="preserve"> </w:t>
      </w:r>
    </w:p>
    <w:p w:rsidR="00BA7FA8" w:rsidP="00BA7FA8">
      <w:pPr>
        <w:rPr>
          <w:rFonts w:cs="Arial"/>
          <w:b/>
          <w:bCs/>
          <w:sz w:val="28"/>
          <w:szCs w:val="28"/>
        </w:rPr>
      </w:pPr>
    </w:p>
    <w:p w:rsidR="00BA7FA8" w:rsidP="00BA7FA8">
      <w:pPr>
        <w:rPr>
          <w:rFonts w:cs="Arial"/>
          <w:b/>
          <w:szCs w:val="24"/>
        </w:rPr>
      </w:pPr>
      <w:r>
        <w:rPr>
          <w:sz w:val="22"/>
        </w:rPr>
        <w:t>Table 17</w:t>
      </w:r>
      <w:r w:rsidR="00485AF2">
        <w:rPr>
          <w:sz w:val="22"/>
        </w:rPr>
        <w:t>8</w:t>
      </w:r>
      <w:r>
        <w:rPr>
          <w:sz w:val="22"/>
        </w:rPr>
        <w:t xml:space="preserve"> </w:t>
      </w:r>
      <w:r w:rsidRPr="004132C8">
        <w:rPr>
          <w:sz w:val="22"/>
        </w:rPr>
        <w:t>below indicates the number of customers without service at periodic intervals for this event (</w:t>
      </w:r>
      <w:r>
        <w:rPr>
          <w:sz w:val="22"/>
        </w:rPr>
        <w:t>10/</w:t>
      </w:r>
      <w:r w:rsidR="00633A0A">
        <w:rPr>
          <w:sz w:val="22"/>
        </w:rPr>
        <w:t>20</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BA7FA8" w:rsidP="00BA7FA8">
      <w:pPr>
        <w:rPr>
          <w:rFonts w:cs="Arial"/>
          <w:b/>
          <w:szCs w:val="24"/>
        </w:rPr>
      </w:pPr>
    </w:p>
    <w:p w:rsidR="00BA7FA8" w:rsidRPr="00633A0A" w:rsidP="00BA7FA8">
      <w:pPr>
        <w:rPr>
          <w:rFonts w:cs="Arial"/>
          <w:b/>
          <w:szCs w:val="24"/>
        </w:rPr>
      </w:pPr>
      <w:r w:rsidRPr="001328DD">
        <w:rPr>
          <w:rFonts w:cs="Arial"/>
          <w:b/>
          <w:szCs w:val="24"/>
        </w:rPr>
        <w:t>Table 1</w:t>
      </w:r>
      <w:r>
        <w:rPr>
          <w:rFonts w:cs="Arial"/>
          <w:b/>
          <w:szCs w:val="24"/>
        </w:rPr>
        <w:t>7</w:t>
      </w:r>
      <w:r w:rsidR="00485AF2">
        <w:rPr>
          <w:rFonts w:cs="Arial"/>
          <w:b/>
          <w:szCs w:val="24"/>
        </w:rPr>
        <w:t>8</w:t>
      </w:r>
      <w:r w:rsidRPr="001328DD">
        <w:rPr>
          <w:rFonts w:cs="Arial"/>
          <w:b/>
          <w:szCs w:val="24"/>
        </w:rPr>
        <w:t xml:space="preserve"> – </w:t>
      </w:r>
      <w:r>
        <w:rPr>
          <w:rFonts w:cs="Arial"/>
          <w:b/>
          <w:szCs w:val="24"/>
        </w:rPr>
        <w:t xml:space="preserve">October </w:t>
      </w:r>
      <w:r w:rsidR="00633A0A">
        <w:rPr>
          <w:rFonts w:cs="Arial"/>
          <w:b/>
          <w:szCs w:val="24"/>
        </w:rPr>
        <w:t>20</w:t>
      </w:r>
    </w:p>
    <w:p w:rsidR="00633A0A" w:rsidP="00BA7FA8">
      <w:pPr>
        <w:rPr>
          <w:rFonts w:cs="Arial"/>
          <w:b/>
          <w:sz w:val="28"/>
          <w:szCs w:val="28"/>
        </w:rPr>
      </w:pPr>
      <w:r w:rsidRPr="00633A0A">
        <w:rPr>
          <w:noProof/>
        </w:rPr>
        <w:drawing>
          <wp:inline distT="0" distB="0" distL="0" distR="0">
            <wp:extent cx="3111335" cy="1951659"/>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5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730" cy="1953788"/>
                    </a:xfrm>
                    <a:prstGeom prst="rect">
                      <a:avLst/>
                    </a:prstGeom>
                    <a:noFill/>
                    <a:ln>
                      <a:noFill/>
                    </a:ln>
                  </pic:spPr>
                </pic:pic>
              </a:graphicData>
            </a:graphic>
          </wp:inline>
        </w:drawing>
      </w:r>
    </w:p>
    <w:p w:rsidR="00BA7FA8" w:rsidP="00BA7FA8">
      <w:pPr>
        <w:jc w:val="center"/>
        <w:rPr>
          <w:rFonts w:cs="Arial"/>
          <w:b/>
          <w:szCs w:val="24"/>
        </w:rPr>
      </w:pPr>
    </w:p>
    <w:p w:rsidR="00633A0A" w:rsidP="00633A0A">
      <w:pPr>
        <w:jc w:val="center"/>
        <w:rPr>
          <w:rFonts w:cs="Arial"/>
          <w:b/>
          <w:szCs w:val="24"/>
        </w:rPr>
      </w:pPr>
      <w:r w:rsidRPr="001328DD">
        <w:rPr>
          <w:rFonts w:cs="Arial"/>
          <w:b/>
          <w:szCs w:val="24"/>
        </w:rPr>
        <w:t>Chart 3</w:t>
      </w:r>
      <w:r w:rsidR="007D6870">
        <w:rPr>
          <w:rFonts w:cs="Arial"/>
          <w:b/>
          <w:szCs w:val="24"/>
        </w:rPr>
        <w:t>63</w:t>
      </w:r>
      <w:r w:rsidRPr="001328DD">
        <w:rPr>
          <w:rFonts w:cs="Arial"/>
          <w:b/>
          <w:szCs w:val="24"/>
        </w:rPr>
        <w:t xml:space="preserve">: </w:t>
      </w:r>
      <w:r>
        <w:rPr>
          <w:rFonts w:cs="Arial"/>
          <w:b/>
          <w:szCs w:val="24"/>
        </w:rPr>
        <w:t xml:space="preserve">October </w:t>
      </w:r>
      <w:r>
        <w:rPr>
          <w:rFonts w:cs="Arial"/>
          <w:b/>
          <w:szCs w:val="24"/>
        </w:rPr>
        <w:t>20</w:t>
      </w:r>
      <w:r w:rsidRPr="001328DD">
        <w:rPr>
          <w:rFonts w:cs="Arial"/>
          <w:b/>
          <w:szCs w:val="24"/>
        </w:rPr>
        <w:t>, 201</w:t>
      </w:r>
      <w:r>
        <w:rPr>
          <w:rFonts w:cs="Arial"/>
          <w:b/>
          <w:szCs w:val="24"/>
        </w:rPr>
        <w:t>7</w:t>
      </w:r>
      <w:r w:rsidRPr="001328DD">
        <w:rPr>
          <w:rFonts w:cs="Arial"/>
          <w:b/>
          <w:szCs w:val="24"/>
        </w:rPr>
        <w:t xml:space="preserve"> MED</w:t>
      </w:r>
    </w:p>
    <w:p w:rsidR="00633A0A" w:rsidP="00BA7FA8">
      <w:pPr>
        <w:rPr>
          <w:rFonts w:cs="Arial"/>
          <w:b/>
          <w:szCs w:val="24"/>
        </w:rPr>
      </w:pPr>
      <w:r>
        <w:rPr>
          <w:rFonts w:cs="Arial"/>
          <w:b/>
          <w:noProof/>
          <w:szCs w:val="24"/>
        </w:rPr>
        <w:drawing>
          <wp:inline distT="0" distB="0" distL="0" distR="0">
            <wp:extent cx="5795157" cy="2565070"/>
            <wp:effectExtent l="0" t="0" r="0" b="698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5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5157" cy="2565070"/>
                    </a:xfrm>
                    <a:prstGeom prst="rect">
                      <a:avLst/>
                    </a:prstGeom>
                    <a:noFill/>
                  </pic:spPr>
                </pic:pic>
              </a:graphicData>
            </a:graphic>
          </wp:inline>
        </w:drawing>
      </w:r>
    </w:p>
    <w:p w:rsidR="00BA7FA8" w:rsidP="00BA7FA8">
      <w:pPr>
        <w:rPr>
          <w:rFonts w:cs="Arial"/>
          <w:b/>
          <w:szCs w:val="24"/>
        </w:rPr>
      </w:pPr>
    </w:p>
    <w:p w:rsidR="00BA7FA8" w:rsidP="00BA7FA8">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BA7FA8"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P="00CE1524">
      <w:pPr>
        <w:rPr>
          <w:rFonts w:cs="Arial"/>
          <w:b/>
          <w:szCs w:val="24"/>
        </w:rPr>
      </w:pPr>
    </w:p>
    <w:p w:rsidR="00633A0A" w:rsidRPr="004951A9" w:rsidP="00633A0A">
      <w:pPr>
        <w:pStyle w:val="Heading3"/>
        <w:rPr>
          <w:color w:val="FF0000"/>
        </w:rPr>
      </w:pPr>
      <w:bookmarkStart w:id="221" w:name="_Toc516565510"/>
      <w:r>
        <w:t>December 4, 2017 Major Event Day</w:t>
      </w:r>
      <w:bookmarkEnd w:id="221"/>
      <w:r>
        <w:t xml:space="preserve"> </w:t>
      </w:r>
    </w:p>
    <w:p w:rsidR="00633A0A" w:rsidP="00633A0A">
      <w:pPr>
        <w:rPr>
          <w:rFonts w:cs="Arial"/>
          <w:b/>
          <w:bCs/>
          <w:sz w:val="28"/>
          <w:szCs w:val="28"/>
        </w:rPr>
      </w:pPr>
    </w:p>
    <w:p w:rsidR="00633A0A" w:rsidP="00633A0A">
      <w:pPr>
        <w:rPr>
          <w:rFonts w:cs="Arial"/>
          <w:b/>
          <w:szCs w:val="24"/>
        </w:rPr>
      </w:pPr>
      <w:r>
        <w:rPr>
          <w:sz w:val="22"/>
        </w:rPr>
        <w:t>Table 17</w:t>
      </w:r>
      <w:r w:rsidR="00485AF2">
        <w:rPr>
          <w:sz w:val="22"/>
        </w:rPr>
        <w:t>9</w:t>
      </w:r>
      <w:r>
        <w:rPr>
          <w:sz w:val="22"/>
        </w:rPr>
        <w:t xml:space="preserve"> </w:t>
      </w:r>
      <w:r w:rsidRPr="004132C8">
        <w:rPr>
          <w:sz w:val="22"/>
        </w:rPr>
        <w:t>below indicates the number of customers without service at periodic intervals for this event (</w:t>
      </w:r>
      <w:r>
        <w:rPr>
          <w:sz w:val="22"/>
        </w:rPr>
        <w:t>1</w:t>
      </w:r>
      <w:r w:rsidR="00564126">
        <w:rPr>
          <w:sz w:val="22"/>
        </w:rPr>
        <w:t>2</w:t>
      </w:r>
      <w:r>
        <w:rPr>
          <w:sz w:val="22"/>
        </w:rPr>
        <w:t>/</w:t>
      </w:r>
      <w:r w:rsidR="00564126">
        <w:rPr>
          <w:sz w:val="22"/>
        </w:rPr>
        <w:t>4</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633A0A" w:rsidP="00633A0A">
      <w:pPr>
        <w:rPr>
          <w:rFonts w:cs="Arial"/>
          <w:b/>
          <w:szCs w:val="24"/>
        </w:rPr>
      </w:pPr>
    </w:p>
    <w:p w:rsidR="00633A0A" w:rsidRPr="00564126" w:rsidP="00633A0A">
      <w:pPr>
        <w:rPr>
          <w:rFonts w:cs="Arial"/>
          <w:b/>
          <w:szCs w:val="24"/>
        </w:rPr>
      </w:pPr>
      <w:r w:rsidRPr="001328DD">
        <w:rPr>
          <w:rFonts w:cs="Arial"/>
          <w:b/>
          <w:szCs w:val="24"/>
        </w:rPr>
        <w:t>Table 1</w:t>
      </w:r>
      <w:r>
        <w:rPr>
          <w:rFonts w:cs="Arial"/>
          <w:b/>
          <w:szCs w:val="24"/>
        </w:rPr>
        <w:t>7</w:t>
      </w:r>
      <w:r w:rsidR="00485AF2">
        <w:rPr>
          <w:rFonts w:cs="Arial"/>
          <w:b/>
          <w:szCs w:val="24"/>
        </w:rPr>
        <w:t>9</w:t>
      </w:r>
      <w:r w:rsidRPr="001328DD">
        <w:rPr>
          <w:rFonts w:cs="Arial"/>
          <w:b/>
          <w:szCs w:val="24"/>
        </w:rPr>
        <w:t xml:space="preserve"> – </w:t>
      </w:r>
      <w:r w:rsidR="00564126">
        <w:rPr>
          <w:rFonts w:cs="Arial"/>
          <w:b/>
          <w:szCs w:val="24"/>
        </w:rPr>
        <w:t>Decem</w:t>
      </w:r>
      <w:r>
        <w:rPr>
          <w:rFonts w:cs="Arial"/>
          <w:b/>
          <w:szCs w:val="24"/>
        </w:rPr>
        <w:t xml:space="preserve">ber </w:t>
      </w:r>
      <w:r w:rsidR="00564126">
        <w:rPr>
          <w:rFonts w:cs="Arial"/>
          <w:b/>
          <w:szCs w:val="24"/>
        </w:rPr>
        <w:t>4</w:t>
      </w:r>
    </w:p>
    <w:p w:rsidR="00564126" w:rsidP="00633A0A">
      <w:pPr>
        <w:rPr>
          <w:rFonts w:cs="Arial"/>
          <w:b/>
          <w:sz w:val="28"/>
          <w:szCs w:val="28"/>
        </w:rPr>
      </w:pPr>
      <w:r w:rsidRPr="00564126">
        <w:rPr>
          <w:noProof/>
        </w:rPr>
        <w:drawing>
          <wp:inline distT="0" distB="0" distL="0" distR="0">
            <wp:extent cx="3111335" cy="1656819"/>
            <wp:effectExtent l="0" t="0" r="0" b="63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563">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316" cy="1656809"/>
                    </a:xfrm>
                    <a:prstGeom prst="rect">
                      <a:avLst/>
                    </a:prstGeom>
                    <a:noFill/>
                    <a:ln>
                      <a:noFill/>
                    </a:ln>
                  </pic:spPr>
                </pic:pic>
              </a:graphicData>
            </a:graphic>
          </wp:inline>
        </w:drawing>
      </w:r>
    </w:p>
    <w:p w:rsidR="00633A0A" w:rsidP="00633A0A">
      <w:pPr>
        <w:jc w:val="center"/>
        <w:rPr>
          <w:rFonts w:cs="Arial"/>
          <w:b/>
          <w:szCs w:val="24"/>
        </w:rPr>
      </w:pPr>
    </w:p>
    <w:p w:rsidR="00633A0A" w:rsidP="00564126">
      <w:pPr>
        <w:jc w:val="center"/>
        <w:rPr>
          <w:rFonts w:cs="Arial"/>
          <w:b/>
          <w:szCs w:val="24"/>
        </w:rPr>
      </w:pPr>
      <w:r w:rsidRPr="001328DD">
        <w:rPr>
          <w:rFonts w:cs="Arial"/>
          <w:b/>
          <w:szCs w:val="24"/>
        </w:rPr>
        <w:t>Chart 3</w:t>
      </w:r>
      <w:r w:rsidR="007D6870">
        <w:rPr>
          <w:rFonts w:cs="Arial"/>
          <w:b/>
          <w:szCs w:val="24"/>
        </w:rPr>
        <w:t>64</w:t>
      </w:r>
      <w:r w:rsidRPr="001328DD">
        <w:rPr>
          <w:rFonts w:cs="Arial"/>
          <w:b/>
          <w:szCs w:val="24"/>
        </w:rPr>
        <w:t xml:space="preserve">: </w:t>
      </w:r>
      <w:r w:rsidR="00564126">
        <w:rPr>
          <w:rFonts w:cs="Arial"/>
          <w:b/>
          <w:szCs w:val="24"/>
        </w:rPr>
        <w:t>Decem</w:t>
      </w:r>
      <w:r>
        <w:rPr>
          <w:rFonts w:cs="Arial"/>
          <w:b/>
          <w:szCs w:val="24"/>
        </w:rPr>
        <w:t xml:space="preserve">ber </w:t>
      </w:r>
      <w:r w:rsidR="00564126">
        <w:rPr>
          <w:rFonts w:cs="Arial"/>
          <w:b/>
          <w:szCs w:val="24"/>
        </w:rPr>
        <w:t>4</w:t>
      </w:r>
      <w:r w:rsidRPr="001328DD">
        <w:rPr>
          <w:rFonts w:cs="Arial"/>
          <w:b/>
          <w:szCs w:val="24"/>
        </w:rPr>
        <w:t>, 201</w:t>
      </w:r>
      <w:r>
        <w:rPr>
          <w:rFonts w:cs="Arial"/>
          <w:b/>
          <w:szCs w:val="24"/>
        </w:rPr>
        <w:t>7</w:t>
      </w:r>
      <w:r w:rsidRPr="001328DD">
        <w:rPr>
          <w:rFonts w:cs="Arial"/>
          <w:b/>
          <w:szCs w:val="24"/>
        </w:rPr>
        <w:t xml:space="preserve"> MED</w:t>
      </w:r>
    </w:p>
    <w:p w:rsidR="00564126" w:rsidP="00633A0A">
      <w:pPr>
        <w:rPr>
          <w:rFonts w:cs="Arial"/>
          <w:b/>
          <w:szCs w:val="24"/>
        </w:rPr>
      </w:pPr>
      <w:r>
        <w:rPr>
          <w:rFonts w:cs="Arial"/>
          <w:b/>
          <w:noProof/>
          <w:szCs w:val="24"/>
        </w:rPr>
        <w:drawing>
          <wp:inline distT="0" distB="0" distL="0" distR="0">
            <wp:extent cx="5795158" cy="2802577"/>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5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873" cy="2811144"/>
                    </a:xfrm>
                    <a:prstGeom prst="rect">
                      <a:avLst/>
                    </a:prstGeom>
                    <a:noFill/>
                  </pic:spPr>
                </pic:pic>
              </a:graphicData>
            </a:graphic>
          </wp:inline>
        </w:drawing>
      </w:r>
    </w:p>
    <w:p w:rsidR="00633A0A" w:rsidP="00633A0A">
      <w:pPr>
        <w:rPr>
          <w:rFonts w:cs="Arial"/>
          <w:b/>
          <w:szCs w:val="24"/>
        </w:rPr>
      </w:pPr>
    </w:p>
    <w:p w:rsidR="00633A0A" w:rsidP="00633A0A">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33A0A"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P="00CE1524">
      <w:pPr>
        <w:rPr>
          <w:rFonts w:cs="Arial"/>
          <w:b/>
          <w:szCs w:val="24"/>
        </w:rPr>
      </w:pPr>
    </w:p>
    <w:p w:rsidR="00564126" w:rsidRPr="004951A9" w:rsidP="00564126">
      <w:pPr>
        <w:pStyle w:val="Heading3"/>
        <w:rPr>
          <w:color w:val="FF0000"/>
        </w:rPr>
      </w:pPr>
      <w:bookmarkStart w:id="222" w:name="_Toc516565511"/>
      <w:r>
        <w:t>December 16, 2017 Major Event Day</w:t>
      </w:r>
      <w:bookmarkEnd w:id="222"/>
      <w:r>
        <w:t xml:space="preserve"> </w:t>
      </w:r>
    </w:p>
    <w:p w:rsidR="00564126" w:rsidP="00564126">
      <w:pPr>
        <w:rPr>
          <w:rFonts w:cs="Arial"/>
          <w:b/>
          <w:bCs/>
          <w:sz w:val="28"/>
          <w:szCs w:val="28"/>
        </w:rPr>
      </w:pPr>
    </w:p>
    <w:p w:rsidR="00564126" w:rsidP="00564126">
      <w:pPr>
        <w:rPr>
          <w:rFonts w:cs="Arial"/>
          <w:b/>
          <w:szCs w:val="24"/>
        </w:rPr>
      </w:pPr>
      <w:r>
        <w:rPr>
          <w:sz w:val="22"/>
        </w:rPr>
        <w:t>Table 1</w:t>
      </w:r>
      <w:r w:rsidR="00485AF2">
        <w:rPr>
          <w:sz w:val="22"/>
        </w:rPr>
        <w:t>80</w:t>
      </w:r>
      <w:r>
        <w:rPr>
          <w:sz w:val="22"/>
        </w:rPr>
        <w:t xml:space="preserve"> </w:t>
      </w:r>
      <w:r w:rsidRPr="004132C8">
        <w:rPr>
          <w:sz w:val="22"/>
        </w:rPr>
        <w:t>below indicates the number of customers without service at periodic intervals for this event (</w:t>
      </w:r>
      <w:r>
        <w:rPr>
          <w:sz w:val="22"/>
        </w:rPr>
        <w:t>12/</w:t>
      </w:r>
      <w:r w:rsidR="009C136D">
        <w:rPr>
          <w:sz w:val="22"/>
        </w:rPr>
        <w:t>16</w:t>
      </w:r>
      <w:r>
        <w:rPr>
          <w:sz w:val="22"/>
        </w:rPr>
        <w:t>/2017</w:t>
      </w:r>
      <w:r w:rsidRPr="004132C8">
        <w:rPr>
          <w:sz w:val="22"/>
        </w:rPr>
        <w:t xml:space="preserve">).  The numbers of customers noted in the table are for only those divisions </w:t>
      </w:r>
      <w:r>
        <w:rPr>
          <w:sz w:val="22"/>
        </w:rPr>
        <w:t>impacted by this even</w:t>
      </w:r>
      <w:r w:rsidRPr="004132C8">
        <w:rPr>
          <w:sz w:val="22"/>
        </w:rPr>
        <w:t>t.</w:t>
      </w:r>
    </w:p>
    <w:p w:rsidR="00564126" w:rsidP="00564126">
      <w:pPr>
        <w:rPr>
          <w:rFonts w:cs="Arial"/>
          <w:b/>
          <w:szCs w:val="24"/>
        </w:rPr>
      </w:pPr>
    </w:p>
    <w:p w:rsidR="00564126" w:rsidRPr="009C136D" w:rsidP="00564126">
      <w:pPr>
        <w:rPr>
          <w:rFonts w:cs="Arial"/>
          <w:b/>
          <w:szCs w:val="24"/>
        </w:rPr>
      </w:pPr>
      <w:r w:rsidRPr="001328DD">
        <w:rPr>
          <w:rFonts w:cs="Arial"/>
          <w:b/>
          <w:szCs w:val="24"/>
        </w:rPr>
        <w:t>Table 1</w:t>
      </w:r>
      <w:r w:rsidR="00485AF2">
        <w:rPr>
          <w:rFonts w:cs="Arial"/>
          <w:b/>
          <w:szCs w:val="24"/>
        </w:rPr>
        <w:t>80</w:t>
      </w:r>
      <w:r w:rsidRPr="001328DD">
        <w:rPr>
          <w:rFonts w:cs="Arial"/>
          <w:b/>
          <w:szCs w:val="24"/>
        </w:rPr>
        <w:t xml:space="preserve"> – </w:t>
      </w:r>
      <w:r>
        <w:rPr>
          <w:rFonts w:cs="Arial"/>
          <w:b/>
          <w:szCs w:val="24"/>
        </w:rPr>
        <w:t xml:space="preserve">December </w:t>
      </w:r>
      <w:r w:rsidR="009C136D">
        <w:rPr>
          <w:rFonts w:cs="Arial"/>
          <w:b/>
          <w:szCs w:val="24"/>
        </w:rPr>
        <w:t>16</w:t>
      </w:r>
    </w:p>
    <w:p w:rsidR="009C136D" w:rsidP="00564126">
      <w:pPr>
        <w:rPr>
          <w:rFonts w:cs="Arial"/>
          <w:b/>
          <w:sz w:val="28"/>
          <w:szCs w:val="28"/>
        </w:rPr>
      </w:pPr>
      <w:r w:rsidRPr="009C136D">
        <w:rPr>
          <w:noProof/>
        </w:rPr>
        <w:drawing>
          <wp:inline distT="0" distB="0" distL="0" distR="0">
            <wp:extent cx="3092675" cy="1793174"/>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56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2656" cy="1793163"/>
                    </a:xfrm>
                    <a:prstGeom prst="rect">
                      <a:avLst/>
                    </a:prstGeom>
                    <a:noFill/>
                    <a:ln>
                      <a:noFill/>
                    </a:ln>
                  </pic:spPr>
                </pic:pic>
              </a:graphicData>
            </a:graphic>
          </wp:inline>
        </w:drawing>
      </w:r>
    </w:p>
    <w:p w:rsidR="00564126" w:rsidP="00564126">
      <w:pPr>
        <w:jc w:val="center"/>
        <w:rPr>
          <w:rFonts w:cs="Arial"/>
          <w:b/>
          <w:szCs w:val="24"/>
        </w:rPr>
      </w:pPr>
    </w:p>
    <w:p w:rsidR="00564126" w:rsidP="009C136D">
      <w:pPr>
        <w:jc w:val="center"/>
        <w:rPr>
          <w:rFonts w:cs="Arial"/>
          <w:b/>
          <w:szCs w:val="24"/>
        </w:rPr>
      </w:pPr>
      <w:r w:rsidRPr="001328DD">
        <w:rPr>
          <w:rFonts w:cs="Arial"/>
          <w:b/>
          <w:szCs w:val="24"/>
        </w:rPr>
        <w:t>Chart 3</w:t>
      </w:r>
      <w:r w:rsidR="007D6870">
        <w:rPr>
          <w:rFonts w:cs="Arial"/>
          <w:b/>
          <w:szCs w:val="24"/>
        </w:rPr>
        <w:t>65</w:t>
      </w:r>
      <w:r w:rsidRPr="001328DD">
        <w:rPr>
          <w:rFonts w:cs="Arial"/>
          <w:b/>
          <w:szCs w:val="24"/>
        </w:rPr>
        <w:t xml:space="preserve">: </w:t>
      </w:r>
      <w:r>
        <w:rPr>
          <w:rFonts w:cs="Arial"/>
          <w:b/>
          <w:szCs w:val="24"/>
        </w:rPr>
        <w:t xml:space="preserve">December </w:t>
      </w:r>
      <w:r w:rsidR="009C136D">
        <w:rPr>
          <w:rFonts w:cs="Arial"/>
          <w:b/>
          <w:szCs w:val="24"/>
        </w:rPr>
        <w:t>16</w:t>
      </w:r>
      <w:r w:rsidRPr="001328DD">
        <w:rPr>
          <w:rFonts w:cs="Arial"/>
          <w:b/>
          <w:szCs w:val="24"/>
        </w:rPr>
        <w:t>, 201</w:t>
      </w:r>
      <w:r>
        <w:rPr>
          <w:rFonts w:cs="Arial"/>
          <w:b/>
          <w:szCs w:val="24"/>
        </w:rPr>
        <w:t>7</w:t>
      </w:r>
      <w:r w:rsidRPr="001328DD">
        <w:rPr>
          <w:rFonts w:cs="Arial"/>
          <w:b/>
          <w:szCs w:val="24"/>
        </w:rPr>
        <w:t xml:space="preserve"> MED</w:t>
      </w:r>
    </w:p>
    <w:p w:rsidR="009C136D" w:rsidP="00564126">
      <w:pPr>
        <w:rPr>
          <w:rFonts w:cs="Arial"/>
          <w:b/>
          <w:szCs w:val="24"/>
        </w:rPr>
      </w:pPr>
      <w:r>
        <w:rPr>
          <w:rFonts w:cs="Arial"/>
          <w:b/>
          <w:noProof/>
          <w:szCs w:val="24"/>
        </w:rPr>
        <w:drawing>
          <wp:inline distT="0" distB="0" distL="0" distR="0">
            <wp:extent cx="5854535" cy="2931838"/>
            <wp:effectExtent l="0" t="0" r="0" b="190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56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9095" cy="2929114"/>
                    </a:xfrm>
                    <a:prstGeom prst="rect">
                      <a:avLst/>
                    </a:prstGeom>
                    <a:noFill/>
                  </pic:spPr>
                </pic:pic>
              </a:graphicData>
            </a:graphic>
          </wp:inline>
        </w:drawing>
      </w:r>
    </w:p>
    <w:p w:rsidR="00564126" w:rsidP="00564126">
      <w:pPr>
        <w:rPr>
          <w:rFonts w:cs="Arial"/>
          <w:b/>
          <w:szCs w:val="24"/>
        </w:rPr>
      </w:pPr>
    </w:p>
    <w:p w:rsidR="00564126" w:rsidP="00564126">
      <w:pPr>
        <w:rPr>
          <w:sz w:val="22"/>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564126" w:rsidP="00CE1524">
      <w:pPr>
        <w:rPr>
          <w:rFonts w:cs="Arial"/>
          <w:b/>
          <w:szCs w:val="24"/>
        </w:rPr>
      </w:pPr>
    </w:p>
    <w:p w:rsidR="00F72A6D" w:rsidP="00CE1524">
      <w:pPr>
        <w:rPr>
          <w:rFonts w:cs="Arial"/>
          <w:b/>
          <w:szCs w:val="24"/>
        </w:rPr>
        <w:sectPr w:rsidSect="00BE7700">
          <w:pgSz w:w="12240" w:h="15840"/>
          <w:pgMar w:top="720" w:right="1440" w:bottom="720" w:left="1440" w:header="720" w:footer="720" w:gutter="0"/>
          <w:cols w:space="720"/>
          <w:docGrid w:linePitch="360"/>
        </w:sectPr>
      </w:pPr>
    </w:p>
    <w:p w:rsidR="00F71C16" w:rsidRPr="00F71C16" w:rsidP="00F71C16">
      <w:pPr>
        <w:pStyle w:val="Heading1"/>
        <w:numPr>
          <w:ilvl w:val="0"/>
          <w:numId w:val="5"/>
        </w:numPr>
        <w:ind w:left="0" w:firstLine="0"/>
        <w:rPr>
          <w:rFonts w:ascii="Arial" w:eastAsia="Times New Roman" w:hAnsi="Arial" w:cs="Times New Roman"/>
          <w:b w:val="0"/>
          <w:bCs w:val="0"/>
          <w:color w:val="auto"/>
          <w:sz w:val="24"/>
          <w:szCs w:val="20"/>
        </w:rPr>
      </w:pPr>
      <w:bookmarkStart w:id="223" w:name="_Toc516565512"/>
      <w:r w:rsidRPr="00F71C16">
        <w:rPr>
          <w:sz w:val="32"/>
          <w:szCs w:val="32"/>
        </w:rPr>
        <w:t xml:space="preserve">Historical Ten Largest Unplanned Outage Events for </w:t>
      </w:r>
      <w:r w:rsidRPr="00F71C16" w:rsidR="003C7019">
        <w:rPr>
          <w:sz w:val="32"/>
          <w:szCs w:val="32"/>
        </w:rPr>
        <w:t>200</w:t>
      </w:r>
      <w:r w:rsidR="00597AB5">
        <w:rPr>
          <w:sz w:val="32"/>
          <w:szCs w:val="32"/>
        </w:rPr>
        <w:t>7</w:t>
      </w:r>
      <w:r w:rsidRPr="00F71C16" w:rsidR="003C7019">
        <w:rPr>
          <w:sz w:val="32"/>
          <w:szCs w:val="32"/>
        </w:rPr>
        <w:t>-201</w:t>
      </w:r>
      <w:r w:rsidR="00597AB5">
        <w:rPr>
          <w:sz w:val="32"/>
          <w:szCs w:val="32"/>
        </w:rPr>
        <w:t>6</w:t>
      </w:r>
      <w:r w:rsidRPr="00F71C16" w:rsidR="0073130B">
        <w:rPr>
          <w:sz w:val="32"/>
          <w:szCs w:val="32"/>
        </w:rPr>
        <w:t xml:space="preserve"> </w:t>
      </w:r>
      <w:r>
        <w:rPr>
          <w:sz w:val="32"/>
          <w:szCs w:val="32"/>
        </w:rPr>
        <w:t xml:space="preserve">                                       </w:t>
      </w:r>
      <w:r w:rsidR="00A6655B">
        <w:rPr>
          <w:rFonts w:ascii="Arial" w:eastAsia="Times New Roman" w:hAnsi="Arial" w:cs="Times New Roman"/>
          <w:b w:val="0"/>
          <w:bCs w:val="0"/>
          <w:color w:val="auto"/>
          <w:sz w:val="24"/>
          <w:szCs w:val="20"/>
        </w:rPr>
        <w:t>Table 1</w:t>
      </w:r>
      <w:r w:rsidR="00485AF2">
        <w:rPr>
          <w:rFonts w:ascii="Arial" w:eastAsia="Times New Roman" w:hAnsi="Arial" w:cs="Times New Roman"/>
          <w:b w:val="0"/>
          <w:bCs w:val="0"/>
          <w:color w:val="auto"/>
          <w:sz w:val="24"/>
          <w:szCs w:val="20"/>
        </w:rPr>
        <w:t>81</w:t>
      </w:r>
      <w:r w:rsidRPr="00F71C16">
        <w:rPr>
          <w:rFonts w:ascii="Arial" w:eastAsia="Times New Roman" w:hAnsi="Arial" w:cs="Times New Roman"/>
          <w:b w:val="0"/>
          <w:bCs w:val="0"/>
          <w:color w:val="auto"/>
          <w:sz w:val="24"/>
          <w:szCs w:val="20"/>
        </w:rPr>
        <w:t xml:space="preserve"> - Ten Largest 2016 Outage Events</w:t>
      </w:r>
      <w:bookmarkEnd w:id="223"/>
    </w:p>
    <w:tbl>
      <w:tblPr>
        <w:tblW w:w="13102" w:type="dxa"/>
        <w:jc w:val="center"/>
        <w:tblInd w:w="0" w:type="dxa"/>
        <w:tblLayout w:type="fixed"/>
        <w:tblCellMar>
          <w:top w:w="0" w:type="dxa"/>
          <w:left w:w="29" w:type="dxa"/>
          <w:bottom w:w="0" w:type="dxa"/>
          <w:right w:w="29" w:type="dxa"/>
        </w:tblCellMar>
        <w:tblLook w:val="0000"/>
      </w:tblPr>
      <w:tblGrid>
        <w:gridCol w:w="537"/>
        <w:gridCol w:w="7371"/>
        <w:gridCol w:w="1248"/>
        <w:gridCol w:w="1092"/>
        <w:gridCol w:w="1092"/>
        <w:gridCol w:w="1092"/>
        <w:gridCol w:w="670"/>
      </w:tblGrid>
      <w:tr w:rsidTr="00EA639D">
        <w:tblPrEx>
          <w:tblW w:w="13102" w:type="dxa"/>
          <w:jc w:val="center"/>
          <w:tblInd w:w="0" w:type="dxa"/>
          <w:tblLayout w:type="fixed"/>
          <w:tblCellMar>
            <w:top w:w="0" w:type="dxa"/>
            <w:left w:w="29" w:type="dxa"/>
            <w:bottom w:w="0" w:type="dxa"/>
            <w:right w:w="29" w:type="dxa"/>
          </w:tblCellMar>
          <w:tblLook w:val="0000"/>
        </w:tblPrEx>
        <w:trPr>
          <w:trHeight w:val="912"/>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Rank</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 of People Used</w:t>
            </w: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ind w:right="-28"/>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CPUC Major Event?</w:t>
            </w:r>
          </w:p>
        </w:tc>
      </w:tr>
      <w:tr w:rsidTr="00EA639D">
        <w:tblPrEx>
          <w:tblW w:w="13102"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strong winter storm passed through northern and central CA producing strong south winds of 30 - 50 mph across the lower elevations and 60+ across the exposed higher terrain, as well as moderate to heavy rain.  A strong squall line nearly 200 miles long developed in the Sacramento Valley.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3/5/2016 – 3/7/2016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266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173</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87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2,405</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Pr>
                <w:rFonts w:ascii="Arial" w:eastAsia="Times New Roman" w:hAnsi="Arial" w:cs="Times New Roman"/>
                <w:color w:val="000000"/>
                <w:sz w:val="16"/>
                <w:szCs w:val="16"/>
                <w:lang w:val="en-US" w:eastAsia="en-US" w:bidi="ar-SA"/>
              </w:rPr>
              <w:t>Yes (Mar 5</w:t>
            </w:r>
            <w:r w:rsidRPr="002257CD">
              <w:rPr>
                <w:rFonts w:ascii="Arial" w:eastAsia="Times New Roman" w:hAnsi="Arial" w:cs="Times New Roman"/>
                <w:color w:val="000000"/>
                <w:sz w:val="16"/>
                <w:szCs w:val="16"/>
                <w:vertAlign w:val="superscript"/>
                <w:lang w:val="en-US" w:eastAsia="en-US" w:bidi="ar-SA"/>
              </w:rPr>
              <w:t>th</w:t>
            </w:r>
            <w:r>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series of three storms impacted northern and central CA with periods of moderate to heavy rain and gusty south winds. Some locations saw rain totals near 10 inches and gusts 50+ mph were also observed.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10/14/2016 – 10/16/2016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255</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680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59</w:t>
            </w: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1,553</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Pr>
                <w:rFonts w:ascii="Arial" w:eastAsia="Times New Roman" w:hAnsi="Arial" w:cs="Times New Roman"/>
                <w:color w:val="000000"/>
                <w:sz w:val="16"/>
                <w:szCs w:val="16"/>
                <w:lang w:val="en-US" w:eastAsia="en-US" w:bidi="ar-SA"/>
              </w:rPr>
              <w:t>Yes (Oct 14</w:t>
            </w:r>
            <w:r w:rsidRPr="002257CD">
              <w:rPr>
                <w:rFonts w:ascii="Arial" w:eastAsia="Times New Roman" w:hAnsi="Arial" w:cs="Times New Roman"/>
                <w:color w:val="000000"/>
                <w:sz w:val="16"/>
                <w:szCs w:val="16"/>
                <w:vertAlign w:val="superscript"/>
                <w:lang w:val="en-US" w:eastAsia="en-US" w:bidi="ar-SA"/>
              </w:rPr>
              <w:t>th</w:t>
            </w:r>
            <w:r>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dynamic weather system moved through the PG&amp;E territory late Wednesday into Thursday with strong south winds.  Wind gusts were generally 25 - 40 mph across the Sacramento and northern San Joaquin valley, but very strong gusts to 50 - 60 were observed over the Sierra foothills.</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2/17/2016 – 2/18/2016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166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492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1,292</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sidRPr="002257CD">
              <w:rPr>
                <w:rFonts w:ascii="Arial" w:eastAsia="Times New Roman" w:hAnsi="Arial" w:cs="Times New Roman"/>
                <w:color w:val="000000"/>
                <w:sz w:val="16"/>
                <w:szCs w:val="16"/>
                <w:lang w:val="en-US" w:eastAsia="en-US" w:bidi="ar-SA"/>
              </w:rPr>
              <w:t>Yes (F</w:t>
            </w:r>
            <w:r>
              <w:rPr>
                <w:rFonts w:ascii="Arial" w:eastAsia="Times New Roman" w:hAnsi="Arial" w:cs="Times New Roman"/>
                <w:color w:val="000000"/>
                <w:sz w:val="16"/>
                <w:szCs w:val="16"/>
                <w:lang w:val="en-US" w:eastAsia="en-US" w:bidi="ar-SA"/>
              </w:rPr>
              <w:t>eb</w:t>
            </w:r>
            <w:r w:rsidRPr="002257CD">
              <w:rPr>
                <w:rFonts w:ascii="Arial" w:eastAsia="Times New Roman" w:hAnsi="Arial" w:cs="Times New Roman"/>
                <w:color w:val="000000"/>
                <w:sz w:val="16"/>
                <w:szCs w:val="16"/>
                <w:lang w:val="en-US" w:eastAsia="en-US" w:bidi="ar-SA"/>
              </w:rPr>
              <w:t xml:space="preserve"> 17</w:t>
            </w:r>
            <w:r w:rsidRPr="002257CD">
              <w:rPr>
                <w:rFonts w:ascii="Arial" w:eastAsia="Times New Roman" w:hAnsi="Arial" w:cs="Times New Roman"/>
                <w:color w:val="000000"/>
                <w:sz w:val="16"/>
                <w:szCs w:val="16"/>
                <w:vertAlign w:val="superscript"/>
                <w:lang w:val="en-US" w:eastAsia="en-US" w:bidi="ar-SA"/>
              </w:rPr>
              <w:t>th</w:t>
            </w:r>
            <w:r w:rsidRPr="002257CD">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weather system produced breezy northwest winds 25 – 35 mph with gusts to 50 mph in some locations.   Thunderstorms were also reported in the Sacramento, San Joaquin Valleys and the Sierra foothills.</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4/24/2016 – 4/25/2016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897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24</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7"/>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5</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Tropical moisture interacted with a Pacific weather system and associated cold front to wring out significant rain across the PG&amp;E territory.  4 – 7 inches of rain were observed along with wind gusts from 20 – 40+ mph.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12/15/2016 – 12/16/2016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91</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581</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336"/>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6</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Generally fair and seasonably cool weather was observed across the PG&amp;E territory.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6/16/2016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82</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691</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15</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61"/>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winter storm brought moderate to heavy rain showers, prompting flash flood watches for recent burn scars (e.g., Rim, King, Butte).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1/5/2016 – 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79</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600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44</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8</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very wet weather system produced considerable rain across central CA.  24 hours rain totals topped 6 inches in the wettest locations in the Sierra Nevada.</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12/10/2016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77</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546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winter storm and associated cold front pushed west to east across the territory today bringing moderate to heavy rain and gusty southeast winds 25 to 35 with higher gusts over elevated and exposed terrain</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3/11/2016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52</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342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10</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strong storm system across southern CA produced low elevation snow in the southern Sierra down to near 2500 ft. and gusty northwest winds from 30 – 40 mph.</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1/31/2016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48</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120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bl>
    <w:p w:rsidR="00F71C16" w:rsidP="00F71C16">
      <w:pPr>
        <w:pStyle w:val="ListParagraph"/>
        <w:ind w:left="1440"/>
        <w:jc w:val="center"/>
        <w:rPr>
          <w:sz w:val="18"/>
        </w:rPr>
      </w:pPr>
    </w:p>
    <w:p w:rsidR="00F71C16" w:rsidRPr="00F71C16" w:rsidP="00F71C16">
      <w:pPr>
        <w:pStyle w:val="ListParagraph"/>
        <w:ind w:left="0"/>
        <w:rPr>
          <w:rFonts w:cs="Arial"/>
          <w:b/>
        </w:rPr>
      </w:pPr>
      <w:r w:rsidRPr="00F71C16">
        <w:rPr>
          <w:sz w:val="18"/>
        </w:rPr>
        <w:t>* Note:  Values exclude planned outages</w:t>
      </w:r>
    </w:p>
    <w:p w:rsidR="00F71C16" w:rsidP="000F01CB"/>
    <w:p w:rsidR="00F71C16" w:rsidP="000F01CB"/>
    <w:p w:rsidR="00F71C16" w:rsidP="000F01CB"/>
    <w:p w:rsidR="00F71C16" w:rsidP="000F01CB"/>
    <w:p w:rsidR="00F71C16" w:rsidP="000F01CB"/>
    <w:p w:rsidR="00F71C16" w:rsidP="000F01CB"/>
    <w:p w:rsidR="00F71C16" w:rsidP="000F01CB"/>
    <w:p w:rsidR="00D32DDA" w:rsidP="000F01CB">
      <w:r>
        <w:t xml:space="preserve">Table </w:t>
      </w:r>
      <w:r w:rsidR="00A6655B">
        <w:t>1</w:t>
      </w:r>
      <w:r w:rsidR="00485AF2">
        <w:t>82</w:t>
      </w:r>
      <w:r w:rsidRPr="00D32DDA">
        <w:t xml:space="preserve"> - Ten Largest 201</w:t>
      </w:r>
      <w:r w:rsidR="0073130B">
        <w:t>5</w:t>
      </w:r>
      <w:r w:rsidRPr="00D32DDA">
        <w:t xml:space="preserve"> Outage Events</w:t>
      </w:r>
    </w:p>
    <w:tbl>
      <w:tblPr>
        <w:tblW w:w="12967" w:type="dxa"/>
        <w:jc w:val="center"/>
        <w:tblInd w:w="0" w:type="dxa"/>
        <w:tblLayout w:type="fixed"/>
        <w:tblCellMar>
          <w:top w:w="0" w:type="dxa"/>
          <w:left w:w="29" w:type="dxa"/>
          <w:bottom w:w="0" w:type="dxa"/>
          <w:right w:w="29" w:type="dxa"/>
        </w:tblCellMar>
        <w:tblLook w:val="0000"/>
      </w:tblPr>
      <w:tblGrid>
        <w:gridCol w:w="537"/>
        <w:gridCol w:w="7236"/>
        <w:gridCol w:w="1248"/>
        <w:gridCol w:w="1092"/>
        <w:gridCol w:w="1092"/>
        <w:gridCol w:w="1092"/>
        <w:gridCol w:w="670"/>
      </w:tblGrid>
      <w:tr w:rsidTr="009C6106">
        <w:tblPrEx>
          <w:tblW w:w="12967" w:type="dxa"/>
          <w:jc w:val="center"/>
          <w:tblInd w:w="0" w:type="dxa"/>
          <w:tblLayout w:type="fixed"/>
          <w:tblCellMar>
            <w:top w:w="0" w:type="dxa"/>
            <w:left w:w="29" w:type="dxa"/>
            <w:bottom w:w="0" w:type="dxa"/>
            <w:right w:w="29" w:type="dxa"/>
          </w:tblCellMar>
          <w:tblLook w:val="0000"/>
        </w:tblPrEx>
        <w:trPr>
          <w:trHeight w:val="91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Rank</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 of People Used</w:t>
            </w: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Pr>
                <w:rFonts w:ascii="Arial" w:eastAsia="Times New Roman" w:hAnsi="Arial" w:cs="Times New Roman"/>
                <w:b/>
                <w:color w:val="000000"/>
                <w:sz w:val="18"/>
                <w:szCs w:val="20"/>
                <w:lang w:val="en-US" w:eastAsia="en-US" w:bidi="ar-SA"/>
              </w:rPr>
              <w:t>IEEE</w:t>
            </w:r>
            <w:r w:rsidRPr="00E758E3">
              <w:rPr>
                <w:rFonts w:ascii="Arial" w:eastAsia="Times New Roman" w:hAnsi="Arial" w:cs="Times New Roman"/>
                <w:b/>
                <w:color w:val="000000"/>
                <w:sz w:val="18"/>
                <w:szCs w:val="20"/>
                <w:lang w:val="en-US" w:eastAsia="en-US" w:bidi="ar-SA"/>
              </w:rPr>
              <w:t xml:space="preserve"> Major Event?</w:t>
            </w:r>
          </w:p>
        </w:tc>
      </w:tr>
      <w:tr w:rsidTr="009C6106">
        <w:tblPrEx>
          <w:tblW w:w="12967"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E758E3">
              <w:rPr>
                <w:rFonts w:ascii="Arial" w:eastAsia="Times New Roman" w:hAnsi="Arial" w:cs="Arial"/>
                <w:color w:val="000000"/>
                <w:sz w:val="16"/>
                <w:szCs w:val="20"/>
                <w:lang w:val="en-US" w:eastAsia="en-US" w:bidi="ar-SA"/>
              </w:rPr>
              <w:t xml:space="preserve">A series of strong Pacific storms moved into CA producing very heavy rain and gusty south winds.  South wind gusts near 50 mph were observed along the coast with gusts near 60 mph observed in the northern Sacramento Valley. Generally 4 - 8 inches of rain were observed across the elevated terrain in the northern part of the territory.  Some locations topped 8 inches with Bucks Lake for example, recording 9 inches of rain during the series.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2/6/2015 - 2/8/2015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389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567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2836</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2</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6"/>
                <w:szCs w:val="20"/>
                <w:lang w:val="en-US" w:eastAsia="en-US" w:bidi="ar-SA"/>
              </w:rPr>
            </w:pPr>
            <w:r w:rsidRPr="00E758E3">
              <w:rPr>
                <w:rFonts w:ascii="Arial" w:eastAsia="Times New Roman" w:hAnsi="Arial" w:cs="Times New Roman"/>
                <w:color w:val="000000"/>
                <w:sz w:val="16"/>
                <w:szCs w:val="20"/>
                <w:lang w:val="en-US" w:eastAsia="en-US" w:bidi="ar-SA"/>
              </w:rPr>
              <w:t xml:space="preserve">Tropical moisture associated with former Hurricane Dolores drifted over the territory.  Atmospheric instability combined with the abundant tropical moisture initiated a widespread thunderstorm outbreak across the San Joaquin Valley and Central Coast.   More than 6000 cloud to ground strikes were recorded.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7/18/2015 - 7/19/2015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154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459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925</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3</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strong cold front (squall line) moved into the northern part of the territory and produced strong wind gusts, a period of very heavy rainfall, and significant outage activity.  The front swiftly progressed south through the remainder of the territory. Widespread wind gusts from 40 - 55 mph were observed across the Sacramento Valley and Redding recorded a gust near 60 mph.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12/13/2015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142</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059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364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4</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late winter-storm moved through the territory producing moderate rain showers, gusty south winds from 30 - 40 mph, and thunderstorms.   Nearly 1000 cloud to ground lighting strikes were recorded across the Sacramento and San Joaquin Valleys</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4/6/2015 - 4/7/2015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134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789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442</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7"/>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strong high pressure ridge developed over the territory and produced the first significant heat of the season.  Some selected high temperature readings</w:t>
            </w:r>
            <w:r w:rsidRPr="00E758E3">
              <w:rPr>
                <w:rFonts w:ascii="Arial" w:eastAsia="Times New Roman" w:hAnsi="Arial" w:cs="Times New Roman"/>
                <w:b/>
                <w:bCs/>
                <w:color w:val="000000"/>
                <w:sz w:val="16"/>
                <w:szCs w:val="20"/>
                <w:lang w:val="en-US" w:eastAsia="en-US" w:bidi="ar-SA"/>
              </w:rPr>
              <w:t xml:space="preserve">:  </w:t>
            </w:r>
            <w:r w:rsidRPr="00E758E3">
              <w:rPr>
                <w:rFonts w:ascii="Arial" w:eastAsia="Times New Roman" w:hAnsi="Arial" w:cs="Times New Roman"/>
                <w:bCs/>
                <w:color w:val="000000"/>
                <w:sz w:val="16"/>
                <w:szCs w:val="20"/>
                <w:lang w:val="en-US" w:eastAsia="en-US" w:bidi="ar-SA"/>
              </w:rPr>
              <w:t>Redding 107, Fresno 106, Livermore 106, Sacramento 104, Santa Rosa 99, and San Jose 91.</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439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1104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33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The first widespread rain and snow producing system of the fall/winter season passed through the territory.   Thunderstorms also developed and near 500 cloud to ground lightning strikes were recorded. Wind gusts from 25 - 35 mph were observed.</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11/2/2015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92</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777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33</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6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7</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large transmission outage in the central coast at Moss Landing occurred.  No significant adverse weather was recorded.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10/18/2015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906</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1080</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8</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potent Pacific weather system produced wind gusts to 40 - 50 mph across the lower elevations with gusts near 60 - 70 mph across the exposed, higher terrain.  Most of the adverse weather and resultant outage impacts were observed across the northern part of the PG&amp;E service territory.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12/10/2015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533</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602</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cold frontal system with moderate rain showers moved through the territory and was followed by gusty northwest winds primarily along the coast.  Peak winds gusts from 40 - 50 mph were observed.</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11/15/2015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547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554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10</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An upper level weather system moved over the territory and produced rain showers, breezy winds, and thunderstorms.  The PG&amp;E lightning detection network recorded 456 lightning strikes in the territory.</w:t>
            </w:r>
            <w:r w:rsidRPr="00E758E3">
              <w:rPr>
                <w:rFonts w:ascii="Arial" w:eastAsia="Times New Roman" w:hAnsi="Arial" w:cs="Times New Roman"/>
                <w:color w:val="000000"/>
                <w:sz w:val="18"/>
                <w:szCs w:val="20"/>
                <w:lang w:val="en-US" w:eastAsia="en-US" w:bidi="ar-SA"/>
              </w:rPr>
              <w:t xml:space="preserve">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5/7/2015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57</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241</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1740</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bl>
    <w:p w:rsidR="00D32DDA" w:rsidRPr="00D32DDA" w:rsidP="00D32DDA">
      <w:pPr>
        <w:rPr>
          <w:sz w:val="16"/>
          <w:szCs w:val="16"/>
        </w:rPr>
      </w:pPr>
    </w:p>
    <w:p w:rsidR="0073130B" w:rsidRPr="00310B37" w:rsidP="0073130B">
      <w:pPr>
        <w:overflowPunct w:val="0"/>
        <w:autoSpaceDE w:val="0"/>
        <w:autoSpaceDN w:val="0"/>
        <w:adjustRightInd w:val="0"/>
        <w:textAlignment w:val="baseline"/>
        <w:rPr>
          <w:rFonts w:ascii="Times New Roman" w:hAnsi="Times New Roman"/>
          <w:sz w:val="20"/>
        </w:rPr>
      </w:pPr>
      <w:r w:rsidRPr="00310B37">
        <w:rPr>
          <w:sz w:val="18"/>
        </w:rPr>
        <w:t>* Note:  Values exclude planned outages</w:t>
      </w:r>
    </w:p>
    <w:p w:rsidR="0073130B" w:rsidP="000F01CB"/>
    <w:p w:rsidR="0073130B" w:rsidP="000F01CB"/>
    <w:p w:rsidR="0073130B" w:rsidP="000F01CB"/>
    <w:p w:rsidR="00A96991" w:rsidP="000F01CB"/>
    <w:p w:rsidR="00F71C16" w:rsidP="000F01CB"/>
    <w:p w:rsidR="00F71C16" w:rsidP="000F01CB"/>
    <w:p w:rsidR="00F71C16" w:rsidP="000F01CB"/>
    <w:p w:rsidR="00F71C16" w:rsidP="000F01CB"/>
    <w:p w:rsidR="000F01CB" w:rsidP="000F01CB"/>
    <w:p w:rsidR="000F01CB" w:rsidP="000F01CB"/>
    <w:p w:rsidR="00EA29E0" w:rsidP="000F01CB">
      <w:r w:rsidRPr="00EA29E0">
        <w:t xml:space="preserve">Table </w:t>
      </w:r>
      <w:r w:rsidR="00A6655B">
        <w:t>18</w:t>
      </w:r>
      <w:r w:rsidR="00485AF2">
        <w:t>3</w:t>
      </w:r>
      <w:r w:rsidRPr="00EA29E0">
        <w:t xml:space="preserve"> - Ten Largest 201</w:t>
      </w:r>
      <w:r w:rsidR="0073130B">
        <w:t>4</w:t>
      </w:r>
      <w:r w:rsidRPr="00EA29E0">
        <w:t xml:space="preserve"> Outage Events</w:t>
      </w:r>
    </w:p>
    <w:tbl>
      <w:tblPr>
        <w:tblW w:w="13242" w:type="dxa"/>
        <w:jc w:val="center"/>
        <w:tblInd w:w="0" w:type="dxa"/>
        <w:tblLayout w:type="fixed"/>
        <w:tblCellMar>
          <w:top w:w="0" w:type="dxa"/>
          <w:left w:w="29" w:type="dxa"/>
          <w:bottom w:w="0" w:type="dxa"/>
          <w:right w:w="29" w:type="dxa"/>
        </w:tblCellMar>
        <w:tblLook w:val="0000"/>
      </w:tblPr>
      <w:tblGrid>
        <w:gridCol w:w="540"/>
        <w:gridCol w:w="7047"/>
        <w:gridCol w:w="1139"/>
        <w:gridCol w:w="1028"/>
        <w:gridCol w:w="1113"/>
        <w:gridCol w:w="1437"/>
        <w:gridCol w:w="938"/>
      </w:tblGrid>
      <w:tr w:rsidTr="009C6106">
        <w:tblPrEx>
          <w:tblW w:w="13242"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Rank</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Description</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Date</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Number of Customers Affected *</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Longest Customer Interruption (Hours)</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 of People Used</w:t>
            </w: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To Restore Service (Major Events) **</w:t>
            </w: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IEEE</w:t>
            </w: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Major Event?</w:t>
            </w:r>
          </w:p>
        </w:tc>
      </w:tr>
      <w:tr w:rsidTr="009C6106">
        <w:tblPrEx>
          <w:tblW w:w="13242"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D32DDA">
              <w:rPr>
                <w:rFonts w:ascii="Arial" w:eastAsia="Times New Roman" w:hAnsi="Arial" w:cs="Arial"/>
                <w:color w:val="000000"/>
                <w:sz w:val="16"/>
                <w:szCs w:val="16"/>
                <w:lang w:val="en-US" w:eastAsia="en-US" w:bidi="ar-SA"/>
              </w:rPr>
              <w:t>The strongest storm event in more than 3 years slammed the territory with strong winds and heavy rain showers starting on 12/11.  Rain and unsettled weather began Wednesday along the north coast and then a very strong cold front developed and intensified Wednesday evening and overnight into Thursday and very slowly progressed through the territory bringing very heavy rain and strong southerly winds.  The gusty southerly winds reached up to 50 mph across the Santa Cruz mountains, near 70 mph across elevated Bay Area terrain, and near 120 mph across the Sierra Crest.  Over 3 inches of rain fell across many Bay Area locations and over 2 inches for northern Central Valley by Thursday afternoon.</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12/11/2014 - 12/12/2014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467</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394</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77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Yes</w:t>
            </w: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strong but dry storm system originating from Western Canada dropped south through the Service Area and produced very strong north to northeast winds from Tuesday morning through early Wednesday.   Gusts in excess of 60 mph were reported across the Bay Area elevated terrain and foothills across the Sierra Nevada.   A strong mountain wave moved into San Jose division from the east, resulting in reported gusts above 50 mph in downtown San Jose.</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12/30/2014 – 12/31/2014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296</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402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sz w:val="16"/>
                <w:szCs w:val="16"/>
                <w:lang w:val="en-US" w:eastAsia="en-US" w:bidi="ar-SA"/>
              </w:rPr>
              <w:t>Yes (Dec 30</w:t>
            </w:r>
            <w:r w:rsidRPr="00D32DDA">
              <w:rPr>
                <w:rFonts w:ascii="Arial" w:eastAsia="Times New Roman" w:hAnsi="Arial" w:cs="Times New Roman"/>
                <w:sz w:val="16"/>
                <w:szCs w:val="16"/>
                <w:vertAlign w:val="superscript"/>
                <w:lang w:val="en-US" w:eastAsia="en-US" w:bidi="ar-SA"/>
              </w:rPr>
              <w:t>th</w:t>
            </w:r>
            <w:r w:rsidRPr="00D32DDA">
              <w:rPr>
                <w:rFonts w:ascii="Arial" w:eastAsia="Times New Roman" w:hAnsi="Arial" w:cs="Times New Roman"/>
                <w:sz w:val="16"/>
                <w:szCs w:val="16"/>
                <w:lang w:val="en-US" w:eastAsia="en-US" w:bidi="ar-SA"/>
              </w:rPr>
              <w:t>)</w:t>
            </w:r>
          </w:p>
        </w:tc>
      </w:tr>
      <w:tr w:rsidTr="009C6106">
        <w:tblPrEx>
          <w:tblW w:w="13242"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A strong storm moved in from the southwest, bringing heavy rain and gusty southeast winds to many areas, especially the Central Coast and San Joaquin Valley.  A secondary line of heavy showers with imbedded thundershowers developed over the San Joaquin Valley during the early afternoon hours, which caused significant outage activity.  Wind gusts up to 47 mph were also observed across the lower elevations.   </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2/28/2014 – 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167</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137</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55</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4</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Two strong Pacific weather systems produced an impressive round of precipitation across the territory Tuesday and Wednesday.  Accompanying the rain showers were breezy to gusty southerly winds that developed through the San Joaquin Valley and adjacent elevated terrain.  Rainfall totals were 7 inches across the Santa Cruz Mountains and the Central Sierra and generally 2 - 4 inches across the lower elevations in the Bay Area. </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12/02/2014 – 12/04/2014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138</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447</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34</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sz w:val="16"/>
                <w:szCs w:val="16"/>
                <w:lang w:val="en-US" w:eastAsia="en-US" w:bidi="ar-SA"/>
              </w:rPr>
              <w:t>Yes (Dec 3</w:t>
            </w:r>
            <w:r w:rsidRPr="00D32DDA">
              <w:rPr>
                <w:rFonts w:ascii="Arial" w:eastAsia="Times New Roman" w:hAnsi="Arial" w:cs="Times New Roman"/>
                <w:sz w:val="16"/>
                <w:szCs w:val="16"/>
                <w:vertAlign w:val="superscript"/>
                <w:lang w:val="en-US" w:eastAsia="en-US" w:bidi="ar-SA"/>
              </w:rPr>
              <w:t>rd</w:t>
            </w:r>
            <w:r w:rsidRPr="00D32DDA">
              <w:rPr>
                <w:rFonts w:ascii="Arial" w:eastAsia="Times New Roman" w:hAnsi="Arial" w:cs="Times New Roman"/>
                <w:sz w:val="16"/>
                <w:szCs w:val="16"/>
                <w:lang w:val="en-US" w:eastAsia="en-US" w:bidi="ar-SA"/>
              </w:rPr>
              <w:t>)</w:t>
            </w:r>
          </w:p>
        </w:tc>
      </w:tr>
      <w:tr w:rsidTr="009C6106">
        <w:tblPrEx>
          <w:tblW w:w="13242" w:type="dxa"/>
          <w:jc w:val="center"/>
          <w:tblInd w:w="0" w:type="dxa"/>
          <w:tblLayout w:type="fixed"/>
          <w:tblCellMar>
            <w:top w:w="0" w:type="dxa"/>
            <w:left w:w="29" w:type="dxa"/>
            <w:bottom w:w="0" w:type="dxa"/>
            <w:right w:w="29" w:type="dxa"/>
          </w:tblCellMar>
          <w:tblLook w:val="0000"/>
        </w:tblPrEx>
        <w:trPr>
          <w:trHeight w:val="85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An “Atmospheric River” weather event delivered significant rain and high-elevation mountain snow to the territory.  The abundant rain and gusty south winds to 40 mph at times produced a prolonged stretch of light to moderate elevated outage activity.  Rain totals from the event were highest across the central Sierra and the north coast where 7 – 15 inches of rain fell during the event.</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2/7/2014 – 2/8/2014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102</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832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35</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At 3:20 AM on Sun 8/24/2014 a magnitude 6.0 earthquake was observed in the North Bay Area near American Canyon, Ca.  An earthquake summary poster from USGS can be found here: </w:t>
            </w:r>
            <w:r w:rsidRPr="00D32DDA">
              <w:rPr>
                <w:rFonts w:ascii="Arial" w:eastAsia="Times New Roman" w:hAnsi="Arial" w:cs="Times New Roman"/>
                <w:color w:val="0000FF"/>
                <w:sz w:val="16"/>
                <w:szCs w:val="16"/>
                <w:u w:val="single"/>
                <w:lang w:val="en-US" w:eastAsia="en-US" w:bidi="ar-SA"/>
              </w:rPr>
              <w:t>http://earthquake.usgs.gov/earthquakes/eqarchives/poster/2014/20140824.pdf</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8/24/2014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99</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705</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30</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Yes</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723"/>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7</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strong ridge of high pressure and lack of the marine layer and sea-breeze combined to produce hot temperatures for Bay Area interior valleys and across the interior.  Maximum temperatures reached over 100 in Santa Rosa and Livermore on Sunday and up to 105 across the interior Central Valley.</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6/8/2014 – 6/9/2014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83</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962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39</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wet weather system delivered heavy rain across Northern California and the Sierra, along with moderate rain throughout the Bay Area.  After the front moved through, thunderstorms developed and produced 331 lightning strikes within the PG&amp;E territory.</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9/25/2014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61</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597</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23</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weather system delivered the first widespread rain of the season south of a Salinas to Sonora line and also produced a northwest gust front down the San Joaquin Valley where gusts up to 40 mph were observed in Fresno and Bakersfield.</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55</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145</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22</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 The weather system with a very moist air mass slid through the Bay Area early Thursday morning and produced light showers and drizzly conditions that resulted in isolated significant outage activity in the east Bay Area.</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9/18/2014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39</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860</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bl>
    <w:p w:rsidR="0073130B" w:rsidRPr="00D32DDA" w:rsidP="0073130B">
      <w:pPr>
        <w:rPr>
          <w:sz w:val="16"/>
          <w:szCs w:val="16"/>
        </w:rPr>
      </w:pPr>
      <w:r w:rsidRPr="00D32DDA">
        <w:rPr>
          <w:sz w:val="16"/>
          <w:szCs w:val="16"/>
        </w:rPr>
        <w:t>* Note:  Values exclude planned outages.</w:t>
      </w:r>
    </w:p>
    <w:p w:rsidR="00EA29E0" w:rsidRPr="00EA29E0" w:rsidP="0073130B">
      <w:pPr>
        <w:rPr>
          <w:rFonts w:cs="Arial"/>
          <w:sz w:val="16"/>
          <w:szCs w:val="16"/>
        </w:rPr>
      </w:pPr>
      <w:r w:rsidRPr="00D32DDA">
        <w:rPr>
          <w:sz w:val="16"/>
          <w:szCs w:val="16"/>
        </w:rPr>
        <w:t>** Note:  This data is requested only for Major Event days.</w:t>
      </w:r>
    </w:p>
    <w:p w:rsidR="001A36BE" w:rsidP="00B4307B">
      <w:pPr>
        <w:rPr>
          <w:rFonts w:cs="Arial"/>
          <w:b/>
          <w:bCs/>
          <w:szCs w:val="24"/>
        </w:rPr>
      </w:pPr>
    </w:p>
    <w:p w:rsidR="00A96991" w:rsidP="000F01CB"/>
    <w:p w:rsidR="000B29F9" w:rsidP="000F01CB">
      <w:r w:rsidRPr="000B29F9">
        <w:t xml:space="preserve">Table </w:t>
      </w:r>
      <w:r w:rsidR="00A6655B">
        <w:t>18</w:t>
      </w:r>
      <w:r w:rsidR="00485AF2">
        <w:t>4</w:t>
      </w:r>
      <w:r w:rsidRPr="000B29F9">
        <w:t xml:space="preserve"> - Ten Largest 201</w:t>
      </w:r>
      <w:r w:rsidR="0073130B">
        <w:t>3</w:t>
      </w:r>
      <w:r w:rsidRPr="000B29F9">
        <w:t xml:space="preserve"> Outage Events</w:t>
      </w:r>
    </w:p>
    <w:tbl>
      <w:tblPr>
        <w:tblW w:w="13187" w:type="dxa"/>
        <w:jc w:val="center"/>
        <w:tblInd w:w="0" w:type="dxa"/>
        <w:tblLayout w:type="fixed"/>
        <w:tblCellMar>
          <w:top w:w="0" w:type="dxa"/>
          <w:left w:w="29" w:type="dxa"/>
          <w:bottom w:w="0" w:type="dxa"/>
          <w:right w:w="29" w:type="dxa"/>
        </w:tblCellMar>
        <w:tblLook w:val="0000"/>
      </w:tblPr>
      <w:tblGrid>
        <w:gridCol w:w="540"/>
        <w:gridCol w:w="6992"/>
        <w:gridCol w:w="1139"/>
        <w:gridCol w:w="1028"/>
        <w:gridCol w:w="1113"/>
        <w:gridCol w:w="1437"/>
        <w:gridCol w:w="938"/>
      </w:tblGrid>
      <w:tr w:rsidTr="009C6106">
        <w:tblPrEx>
          <w:tblW w:w="13187"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Rank</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Description</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Date</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Number of Customers Affected *</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Longest Customer Interruption (Hours)</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 of People Used</w:t>
            </w: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To Restore Service (Major Events) **</w:t>
            </w: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CPUC Major Event?</w:t>
            </w:r>
          </w:p>
        </w:tc>
      </w:tr>
      <w:tr w:rsidTr="009C6106">
        <w:tblPrEx>
          <w:tblW w:w="13187"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On 11/19 into 11/20, a weather system moved into the territory and delivered up to 2 inches of rain over elevated terrain.  It was the first significant rain storm of the season.  Then on 11/21 into 11/22 surface low pressure over southern California combined with developing high pressure in Nevada to deliver very strong north to northeast winds across the north half of the Service Territory.  Winds were very strong over elevated terrain; wind gusts up to 65 mph were observed in the Oakland hills (Oakland North RAWS) and to 101 mph in the northern Sierra Nevada.  (The wind gust at Oakland north was second only to the January 4</w:t>
            </w:r>
            <w:r w:rsidRPr="00EA29E0">
              <w:rPr>
                <w:rFonts w:ascii="Arial" w:eastAsia="Times New Roman" w:hAnsi="Arial" w:cs="Arial"/>
                <w:color w:val="000000"/>
                <w:sz w:val="16"/>
                <w:szCs w:val="16"/>
                <w:vertAlign w:val="superscript"/>
                <w:lang w:val="en-US" w:eastAsia="en-US" w:bidi="ar-SA"/>
              </w:rPr>
              <w:t>th</w:t>
            </w:r>
            <w:r w:rsidRPr="00EA29E0">
              <w:rPr>
                <w:rFonts w:ascii="Arial" w:eastAsia="Times New Roman" w:hAnsi="Arial" w:cs="Arial"/>
                <w:color w:val="000000"/>
                <w:sz w:val="16"/>
                <w:szCs w:val="16"/>
                <w:lang w:val="en-US" w:eastAsia="en-US" w:bidi="ar-SA"/>
              </w:rPr>
              <w:t xml:space="preserve"> mega-storm gust of 71 mph).  Wind speeds near 45 - 50 mph were also observed over lower elevation locations such as Oakland and Santa Rosa.</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11/19/2013 - 11/22/2013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385,017</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143</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The marine layer surged onto the coast and delivered coastal mist and drizzle which ultimately resulted in an insulator flashover event.  The event was preceded by a series of brisk wind events which may have increased salt contamination along the coast.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6/23/2013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170,429</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15</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Fair and dry weather was observed on 11/12/2013.  An unplanned outage occurred in the Bellota substation.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11/12/2013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113,266</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High pressure built over California and maximum temperatures from 99 - 107 were observed along the Central Valley.  Temperature maximums near the coast were in the 60s to 70s with 70s - 90s for coastal to intermediate valleys.  Most customers were impacted by trouble on the Transmission system.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7/19/2013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99,738</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18</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85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Overnight Sunday into the early morning hours of Monday April 8, 2013, a strong Pacific Jet Stream drove a small but intense cold front with very gusty northwest winds into the California coast and Bay Area.  Gusts along the coast reached generally into the 50 - 60 mph range with the peak gust of 75 mph recorded at a station on the west edge of San Francisco County.</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4/8/2013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93,200</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42</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A strong ridge of high pressure built over California bringing extreme heat to all locations except the coast and immediate coastal valleys.  High temperatures on 7/1 near the coast ranged from the 70s - 80s with 90s - low 100s for coastal Valleys.  Temperatures were extreme in the interior with maximum temperatures up to 111 in the Central Valley.  The heat intensified on 7/2 where maximum soared again into the 100s, with Redding observing a 116 degree maximum.</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7/1/2013-7/2/2013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93,194</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29</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723"/>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On Sunday a weak area of low pressure moved west to east through the Territory bringing increasing clouds, light showers and snow showers over the Sierra and a few light stray showers elsewhere, primarily across the south.  Most customers were impacted by a fault on a substation relay.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69,578</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8</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A classic California October offshore wind event unfolded 10/3/2013 as surface high pressure built north of the Service Territory.   Wind speeds were generally 20 – 35 mph with gusts to 40 – 55 across the Sacramento valley, northern Sierra Nevada and elevated terrain around the Bay Area.</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56,573</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25</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The ridge of high pressure dramatically amplified delivering significant heat across the Territory.   Maximum temperatures across the interior valley locations reached above 105 with Red Bluff reaching 112 degrees.  Overnight temperatures remained warm on the far ends of the valley, with minimum temperatures only dipping into the upper 70s in the southern San Joaquin and mid 80s in the northern Sacramento Valley.</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6/8/2013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52,442</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22</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 A cold and dynamic weather system dropped southwestward into the territory and brought cooler and very unsettled weather in the form of rain, snow and gusty winds. Winds were strongest over elevated terrain of the Bay Area – Altamont pass gusted to 69 mph.</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10/27/2013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49,692</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36</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bl>
    <w:p w:rsidR="0073130B" w:rsidRPr="00EA29E0" w:rsidP="0073130B">
      <w:pPr>
        <w:rPr>
          <w:rFonts w:cs="Arial"/>
          <w:b/>
          <w:sz w:val="16"/>
          <w:szCs w:val="16"/>
        </w:rPr>
      </w:pPr>
    </w:p>
    <w:p w:rsidR="0073130B" w:rsidRPr="00EA29E0" w:rsidP="0073130B">
      <w:pPr>
        <w:rPr>
          <w:rFonts w:cs="Arial"/>
          <w:sz w:val="16"/>
          <w:szCs w:val="16"/>
        </w:rPr>
      </w:pPr>
      <w:r w:rsidRPr="00EA29E0">
        <w:rPr>
          <w:rFonts w:cs="Arial"/>
          <w:sz w:val="16"/>
          <w:szCs w:val="16"/>
        </w:rPr>
        <w:t>* Note:  Values exclude planned outages.</w:t>
      </w:r>
    </w:p>
    <w:p w:rsidR="001A36BE" w:rsidRPr="00BB5441" w:rsidP="0073130B">
      <w:pPr>
        <w:rPr>
          <w:rFonts w:cs="Arial"/>
          <w:b/>
          <w:bCs/>
          <w:sz w:val="16"/>
          <w:szCs w:val="16"/>
        </w:rPr>
      </w:pPr>
      <w:r w:rsidRPr="00EA29E0">
        <w:rPr>
          <w:rFonts w:cs="Arial"/>
          <w:sz w:val="16"/>
          <w:szCs w:val="16"/>
        </w:rPr>
        <w:t>** Note:  This data is requested only for Major Event days.</w:t>
      </w:r>
    </w:p>
    <w:p w:rsidR="001A36BE" w:rsidP="00B4307B">
      <w:pPr>
        <w:rPr>
          <w:rFonts w:cs="Arial"/>
          <w:b/>
          <w:bCs/>
          <w:sz w:val="16"/>
          <w:szCs w:val="16"/>
        </w:rPr>
      </w:pPr>
    </w:p>
    <w:p w:rsidR="000B29F9" w:rsidP="00B4307B">
      <w:pPr>
        <w:rPr>
          <w:rFonts w:cs="Arial"/>
          <w:b/>
          <w:bCs/>
          <w:sz w:val="16"/>
          <w:szCs w:val="16"/>
        </w:rPr>
      </w:pPr>
    </w:p>
    <w:p w:rsidR="00A96991" w:rsidP="008E3256"/>
    <w:p w:rsidR="000B29F9" w:rsidP="008E3256">
      <w:r w:rsidRPr="000B29F9">
        <w:t xml:space="preserve">Table </w:t>
      </w:r>
      <w:r w:rsidR="00A6655B">
        <w:t>18</w:t>
      </w:r>
      <w:r w:rsidR="00485AF2">
        <w:t>5</w:t>
      </w:r>
      <w:r w:rsidRPr="000B29F9">
        <w:t xml:space="preserve"> - Ten Largest 201</w:t>
      </w:r>
      <w:r w:rsidR="0073130B">
        <w:t>2</w:t>
      </w:r>
      <w:r w:rsidRPr="000B29F9">
        <w:t xml:space="preserve"> Outage Events</w:t>
      </w:r>
    </w:p>
    <w:tbl>
      <w:tblPr>
        <w:tblW w:w="12892" w:type="dxa"/>
        <w:jc w:val="center"/>
        <w:tblInd w:w="0" w:type="dxa"/>
        <w:tblLayout w:type="fixed"/>
        <w:tblCellMar>
          <w:top w:w="0" w:type="dxa"/>
          <w:left w:w="29" w:type="dxa"/>
          <w:bottom w:w="0" w:type="dxa"/>
          <w:right w:w="29" w:type="dxa"/>
        </w:tblCellMar>
        <w:tblLook w:val="0000"/>
      </w:tblPr>
      <w:tblGrid>
        <w:gridCol w:w="540"/>
        <w:gridCol w:w="7229"/>
        <w:gridCol w:w="1170"/>
        <w:gridCol w:w="1035"/>
        <w:gridCol w:w="1080"/>
        <w:gridCol w:w="1060"/>
        <w:gridCol w:w="778"/>
      </w:tblGrid>
      <w:tr w:rsidTr="009C6106">
        <w:tblPrEx>
          <w:tblW w:w="12892"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2892"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The final and strongest storm of an ‘Atmospheric River’ series moved through the territory on 12/02/2012 delivering widespread gusts of 50-70 mph in the northern Sacramento Valley.  The strongest wind observed was in Plumas National Forest where a gust of 102 mph was recorded.  This system also brought heavy amounts of rain across northern California where localized flooding and mudslides were reported in numerous locations.  Precipitation totals from the entire series (See Rank #3) topped 20 inches in the wettest locations in the north.</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12/02/2012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298,393</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series of moderate to strong storms impacted the Service Area delivering rain, wind, thunderstorms and several feet of snow across the northern mountains and Sierra.  The second storm in the series moved onto the Humboldt coast during the evening of 12/21 and then progressed south and east through the territory overnight into 12/22.  The third and strongest storm of the series developed just off the coast and pushed a vigorous cold front through the Service Area on 12/23.   Gusts up to 80 mph were observed over elevated terrain.  Yet another round of heavy mountain snow fell across the north and the Sierra. Up to 6 feet of snow fell in some locations across the north during the series making restoration difficult. </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12/21/2012 – 12/23/2012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195,099</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172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The first storm of the </w:t>
            </w:r>
            <w:r w:rsidRPr="000B29F9">
              <w:rPr>
                <w:rFonts w:ascii="Arial" w:eastAsia="Times New Roman" w:hAnsi="Arial" w:cs="Arial"/>
                <w:color w:val="000000"/>
                <w:sz w:val="16"/>
                <w:szCs w:val="16"/>
                <w:lang w:val="en-US" w:eastAsia="en-US" w:bidi="ar-SA"/>
              </w:rPr>
              <w:t>‘Atmospheric River’ series moved into the territory on 11/28 and delivered strong south winds up to 50-60 mph and heavy rains.  The second and stronger system impacted the Territory 11/29 through 11/30.  This system brought significant rainfall totals across the north half of the Territory with up to 10” observed in the wettest locations across elevated terrain.  After a brief break on 12/1 the final and strongest storm of the series moved through on 12/2 (see Rank 1).</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11/28/2012 – 11/30/2012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183,145</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71</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On 1/20 a strong Pacific weather system with an associated well-organized frontal band pushed north to south through the territory.  This system delivered heavy rains and gusty southerly winds to most locations and was the first rain in a month or more for many locations across the south half of the territory.</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1/20/2012 – 1/21/2012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168,496</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50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On 3/16 a system impacted Northern Region and the Bay Area with heavy showers, gusty southerly winds, and a few lightning strikes.  On 3/17 this system progressed south through Central Coast and Central Valley Divisions bringing heavy rains, thunderstorms and gusty winds.  On 3/18, snow levels fell as cold air filtered in resulting in low snow outage activity from Grass Valley south into Fresno division.  </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3/16/2012 – 3/18/2012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146,602</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63</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Overnight Sunday, 10/21/2012 into Monday, 10/22/2012 a cold front associated with a unusually cold, early-season storm swept west to east across the PG&amp;E Service Area bringing a variety of adverse weather including rain, wind, thunderstorms and low snow.  Two tornados also formed in the eastern Sacramento Valley and Sierra foothills.</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10/22/2012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129,801</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vigorous late season weather system swept through the Service Area on 6/4 – 6/5 and brought a variety of adverse weather conditions.  This system delivered over 700 lightning strikes across the Service Territory with the majority occurring in the northern Sacramento Valley.   Winds gusting to 40 mph came up abruptly in the San Joaquin causing numerous wind related outages.</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6/4/2012 – 6/5/2012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93,735</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On 12/17 a weakening front moved through the Service Area bringing rain showers and breezy southerly winds up to 35-40 mph across the Sacramento Valley.  Showers progressed into the southern San Joaquin overnight into 12/18.  Post-frontal northwest winds then developed across the San Joaquin Valley, with gusts up to 35 mph observed at Fresno.</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12/17/2012 – 12/18/2012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83,063</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18 </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Pacific storm system and associated cold front and swept through the north half of the PG&amp;E Service Area.  The front brought brisk south winds of 30 to 40 mph, with higher gusts over elevated terrain.  During the afternoon, thunderstorms formed along the north coast and northern Sacramento Valley in the post-frontal environment.</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3/31/2012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68,165</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21</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Non weather related event.</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7/21/2012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47,182</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F22041" w:rsidP="009C6106">
      <w:pPr>
        <w:rPr>
          <w:rFonts w:cs="Arial"/>
          <w:b/>
          <w:bCs/>
          <w:szCs w:val="24"/>
        </w:rPr>
      </w:pPr>
      <w:r w:rsidRPr="000B29F9">
        <w:rPr>
          <w:sz w:val="16"/>
          <w:szCs w:val="16"/>
        </w:rPr>
        <w:t>* Note:  Values exclude planned outages.</w:t>
      </w:r>
      <w:r w:rsidR="009C6106">
        <w:rPr>
          <w:sz w:val="16"/>
          <w:szCs w:val="16"/>
        </w:rPr>
        <w:t xml:space="preserve">       </w:t>
      </w:r>
      <w:r w:rsidRPr="00BB5441">
        <w:rPr>
          <w:sz w:val="16"/>
          <w:szCs w:val="16"/>
        </w:rPr>
        <w:t>** Note:  This data is requested only for Major Event days.</w:t>
      </w:r>
    </w:p>
    <w:p w:rsidR="000B29F9" w:rsidP="00B4307B">
      <w:pPr>
        <w:rPr>
          <w:rFonts w:cs="Arial"/>
          <w:b/>
          <w:bCs/>
          <w:szCs w:val="24"/>
        </w:rPr>
      </w:pPr>
    </w:p>
    <w:p w:rsidR="000B29F9" w:rsidP="005F78CF">
      <w:r>
        <w:t xml:space="preserve">Table </w:t>
      </w:r>
      <w:r w:rsidR="00A6655B">
        <w:t>18</w:t>
      </w:r>
      <w:r w:rsidR="00485AF2">
        <w:t>6</w:t>
      </w:r>
      <w:r w:rsidRPr="000B29F9">
        <w:t xml:space="preserve"> - Ten Largest 201</w:t>
      </w:r>
      <w:r w:rsidR="0073130B">
        <w:t>1</w:t>
      </w:r>
      <w:r w:rsidRPr="000B29F9">
        <w:t xml:space="preserve"> Outage Events</w:t>
      </w:r>
    </w:p>
    <w:tbl>
      <w:tblPr>
        <w:tblW w:w="13097" w:type="dxa"/>
        <w:jc w:val="center"/>
        <w:tblInd w:w="0" w:type="dxa"/>
        <w:tblLayout w:type="fixed"/>
        <w:tblCellMar>
          <w:top w:w="0" w:type="dxa"/>
          <w:left w:w="29" w:type="dxa"/>
          <w:bottom w:w="0" w:type="dxa"/>
          <w:right w:w="29" w:type="dxa"/>
        </w:tblCellMar>
        <w:tblLook w:val="0000"/>
      </w:tblPr>
      <w:tblGrid>
        <w:gridCol w:w="540"/>
        <w:gridCol w:w="7615"/>
        <w:gridCol w:w="906"/>
        <w:gridCol w:w="1062"/>
        <w:gridCol w:w="1098"/>
        <w:gridCol w:w="1098"/>
        <w:gridCol w:w="778"/>
      </w:tblGrid>
      <w:tr w:rsidTr="009C6106">
        <w:tblPrEx>
          <w:tblW w:w="13097"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097"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A series of cold and powerful storms moved through the Service Area with the majority of outages resulting from low snow and gusty winds.  The bulk of outage activity occurred overnight Sat 19</w:t>
            </w:r>
            <w:r w:rsidRPr="000B29F9">
              <w:rPr>
                <w:rFonts w:ascii="Arial" w:eastAsia="Times New Roman" w:hAnsi="Arial" w:cs="Arial"/>
                <w:color w:val="000000"/>
                <w:sz w:val="16"/>
                <w:szCs w:val="16"/>
                <w:vertAlign w:val="superscript"/>
                <w:lang w:val="en-US" w:eastAsia="en-US" w:bidi="ar-SA"/>
              </w:rPr>
              <w:t>th</w:t>
            </w:r>
            <w:r w:rsidRPr="000B29F9">
              <w:rPr>
                <w:rFonts w:ascii="Arial" w:eastAsia="Times New Roman" w:hAnsi="Arial" w:cs="Arial"/>
                <w:color w:val="000000"/>
                <w:sz w:val="16"/>
                <w:szCs w:val="16"/>
                <w:lang w:val="en-US" w:eastAsia="en-US" w:bidi="ar-SA"/>
              </w:rPr>
              <w:t xml:space="preserve"> to Sun 20</w:t>
            </w:r>
            <w:r w:rsidRPr="000B29F9">
              <w:rPr>
                <w:rFonts w:ascii="Arial" w:eastAsia="Times New Roman" w:hAnsi="Arial" w:cs="Arial"/>
                <w:color w:val="000000"/>
                <w:sz w:val="16"/>
                <w:szCs w:val="16"/>
                <w:vertAlign w:val="superscript"/>
                <w:lang w:val="en-US" w:eastAsia="en-US" w:bidi="ar-SA"/>
              </w:rPr>
              <w:t>th</w:t>
            </w:r>
            <w:r w:rsidRPr="000B29F9">
              <w:rPr>
                <w:rFonts w:ascii="Arial" w:eastAsia="Times New Roman" w:hAnsi="Arial" w:cs="Arial"/>
                <w:color w:val="000000"/>
                <w:sz w:val="16"/>
                <w:szCs w:val="16"/>
                <w:lang w:val="en-US" w:eastAsia="en-US" w:bidi="ar-SA"/>
              </w:rPr>
              <w:t xml:space="preserve"> as strong southeasterly wind gusts were observed in many locations (SF Apt 45 mph, Stockton 44 mph, Redding 45 mph, Bakersfield 40 mph). Excessive low elevation snowfall caused significant outage activity. Yosemite Division was hard hit with low snow (</w:t>
            </w:r>
            <w:r w:rsidRPr="000B29F9">
              <w:rPr>
                <w:rFonts w:ascii="Arial" w:eastAsia="Times New Roman" w:hAnsi="Arial" w:cs="Times New Roman"/>
                <w:color w:val="000000"/>
                <w:sz w:val="16"/>
                <w:szCs w:val="16"/>
                <w:lang w:val="en-US" w:eastAsia="en-US" w:bidi="ar-SA"/>
              </w:rPr>
              <w:t xml:space="preserve">snow totals - </w:t>
            </w:r>
            <w:r w:rsidRPr="000B29F9">
              <w:rPr>
                <w:rFonts w:ascii="Arial" w:eastAsia="Times New Roman" w:hAnsi="Arial" w:cs="Arial"/>
                <w:color w:val="000000"/>
                <w:sz w:val="16"/>
                <w:szCs w:val="16"/>
                <w:lang w:val="en-US" w:eastAsia="en-US" w:bidi="ar-SA"/>
              </w:rPr>
              <w:t>38” reported at 4200’ above Oakhurst)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Mar 17 -22</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581,949</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256</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1,839***</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Y-Partial</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(See Table 4)</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After a short respite from inclement weather, another strong and cold storm moved into the Service Area on March 24</w:t>
            </w:r>
            <w:r w:rsidRPr="000B29F9">
              <w:rPr>
                <w:rFonts w:ascii="Arial" w:eastAsia="Times New Roman" w:hAnsi="Arial" w:cs="Times New Roman"/>
                <w:color w:val="000000"/>
                <w:sz w:val="16"/>
                <w:szCs w:val="16"/>
                <w:vertAlign w:val="superscript"/>
                <w:lang w:val="en-US" w:eastAsia="en-US" w:bidi="ar-SA"/>
              </w:rPr>
              <w:t>th</w:t>
            </w:r>
            <w:r w:rsidRPr="000B29F9">
              <w:rPr>
                <w:rFonts w:ascii="Arial" w:eastAsia="Times New Roman" w:hAnsi="Arial" w:cs="Times New Roman"/>
                <w:color w:val="000000"/>
                <w:sz w:val="16"/>
                <w:szCs w:val="16"/>
                <w:lang w:val="en-US" w:eastAsia="en-US" w:bidi="ar-SA"/>
              </w:rPr>
              <w:t>.  Once again, strong southerly wind gusts were observed (SF Apt 38 mph, Oakland 37 mph). Low elevation snow was the main adverse weather issue with Sierra, North Valley, Stockton, and Yosemite Divisions hard hit with low snow. (snow totals -  13” in Shingletown, 25” at 3700’ along Highway 88, 34” at the 4200’ above Oakhurst)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Mar 24 – 27</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464,767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504</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1,839***</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Y-Partial</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(See Table 4)</w:t>
            </w:r>
          </w:p>
        </w:tc>
      </w:tr>
      <w:tr w:rsidTr="009C6106">
        <w:tblPrEx>
          <w:tblW w:w="13097"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series of cold storms moved across the Service Area starting Valentine’s day until Feb 19.  On the 17</w:t>
            </w:r>
            <w:r w:rsidRPr="000B29F9">
              <w:rPr>
                <w:rFonts w:ascii="Arial" w:eastAsia="Times New Roman" w:hAnsi="Arial" w:cs="Times New Roman"/>
                <w:color w:val="000000"/>
                <w:sz w:val="16"/>
                <w:szCs w:val="16"/>
                <w:vertAlign w:val="superscript"/>
                <w:lang w:val="en-US" w:eastAsia="en-US" w:bidi="ar-SA"/>
              </w:rPr>
              <w:t>th</w:t>
            </w:r>
            <w:r w:rsidRPr="000B29F9">
              <w:rPr>
                <w:rFonts w:ascii="Arial" w:eastAsia="Times New Roman" w:hAnsi="Arial" w:cs="Times New Roman"/>
                <w:color w:val="000000"/>
                <w:sz w:val="16"/>
                <w:szCs w:val="16"/>
                <w:lang w:val="en-US" w:eastAsia="en-US" w:bidi="ar-SA"/>
              </w:rPr>
              <w:t xml:space="preserve"> very cold air filtered into the region lowering snow levels enough to create low snow related outages across the Coast Ranges of Humboldt Divisions, and down the entire Sierra Nevada foothills.  The hardest hit divisions were Humboldt, Yosemite, and Sierra. (Snow totals - 14” in Shingletown, 38” at 3700’ on Highway 88, 12” at 2600’ in Humboldt County). Snow recorded down to 500 feet in Humboldt.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Feb 15 – 19</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357,802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High pressure in the Great Basin and low pressure off the southern California coast set the stage for strongest northeast wind event to hit the Service Area in the last 20 years.   Gusts up to 50 mph were common in the Sierra with the highest gust of 94 mph recorded on Mt. Elizabeth in the Yosemite division. Winds were quite strong in the Valley as well (Stockton 52 mph, Redding 40 mph, Fresno 36 mph)</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Nov 30 – Dec 1</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325,942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131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50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strong and cold storm affected the entire Service Area with low snow falling in the Northern Region and gusty southerly winds and heavy rains further east and south.  The hardest hit divisions were Humboldt, North Valley, and Sierra. (Snow totals – 18” in Shingletown, 20” in Susanville, 19” in Grass Valley).  Snow recorded down to 500 feet in Humboldt.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Feb 24 - 25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187,851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An early season storm moved through the Service Area bringing moderate southerly winds and heavy precipitation rates.  In Ukiah, more than a half inch of rain fell within one hour in the early morning.  The Central Valley Region experienced the most outages. These were mainly pole fires/flashover caused by the first rain to fall in the area after months of prolonged dry weather.</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Oct 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100,357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24</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Widespread thunderstorm activity broke out across the southern part of the Service Area early in the morning with the biggest impacts in Fresno and Kern divisions.  The Bakersfield area in Kern was hit particularly hard by lightning, with Kern Division recording 3833 lightning strikes for the day.</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Sept 10</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77,443</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69</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late season cold storm moved through the Service Area with low snow outage conditions across divisions in the Sierra Nevada, especially the Sierra Division. (8” of snow at 3700’ along Highway 88) Thunderstorms and associated lightning also broke out across the Central Valley.  Impacts were minimal in the Bay Area and Central Coast Regions. </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May 15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62,863</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non-weather related outage day with maximum temperatures along the Central Valley in the mid-80s.  The outage count was only slightly above average for a June day; however, a large number of customers in the East Bay were affected by two distribution substation outages. </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Jun 12</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50,028</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The first warm day of the spring was observed in many areas. San Jose had a high of 84. This could have contributed to the above average outage total. No other adverse weather was reported. The largest impacts were recorded in the San Francisco and San Jose Divisions.</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Apr 1</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44,177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BA0858" w:rsidP="0073130B">
      <w:pPr>
        <w:rPr>
          <w:sz w:val="16"/>
          <w:szCs w:val="16"/>
        </w:rPr>
      </w:pPr>
      <w:r w:rsidRPr="000B29F9">
        <w:rPr>
          <w:b/>
          <w:sz w:val="16"/>
          <w:szCs w:val="16"/>
        </w:rPr>
        <w:t xml:space="preserve">* </w:t>
      </w:r>
      <w:r w:rsidRPr="000B29F9">
        <w:rPr>
          <w:sz w:val="16"/>
          <w:szCs w:val="16"/>
        </w:rPr>
        <w:t>Note:  Values exclude single distribution line transformer and planned outages.</w:t>
      </w:r>
      <w:r w:rsidR="009C6106">
        <w:rPr>
          <w:sz w:val="16"/>
          <w:szCs w:val="16"/>
        </w:rPr>
        <w:t xml:space="preserve">        </w:t>
      </w:r>
      <w:r w:rsidRPr="00BA0858">
        <w:rPr>
          <w:sz w:val="16"/>
          <w:szCs w:val="16"/>
        </w:rPr>
        <w:t>** Note:  This data is requested only for Major Event days.</w:t>
      </w:r>
    </w:p>
    <w:p w:rsidR="0073130B" w:rsidRPr="000B29F9" w:rsidP="0073130B">
      <w:pPr>
        <w:rPr>
          <w:sz w:val="16"/>
          <w:szCs w:val="16"/>
        </w:rPr>
      </w:pPr>
      <w:r w:rsidRPr="000B29F9">
        <w:rPr>
          <w:sz w:val="16"/>
          <w:szCs w:val="16"/>
        </w:rPr>
        <w:t xml:space="preserve">*** Note: </w:t>
      </w:r>
      <w:r w:rsidRPr="000B29F9">
        <w:rPr>
          <w:rFonts w:cs="Arial"/>
          <w:sz w:val="16"/>
          <w:szCs w:val="16"/>
        </w:rPr>
        <w:t>During the course of the March 17-27, 2011 storms, approximately 1,839 PG&amp;E Operations, Maintenance and Construction (OM&amp;C) employees responded.  These employees included electric and gas construction crews, troublemen, meter technicians, clerical staff, gas and electric estimators and meter readers.  Resources were dispatched and moved from lesser impacted areas to the more heavily impacted areas.  In addition to PG&amp;E personnel, 110 vegetation crews, 10 contract crews (approximately 200 individuals), and 36 mutual aid crews (approximately 175 individuals) were utilized to supplement existing resources.</w:t>
      </w:r>
    </w:p>
    <w:p w:rsidR="000B29F9" w:rsidP="00B4307B">
      <w:pPr>
        <w:rPr>
          <w:rFonts w:cs="Arial"/>
          <w:b/>
          <w:bCs/>
          <w:szCs w:val="24"/>
        </w:rPr>
      </w:pPr>
    </w:p>
    <w:p w:rsidR="00A96991" w:rsidP="00433D12"/>
    <w:p w:rsidR="000B29F9" w:rsidP="00433D12">
      <w:r>
        <w:t xml:space="preserve">Table </w:t>
      </w:r>
      <w:r w:rsidR="00A6655B">
        <w:t>18</w:t>
      </w:r>
      <w:r w:rsidR="00485AF2">
        <w:t>7</w:t>
      </w:r>
      <w:r w:rsidRPr="000B29F9">
        <w:t xml:space="preserve"> - Ten Largest 20</w:t>
      </w:r>
      <w:r w:rsidR="0073130B">
        <w:t>10</w:t>
      </w:r>
      <w:r w:rsidRPr="000B29F9">
        <w:t xml:space="preserve"> Outage Events</w:t>
      </w:r>
    </w:p>
    <w:tbl>
      <w:tblPr>
        <w:tblW w:w="13187" w:type="dxa"/>
        <w:jc w:val="center"/>
        <w:tblInd w:w="0" w:type="dxa"/>
        <w:tblLayout w:type="fixed"/>
        <w:tblCellMar>
          <w:top w:w="0" w:type="dxa"/>
          <w:left w:w="29" w:type="dxa"/>
          <w:bottom w:w="0" w:type="dxa"/>
          <w:right w:w="29" w:type="dxa"/>
        </w:tblCellMar>
        <w:tblLook w:val="0000"/>
      </w:tblPr>
      <w:tblGrid>
        <w:gridCol w:w="537"/>
        <w:gridCol w:w="7840"/>
        <w:gridCol w:w="900"/>
        <w:gridCol w:w="1056"/>
        <w:gridCol w:w="1092"/>
        <w:gridCol w:w="1092"/>
        <w:gridCol w:w="670"/>
      </w:tblGrid>
      <w:tr w:rsidTr="009C6106">
        <w:tblPrEx>
          <w:tblW w:w="13187"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187"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xml:space="preserve"> A strong jet stream developed over the Eastern Pacific, which spawned a series of outage producing weather events that included: </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Three impulses of strong winds; gust above 50 mph each day (Jan 18, 19, 20)</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Periods of moderate to heavy rainfall (Jan 18, 19, 20, 21)</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Bands of thundershower activity (several thousand strikes Jan 18-21)</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Heavy snowfall at low elevations of the Sierra Nevada (Jan 21, 22)</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Jan 18-24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1,169,513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497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3,830 ***</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strong storm system with several impulses moved through the entire Service Area during the Dec 17 – 20 period bringing gusty winds and heavy rain. Wind gusts during the period: 43 mph at Stockton, 43 mph at Salinas, 46 mph at SFO, 43 at Red Bluff.</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Dec 17-20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215,116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120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series of </w:t>
            </w:r>
            <w:r w:rsidRPr="000B29F9">
              <w:rPr>
                <w:rFonts w:ascii="Arial" w:eastAsia="Times New Roman" w:hAnsi="Arial" w:cs="Arial"/>
                <w:color w:val="000000"/>
                <w:sz w:val="16"/>
                <w:szCs w:val="16"/>
                <w:lang w:val="en-US" w:eastAsia="en-US" w:bidi="ar-SA"/>
              </w:rPr>
              <w:t xml:space="preserve">cold storms brought significant snow to low elevations in the Sierra Nevada foothills.  </w:t>
            </w:r>
            <w:r w:rsidRPr="000B29F9">
              <w:rPr>
                <w:rFonts w:ascii="Arial" w:eastAsia="Times New Roman" w:hAnsi="Arial" w:cs="Arial"/>
                <w:sz w:val="16"/>
                <w:szCs w:val="16"/>
                <w:lang w:val="en-US" w:eastAsia="en-US" w:bidi="ar-SA"/>
              </w:rPr>
              <w:t>The snow came early in the season, when deciduous trees still retained most of their leaves. Excessive snow loading occurred on trees causing large limbs to break off and fall onto power lines. Snowfall amounts ranged from near 1 foot at the 3000’ elevation, to several feet above 5000’.  This storm produced the most low elevations snow in November in the last 15 years.</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Nov 20-21</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215,245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186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Storm system with strong south winds on Dec 28 (gusts to 47 mph at Marysville, 41mph at Stockton, 46 mph SFO) followed by strong northwest winds on Dec 29 (gusts to 46 mph at San Jose, 41 mph at  Stockton, 43 at Bakersfield, 46 mph at SFO).</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Dec 28-29</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180,370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late season storm brought rain, thunderstorms, and wind. Over 500 lightning strikes were recorded. The storm was particularly strong along the Central Coast and in the southern San Joaquin Valley.  Reported wind gusts: 45 mph at Salinas, 46 mph at Santa Maria, 46 mph at Bakersfield 46.</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Apr 11-12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122,050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73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Early season storm brought thunderstorms to Northern Region (over 1000 strikes recorded) along with rain to other parts of the Service Area. In many cases, this was the first rain of the season causing flashover outages.</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Sep 8-10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114,402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60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An early season storm brought high winds and heavy rain to primarily the Northern Region.  Redding recorded a peak wind gust of 49 mph. Santa Rosa recorded 4.75” of rainfall.</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Oct 24</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111,522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43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Storm system swept across the Service Area bringing rain and gusty winds. Reported wind gusts: 41 mph at Salinas, 41 mph at Bakersfield. </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Dec 4-5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98,041</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Heat wave conditions resulted in the hottest two days of the summer.  Maximum temperatures exceeded 110 in portions of the Central Valley (111 at Bakersfield on 8/25).  Maximum temperatures between 100 and 110 were reported both days at many coastal valley areas (109 at Ukiah on 8/25, 107 at Santa Rosa on 8/24, 105 at Livermore on 8/25). </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Aug 24-25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97,616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82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b/>
                <w:bCs/>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Heat wave affected the service area, on both days Central Valley maximum temperatures ranged between 100 and 110; maximum temperatures above 100 were reported in coastal valleys on 6/27.</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Jun 27-28</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87,751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0B29F9" w:rsidP="0073130B">
      <w:pPr>
        <w:rPr>
          <w:sz w:val="16"/>
          <w:szCs w:val="16"/>
        </w:rPr>
      </w:pPr>
      <w:r w:rsidRPr="000B29F9">
        <w:rPr>
          <w:sz w:val="16"/>
          <w:szCs w:val="16"/>
        </w:rPr>
        <w:t>* Note:  Values exclude single distribution line transformer and planned outages.</w:t>
      </w:r>
    </w:p>
    <w:p w:rsidR="0073130B" w:rsidRPr="00BA0858" w:rsidP="0073130B">
      <w:pPr>
        <w:rPr>
          <w:b/>
          <w:color w:val="FF0000"/>
          <w:sz w:val="16"/>
          <w:szCs w:val="16"/>
        </w:rPr>
      </w:pPr>
      <w:r w:rsidRPr="00BA0858">
        <w:rPr>
          <w:sz w:val="16"/>
          <w:szCs w:val="16"/>
        </w:rPr>
        <w:t>*** Note:  This data is requested only for Major Event days.</w:t>
      </w:r>
    </w:p>
    <w:p w:rsidR="0073130B" w:rsidRPr="000B29F9" w:rsidP="0073130B">
      <w:pPr>
        <w:rPr>
          <w:sz w:val="16"/>
          <w:szCs w:val="16"/>
        </w:rPr>
      </w:pPr>
      <w:r w:rsidRPr="000B29F9">
        <w:rPr>
          <w:sz w:val="16"/>
          <w:szCs w:val="16"/>
        </w:rPr>
        <w:t xml:space="preserve">*** Note: </w:t>
      </w:r>
      <w:r w:rsidRPr="000B29F9">
        <w:rPr>
          <w:rFonts w:cs="Arial"/>
          <w:sz w:val="16"/>
          <w:szCs w:val="16"/>
        </w:rPr>
        <w:t xml:space="preserve">During the course of the January 18, 2010 Storm approximately 3,830 PG&amp;E Operations, Maintenance and Construction (OM&amp;C) employees responded.  These employees included electric and gas construction crews, troublemen, gas service representatives, meter technicians, clerical staff, gas and electric estimators and meter readers.  Resources were dispatched and moved from lesser </w:t>
      </w:r>
      <w:r>
        <w:rPr>
          <w:rFonts w:cs="Arial"/>
          <w:sz w:val="16"/>
          <w:szCs w:val="16"/>
        </w:rPr>
        <w:t>a</w:t>
      </w:r>
      <w:r w:rsidRPr="000B29F9">
        <w:rPr>
          <w:rFonts w:cs="Arial"/>
          <w:sz w:val="16"/>
          <w:szCs w:val="16"/>
        </w:rPr>
        <w:t>reas to the more heavily impacted areas.  In addition to PG&amp;E personnel, 1000 vegetation workers and 60 contract crews (approximately 360 individuals) were utilized to supplement existing resources.</w:t>
      </w:r>
    </w:p>
    <w:p w:rsidR="0073130B" w:rsidRPr="000B29F9" w:rsidP="0073130B">
      <w:pPr>
        <w:rPr>
          <w:sz w:val="16"/>
          <w:szCs w:val="16"/>
        </w:rPr>
      </w:pPr>
      <w:r w:rsidRPr="000B29F9">
        <w:rPr>
          <w:rFonts w:cs="Arial"/>
          <w:sz w:val="16"/>
          <w:szCs w:val="16"/>
        </w:rPr>
        <w:t>impacted areas to the more heavily impacted areas.  In addition to PG&amp;E personnel, 1000 vegetation workers and 60 contract crews (approximately 360 individuals) were utilized to supplement existing resources.</w:t>
      </w:r>
    </w:p>
    <w:p w:rsidR="000B29F9" w:rsidRPr="000B29F9" w:rsidP="000B29F9">
      <w:pPr>
        <w:rPr>
          <w:rFonts w:cs="Arial"/>
          <w:b/>
          <w:bCs/>
          <w:sz w:val="16"/>
          <w:szCs w:val="16"/>
        </w:rPr>
      </w:pPr>
    </w:p>
    <w:p w:rsidR="001A36BE" w:rsidP="00B4307B">
      <w:pPr>
        <w:rPr>
          <w:rFonts w:cs="Arial"/>
          <w:b/>
          <w:bCs/>
          <w:szCs w:val="24"/>
        </w:rPr>
      </w:pPr>
    </w:p>
    <w:p w:rsidR="001A36BE" w:rsidP="00B4307B">
      <w:pPr>
        <w:rPr>
          <w:rFonts w:cs="Arial"/>
          <w:b/>
          <w:bCs/>
          <w:szCs w:val="24"/>
        </w:rPr>
      </w:pPr>
    </w:p>
    <w:p w:rsidR="00A96991" w:rsidP="00E26181"/>
    <w:p w:rsidR="00A96991" w:rsidP="00E26181"/>
    <w:p w:rsidR="000B29F9" w:rsidP="00E26181">
      <w:r>
        <w:t xml:space="preserve">Table </w:t>
      </w:r>
      <w:r w:rsidR="00A6655B">
        <w:t>18</w:t>
      </w:r>
      <w:r w:rsidR="00485AF2">
        <w:t>8</w:t>
      </w:r>
      <w:r w:rsidRPr="000B29F9">
        <w:t xml:space="preserve"> - Ten Largest 200</w:t>
      </w:r>
      <w:r w:rsidR="0073130B">
        <w:t>9</w:t>
      </w:r>
      <w:r w:rsidRPr="000B29F9">
        <w:t xml:space="preserve"> Outage Events</w:t>
      </w:r>
    </w:p>
    <w:tbl>
      <w:tblPr>
        <w:tblW w:w="13040" w:type="dxa"/>
        <w:jc w:val="center"/>
        <w:tblInd w:w="0" w:type="dxa"/>
        <w:tblLayout w:type="fixed"/>
        <w:tblCellMar>
          <w:top w:w="0" w:type="dxa"/>
          <w:left w:w="29" w:type="dxa"/>
          <w:bottom w:w="0" w:type="dxa"/>
          <w:right w:w="29" w:type="dxa"/>
        </w:tblCellMar>
        <w:tblLook w:val="0000"/>
      </w:tblPr>
      <w:tblGrid>
        <w:gridCol w:w="537"/>
        <w:gridCol w:w="7693"/>
        <w:gridCol w:w="864"/>
        <w:gridCol w:w="1092"/>
        <w:gridCol w:w="1092"/>
        <w:gridCol w:w="1092"/>
        <w:gridCol w:w="670"/>
      </w:tblGrid>
      <w:tr w:rsidTr="009C6106">
        <w:tblPrEx>
          <w:tblW w:w="13040"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040"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A strong early season storm affected the entire service area with many stations reporting wind gusts over 50 mph (57 mph at Ft. Funston (SF), 56 mph at Fairfield, 55 mph at Oroville, 51 mph at Monterey).  Single day rainfall totals ranged between two and five inches at many locations (4.54 in. at Watsonville, 4.27 in. at Fairfield, and 3.66 in. at Napa).  National Weather Service records indicate this storm was the strongest October rain and wind event since 1962.</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10/13–10/14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617,589</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244***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4,400 ****</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strong cold front produced significant snowfall on Feb. 13 in the 1500-3000 ft. range of the northern and central Sierra foothills (up to 2 feet of snow at 3000 ft. and @ 1 foot at 2000 ft.).  A second storm followed on Feb.15 producing widespread heavy rain and strong wind gusts to the entire Service Area (67 mph at Valley Ford, 59 mph at Oroville, 50 mph at Redding, and Ft. Funston (SF), 47 mph at Salinas, 43 mph at San Luis Obispo.  A third storm on Feb 16 delivered additional rainfall and wind gusts in the 30 to 40 mph range at several locations.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2/13-2/17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340,582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107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large cluster of thunderstorms produced widespread lightning activity in the Bay Area and Sacramento Valley on Sep. 12.  The lightning activity was followed by a weak weather front the next day that produced the first light rain of the season over much Northern California resulting in flashover related outages.</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9/12-9/14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190,671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92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strong cold front produced significant snowfall at the 1000-3000 ft. range of the Sierra foothills (up to 2 feet of snow was observed at 3000 ft., @ 1 foot at 1500 ft.) Light snow was reported at locations in the Central Valley.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12/7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147,630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113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northerly winds developed across the entire Service Area with the gusts in the 45 to 55 mph range in the Bay Area and Sacramento Valley (52 mph at Fairfield, 49 mph at Sacramento, 45 mph at Red Bluff)</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11/28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119,504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84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 to northwest winds in the 40 to 60 mph range followed the passage of a weak weather front through the service area  (58 mph at  Ft. Funston (SF),  58 mph at SF Airport, 50 mph at San Carlos, 46 mph at Stockton)</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4/14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116,406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45</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An area of low pressure produced a large outbreak of thunderstorms with widespread lightning overnight on Jun. 3, continuing into the morning of June 4.</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6/3-6/4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98.187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 to northwest winds in the 45 to 55 mph range were recorded throughout the Sacramento and San Joaquin Valleys following the passage of a weak weather front (52 mph at Merced, 49 mph at Stockton, 47 mph at Modesto and Madera, 46 mph at Red Bluff, 45 mph at Fresno).</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10/27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70,901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20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winter storm accompanied by periods of moderate to heavy rainfall and scattered thundershower activity crossed the service area.   Rainfall totals of up to 2 inches were reported.</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12/12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54,111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41</w:t>
            </w:r>
          </w:p>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b/>
                <w:bCs/>
                <w:sz w:val="16"/>
                <w:szCs w:val="16"/>
                <w:lang w:val="en-US" w:eastAsia="en-US" w:bidi="ar-SA"/>
              </w:rPr>
            </w:pPr>
            <w:r w:rsidRPr="000B29F9">
              <w:rPr>
                <w:rFonts w:ascii="Arial" w:eastAsia="Times New Roman" w:hAnsi="Arial" w:cs="Times New Roman"/>
                <w:sz w:val="16"/>
                <w:szCs w:val="16"/>
                <w:lang w:val="en-US" w:eastAsia="en-US" w:bidi="ar-SA"/>
              </w:rPr>
              <w:t>Widespread thunderstorm activity resulted in several hundred lightning strikes in Areas 4, 5, 6 and 7.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5/28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52,705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22</w:t>
            </w:r>
          </w:p>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0B29F9" w:rsidP="0073130B">
      <w:pPr>
        <w:rPr>
          <w:sz w:val="16"/>
          <w:szCs w:val="16"/>
        </w:rPr>
      </w:pPr>
    </w:p>
    <w:p w:rsidR="0073130B" w:rsidRPr="000B29F9" w:rsidP="0073130B">
      <w:pPr>
        <w:rPr>
          <w:sz w:val="16"/>
          <w:szCs w:val="16"/>
        </w:rPr>
      </w:pPr>
      <w:r w:rsidRPr="000B29F9">
        <w:rPr>
          <w:sz w:val="16"/>
          <w:szCs w:val="16"/>
        </w:rPr>
        <w:t>* Note: Values exclude single distribution line transformer and planned outages.</w:t>
      </w:r>
    </w:p>
    <w:p w:rsidR="0073130B" w:rsidRPr="000B29F9" w:rsidP="0073130B">
      <w:pPr>
        <w:rPr>
          <w:sz w:val="16"/>
          <w:szCs w:val="16"/>
        </w:rPr>
      </w:pPr>
      <w:r w:rsidRPr="000B29F9">
        <w:rPr>
          <w:sz w:val="16"/>
          <w:szCs w:val="16"/>
        </w:rPr>
        <w:t>** Note: This data is requested only for Major Event days.</w:t>
      </w:r>
    </w:p>
    <w:p w:rsidR="0073130B" w:rsidRPr="000B29F9" w:rsidP="0073130B">
      <w:pPr>
        <w:rPr>
          <w:sz w:val="16"/>
          <w:szCs w:val="16"/>
        </w:rPr>
      </w:pPr>
      <w:r w:rsidRPr="000B29F9">
        <w:rPr>
          <w:sz w:val="16"/>
          <w:szCs w:val="16"/>
        </w:rPr>
        <w:t>*** Note: This duration was due to the lack of access caused by flooding in the Stockton area.  Access was granted after waters receded.  Work was the completed and service was restored to the six customers remaining out of service.</w:t>
      </w:r>
    </w:p>
    <w:p w:rsidR="0073130B" w:rsidRPr="000B29F9" w:rsidP="0073130B">
      <w:pPr>
        <w:rPr>
          <w:rFonts w:cs="Arial"/>
          <w:b/>
          <w:bCs/>
          <w:sz w:val="16"/>
          <w:szCs w:val="16"/>
        </w:rPr>
      </w:pPr>
      <w:r w:rsidRPr="000B29F9">
        <w:rPr>
          <w:sz w:val="16"/>
          <w:szCs w:val="16"/>
        </w:rPr>
        <w:t xml:space="preserve">**** Note: </w:t>
      </w:r>
      <w:r w:rsidRPr="000B29F9">
        <w:rPr>
          <w:rFonts w:cs="Tahoma"/>
          <w:sz w:val="16"/>
          <w:szCs w:val="16"/>
        </w:rPr>
        <w:t xml:space="preserve">Approximately 4,400 PG&amp;E Operations, Maintenance &amp; Construction (OM&amp;C) employees responded. </w:t>
      </w:r>
      <w:r w:rsidRPr="000B29F9">
        <w:rPr>
          <w:color w:val="000000"/>
          <w:sz w:val="16"/>
          <w:szCs w:val="16"/>
        </w:rPr>
        <w:t>In addition to PG&amp;E personnel, 400 vegetation workers and 42 contract crews (approximately 210 individuals) were utilized to supplement existing resources.</w:t>
      </w:r>
    </w:p>
    <w:p w:rsidR="000B29F9" w:rsidRPr="000B29F9" w:rsidP="000B29F9">
      <w:pPr>
        <w:rPr>
          <w:sz w:val="16"/>
          <w:szCs w:val="16"/>
        </w:rPr>
      </w:pPr>
    </w:p>
    <w:p w:rsidR="0073130B" w:rsidP="00C31421"/>
    <w:p w:rsidR="0073130B" w:rsidP="00C31421"/>
    <w:p w:rsidR="0073130B" w:rsidP="00C31421"/>
    <w:p w:rsidR="0073130B" w:rsidP="00C31421"/>
    <w:p w:rsidR="0073130B" w:rsidP="00C31421"/>
    <w:p w:rsidR="0073130B" w:rsidP="00C31421"/>
    <w:p w:rsidR="0073130B" w:rsidP="00C31421"/>
    <w:p w:rsidR="000B29F9" w:rsidP="00C31421">
      <w:r>
        <w:t xml:space="preserve">Table </w:t>
      </w:r>
      <w:r w:rsidR="00A6655B">
        <w:t>18</w:t>
      </w:r>
      <w:r w:rsidR="00485AF2">
        <w:t>9</w:t>
      </w:r>
      <w:r w:rsidRPr="000B29F9">
        <w:t xml:space="preserve"> - Ten Largest 200</w:t>
      </w:r>
      <w:r w:rsidR="00851552">
        <w:t>8</w:t>
      </w:r>
      <w:r w:rsidRPr="000B29F9">
        <w:t xml:space="preserve"> Outage Events</w:t>
      </w:r>
    </w:p>
    <w:tbl>
      <w:tblPr>
        <w:tblW w:w="13130" w:type="dxa"/>
        <w:jc w:val="center"/>
        <w:tblInd w:w="0" w:type="dxa"/>
        <w:tblLayout w:type="fixed"/>
        <w:tblCellMar>
          <w:top w:w="0" w:type="dxa"/>
          <w:left w:w="29" w:type="dxa"/>
          <w:bottom w:w="0" w:type="dxa"/>
          <w:right w:w="29" w:type="dxa"/>
        </w:tblCellMar>
        <w:tblLook w:val="0000"/>
      </w:tblPr>
      <w:tblGrid>
        <w:gridCol w:w="537"/>
        <w:gridCol w:w="7783"/>
        <w:gridCol w:w="864"/>
        <w:gridCol w:w="1092"/>
        <w:gridCol w:w="1092"/>
        <w:gridCol w:w="1092"/>
        <w:gridCol w:w="670"/>
      </w:tblGrid>
      <w:tr w:rsidTr="009C6106">
        <w:tblPrEx>
          <w:tblW w:w="13130"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130"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xml:space="preserve">Strongest storm system since December 1995 affected the entire service area on Jan 4.  Wind gusts exceeded 65 mph at many low elevation sites throughout the service area (Redding 70 mph, Beale AFB 69 mph, Sacramento Apt. 66 mph, Pt. San Pablo 83 mph), with some coastal hills and foothill sites gusting to over 80 mph (Los Gatos, elev. 2000 ft. 105 mph, Big Rock , Marin Co. elev. 1500 ft. 83 mph).  Rainfall totals on Jan 4 ranged up to 4 inches with storm totals above 6 inches in the North Bay counties. Multiple lightning strikes were reported on Jan 4 and 5.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1/3 – 1/6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1,631,765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290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7,130 ***</w:t>
            </w: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series of cold winter storms crossed the state. The first system (Jan 24-25) delivered gusty winds (generally in the 30 to 50 mph range), up to 2 inches of rain and snow below 2000 ft.  A second system focused on the southern half of the service territory brought additional rain and thundershower activity along with even gustier winds (Santa Maria 67 mph, Bakersfield 49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1/24 – 1/27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303,168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172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storm system with wind gusts in the 25 to 40 mph range crossed the state.  Most locations reported under one inch of rain with a few coastal stations reaching two inches total.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10/31 – 11/1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189,811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The first rains of the winter season were accompanied by winds generally gusting from 25 to 35 mph (Red Bluff 44 mph).  A large number of flashover incidents were likely triggered by the combination of light rain and power lines heavily sooted after the widespread summer season wildfires.</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10/3 – 10/4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147,703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Gusty winds with periods of moderate rain accompanied a weather system that crossed the state.  Wind gusts were generally in the 30 to 50 mph range (SF Airport 47 mph, Stockton 47 mph, Merced 45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2/2 – 2/3</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121,865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winds from this storm were strongest in the southern half of the service area.  Gusts between 50 and 55 mph were reported at SF Airport, Salinas, Santa Maria, Red Bluff and Bakersfield.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2/23 – 2/24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113,086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101</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weather front brought gusty winds and periods of moderate to heavy rain to the state.  Post-frontal west to northwest wind gusts were strongest in the Bay Area (SF Apt 54 mph, Hayward 63 mph, Oakland 47 mph, Salinas 51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12/25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111,134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generally in the 25 to 35 mph range were reported in the north.  San Joaquin and Central Coast winds gusted from 30 to over 50 mph (Santa Maria 41 mph, Stockton 45 mph, Madera 52 mph, Merced 47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5/22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105, 635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developed on the evening of Feb 13 and continued through Feb 14.  Winds were generally in the 30 to 45 mph range, with strongest  gusts in the Central Valley  (Redding 48 mph, Marysville 48 mph, Sacramento 47 mph)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2/13 – 2/14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98,788</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between 20 and 35 mph resulted in a record breaking early season heat wave.  Bay Area and Central Valley temperatures ranged from 100 to 105F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5/15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84,659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28</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851552" w:rsidRPr="000B29F9" w:rsidP="00851552">
      <w:pPr>
        <w:rPr>
          <w:sz w:val="16"/>
          <w:szCs w:val="16"/>
        </w:rPr>
      </w:pPr>
    </w:p>
    <w:p w:rsidR="00851552" w:rsidRPr="000B29F9" w:rsidP="00851552">
      <w:pPr>
        <w:rPr>
          <w:sz w:val="16"/>
          <w:szCs w:val="16"/>
        </w:rPr>
      </w:pPr>
      <w:r w:rsidRPr="000B29F9">
        <w:rPr>
          <w:sz w:val="16"/>
          <w:szCs w:val="16"/>
        </w:rPr>
        <w:t>* Note: Values exclude single distribution line transformer and planned outages.</w:t>
      </w:r>
    </w:p>
    <w:p w:rsidR="00851552" w:rsidRPr="000B29F9" w:rsidP="00851552">
      <w:pPr>
        <w:rPr>
          <w:sz w:val="16"/>
          <w:szCs w:val="16"/>
        </w:rPr>
      </w:pPr>
      <w:r w:rsidRPr="000B29F9">
        <w:rPr>
          <w:sz w:val="16"/>
          <w:szCs w:val="16"/>
        </w:rPr>
        <w:t>** Note:  This data is requested only for Major Event days.</w:t>
      </w:r>
    </w:p>
    <w:p w:rsidR="00851552" w:rsidRPr="000B29F9" w:rsidP="00851552">
      <w:pPr>
        <w:ind w:left="360" w:hanging="360"/>
        <w:jc w:val="both"/>
        <w:rPr>
          <w:rFonts w:ascii="Tahoma" w:hAnsi="Tahoma" w:cs="Tahoma"/>
          <w:sz w:val="16"/>
          <w:szCs w:val="16"/>
        </w:rPr>
      </w:pPr>
      <w:r w:rsidRPr="000B29F9">
        <w:rPr>
          <w:sz w:val="16"/>
          <w:szCs w:val="16"/>
        </w:rPr>
        <w:t xml:space="preserve">*** Note: </w:t>
      </w:r>
      <w:r w:rsidRPr="000B29F9">
        <w:rPr>
          <w:rFonts w:cs="Tahoma"/>
          <w:sz w:val="16"/>
          <w:szCs w:val="16"/>
        </w:rPr>
        <w:t xml:space="preserve">Approximately 6,000 PG&amp;E Operations, Maintenance &amp; Construction (OM&amp;C) employees responded. </w:t>
      </w:r>
      <w:r w:rsidRPr="000B29F9">
        <w:rPr>
          <w:color w:val="000000"/>
          <w:sz w:val="16"/>
          <w:szCs w:val="16"/>
        </w:rPr>
        <w:t>In addition to PG&amp;E personnel, 300-350 vegetation crews (approximately 700 individuals), 70 contract crews (approximately 450 individuals) and 28 mutual assistance crews (approximately 170 individuals) from Southern California Edison (SCE), San Diego Gas and Electric (SDG&amp;E), City of Gridley, City of Redding, and Sierra Pacific Power were utilized to supplement existing resources</w:t>
      </w:r>
    </w:p>
    <w:p w:rsidR="000B29F9" w:rsidRPr="000B29F9" w:rsidP="000B29F9">
      <w:pPr>
        <w:rPr>
          <w:rFonts w:ascii="Tahoma" w:hAnsi="Tahoma" w:cs="Tahoma"/>
          <w:sz w:val="16"/>
          <w:szCs w:val="16"/>
        </w:rPr>
      </w:pPr>
    </w:p>
    <w:p w:rsidR="000B29F9" w:rsidP="00DE6B25">
      <w:r w:rsidRPr="000B29F9">
        <w:br w:type="page"/>
      </w:r>
      <w:r w:rsidR="00CE1524">
        <w:t xml:space="preserve">Table </w:t>
      </w:r>
      <w:r w:rsidR="00A6655B">
        <w:t>1</w:t>
      </w:r>
      <w:r w:rsidR="00485AF2">
        <w:t>90</w:t>
      </w:r>
      <w:r w:rsidRPr="000B29F9">
        <w:t xml:space="preserve"> - Ten Largest 200</w:t>
      </w:r>
      <w:r w:rsidR="00851552">
        <w:t>7</w:t>
      </w:r>
      <w:r w:rsidRPr="000B29F9">
        <w:t xml:space="preserve"> Outage Events</w:t>
      </w:r>
    </w:p>
    <w:tbl>
      <w:tblPr>
        <w:tblW w:w="13063" w:type="dxa"/>
        <w:jc w:val="center"/>
        <w:tblInd w:w="0" w:type="dxa"/>
        <w:tblLayout w:type="fixed"/>
        <w:tblCellMar>
          <w:top w:w="0" w:type="dxa"/>
          <w:left w:w="29" w:type="dxa"/>
          <w:bottom w:w="0" w:type="dxa"/>
          <w:right w:w="29" w:type="dxa"/>
        </w:tblCellMar>
        <w:tblLook w:val="0000"/>
      </w:tblPr>
      <w:tblGrid>
        <w:gridCol w:w="537"/>
        <w:gridCol w:w="7716"/>
        <w:gridCol w:w="864"/>
        <w:gridCol w:w="1092"/>
        <w:gridCol w:w="1092"/>
        <w:gridCol w:w="1092"/>
        <w:gridCol w:w="670"/>
      </w:tblGrid>
      <w:tr w:rsidTr="009C6106">
        <w:tblPrEx>
          <w:tblW w:w="13063"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063"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Gusty winds and rain Feb 26 and 27. Peak wind speeds of 30-45 mph Bay Area (Oakland 40 mph, SF approximately 43 mph).  Interior valley reported 25-40 mph gusts, strongest in the San Joaquin Valley (Fresno 38 mph).  Rainfall generally below one inch.  Snow levels lowered to 2000 ft. as far south as the San Joaquin Valley on Feb 27.</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2/26 -   2/28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266,764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214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063"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Heat wave centered around July 5. Maximums between 105-115 degrees in the interior valleys, 95-110 degrees in the coastal valleys.</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7/4 -      7/7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172,778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Widespread lightning with subtropical rain. Lightning all three days but  extensive strikes on Aug 30 over Areas 3 and 4</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8/29 -     8/31</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149,883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75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Early summer hot temperatures in the interior; maximums 100-105 degrees in the Central Valley, upper 80’s to low 100’s in the coastal valleys. North winds 20-25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6/14 -           6/16</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137,977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27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Light rain across Central and North Areas.  Winds generally below 25 mph.  Lightning on Sep 21 in the evening continuing through Sep 22 mainly in San Joaquin Valley and foothills.  Many outages reported due to insulator flashover resulting from light rain.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9/22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100,606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33</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Rain, gusty winds and scattered thundershowers Feb 22.  Peak winds at Redding - 51 mph on the Feb 21 and 44 mph on Feb 22nd.  Bay Area gusts from 25-35 mph (Oakland 37 mph) on the Feb 22</w:t>
            </w:r>
            <w:r w:rsidRPr="000B29F9">
              <w:rPr>
                <w:rFonts w:ascii="Arial" w:eastAsia="Times New Roman" w:hAnsi="Arial" w:cs="Times New Roman"/>
                <w:color w:val="000000"/>
                <w:sz w:val="16"/>
                <w:szCs w:val="16"/>
                <w:vertAlign w:val="superscript"/>
                <w:lang w:val="en-US" w:eastAsia="en-US" w:bidi="ar-SA"/>
              </w:rPr>
              <w:t>nd</w:t>
            </w:r>
            <w:r w:rsidRPr="000B29F9">
              <w:rPr>
                <w:rFonts w:ascii="Arial" w:eastAsia="Times New Roman" w:hAnsi="Arial" w:cs="Times New Roman"/>
                <w:color w:val="000000"/>
                <w:sz w:val="16"/>
                <w:szCs w:val="16"/>
                <w:lang w:val="en-US" w:eastAsia="en-US" w:bidi="ar-SA"/>
              </w:rPr>
              <w:t>.  Over 2 inches of rain in Eureka, less than one inch most other locations</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2/22 -    2/23</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96,420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79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Light rain far north, winds below 25 mph.  Cold morning temperatures.</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1/16</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91,695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24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Thunderstorms / lightning in the Sierra foothills of Area 4 and 5. Afternoon temperatures between 95-100 degrees  in the Central Valley</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7/24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70,602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29</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Light rain across the Service Area.  Many outages reported due to insulator flashover resulting from light rain.</w:t>
            </w:r>
          </w:p>
          <w:p w:rsidR="00851552" w:rsidRPr="000B29F9" w:rsidP="0073130B">
            <w:pPr>
              <w:tabs>
                <w:tab w:val="left" w:pos="3720"/>
              </w:tabs>
              <w:spacing w:after="0" w:line="240" w:lineRule="auto"/>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ab/>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10/10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62,434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63"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716"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Moderately strong winds occurred across the Central and Northern Service Areas with gusts up to 50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12/27</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59,594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851552" w:rsidP="00DE6B25"/>
    <w:p w:rsidR="00851552" w:rsidRPr="000B29F9" w:rsidP="00851552">
      <w:pPr>
        <w:rPr>
          <w:sz w:val="16"/>
          <w:szCs w:val="16"/>
        </w:rPr>
      </w:pPr>
      <w:r w:rsidRPr="000B29F9">
        <w:rPr>
          <w:sz w:val="16"/>
          <w:szCs w:val="16"/>
        </w:rPr>
        <w:t>* Note:  Values exclude single distribution line transformer and planned outages.</w:t>
      </w:r>
    </w:p>
    <w:p w:rsidR="00851552" w:rsidRPr="000B29F9" w:rsidP="00851552">
      <w:pPr>
        <w:rPr>
          <w:sz w:val="16"/>
          <w:szCs w:val="16"/>
        </w:rPr>
      </w:pPr>
      <w:r w:rsidRPr="000B29F9">
        <w:rPr>
          <w:sz w:val="16"/>
          <w:szCs w:val="16"/>
        </w:rPr>
        <w:t>** Note:</w:t>
      </w:r>
      <w:r w:rsidRPr="000B29F9">
        <w:rPr>
          <w:b/>
          <w:sz w:val="16"/>
          <w:szCs w:val="16"/>
        </w:rPr>
        <w:t xml:space="preserve"> </w:t>
      </w:r>
      <w:r w:rsidRPr="000B29F9">
        <w:rPr>
          <w:sz w:val="16"/>
          <w:szCs w:val="16"/>
        </w:rPr>
        <w:t xml:space="preserve"> This data is requested only for Major Event days.</w:t>
      </w:r>
    </w:p>
    <w:p w:rsidR="00851552" w:rsidRPr="000B29F9" w:rsidP="00851552">
      <w:pPr>
        <w:rPr>
          <w:sz w:val="16"/>
          <w:szCs w:val="16"/>
        </w:rPr>
      </w:pPr>
      <w:r w:rsidRPr="000B29F9">
        <w:rPr>
          <w:sz w:val="16"/>
          <w:szCs w:val="16"/>
        </w:rPr>
        <w:t>*** Note</w:t>
      </w:r>
      <w:r w:rsidRPr="000B29F9">
        <w:rPr>
          <w:b/>
          <w:sz w:val="16"/>
          <w:szCs w:val="16"/>
        </w:rPr>
        <w:t>:</w:t>
      </w:r>
      <w:r w:rsidRPr="000B29F9">
        <w:rPr>
          <w:sz w:val="16"/>
          <w:szCs w:val="16"/>
        </w:rPr>
        <w:t xml:space="preserve">   Reflects an outage at two customer locations in a remote area that experiences deep snow with limited access.</w:t>
      </w:r>
    </w:p>
    <w:p w:rsidR="000B29F9"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851552" w:rsidP="000B29F9">
      <w:pPr>
        <w:rPr>
          <w:sz w:val="16"/>
          <w:szCs w:val="16"/>
        </w:rPr>
      </w:pPr>
    </w:p>
    <w:p w:rsidR="000B29F9" w:rsidRPr="000B29F9" w:rsidP="00851552">
      <w:pPr>
        <w:jc w:val="both"/>
        <w:rPr>
          <w:sz w:val="16"/>
          <w:szCs w:val="16"/>
        </w:rPr>
      </w:pPr>
      <w:r w:rsidRPr="000B29F9">
        <w:rPr>
          <w:rFonts w:ascii="Tahoma" w:hAnsi="Tahoma" w:cs="Tahoma"/>
          <w:sz w:val="16"/>
          <w:szCs w:val="16"/>
        </w:rPr>
        <w:t xml:space="preserve"> </w:t>
      </w:r>
    </w:p>
    <w:p w:rsidR="00BB5441" w:rsidP="000B29F9">
      <w:pPr>
        <w:rPr>
          <w:b/>
          <w:sz w:val="16"/>
          <w:szCs w:val="16"/>
        </w:rPr>
        <w:sectPr w:rsidSect="009C6106">
          <w:pgSz w:w="15840" w:h="12240" w:orient="landscape"/>
          <w:pgMar w:top="720" w:right="1440" w:bottom="720" w:left="1440" w:header="720" w:footer="523" w:gutter="0"/>
          <w:cols w:space="720"/>
          <w:docGrid w:linePitch="360"/>
        </w:sectPr>
      </w:pPr>
    </w:p>
    <w:p w:rsidR="001A36BE" w:rsidRPr="009768E7" w:rsidP="008B255B">
      <w:pPr>
        <w:pStyle w:val="Heading1"/>
        <w:numPr>
          <w:ilvl w:val="0"/>
          <w:numId w:val="5"/>
        </w:numPr>
        <w:ind w:left="360"/>
        <w:rPr>
          <w:sz w:val="32"/>
          <w:szCs w:val="32"/>
        </w:rPr>
      </w:pPr>
      <w:bookmarkStart w:id="224" w:name="_Toc516565513"/>
      <w:r w:rsidRPr="009768E7">
        <w:rPr>
          <w:sz w:val="32"/>
          <w:szCs w:val="32"/>
        </w:rPr>
        <w:t xml:space="preserve">The </w:t>
      </w:r>
      <w:r w:rsidR="009C4CB0">
        <w:rPr>
          <w:sz w:val="32"/>
          <w:szCs w:val="32"/>
        </w:rPr>
        <w:t>N</w:t>
      </w:r>
      <w:r w:rsidRPr="009768E7">
        <w:rPr>
          <w:sz w:val="32"/>
          <w:szCs w:val="32"/>
        </w:rPr>
        <w:t xml:space="preserve">umber of </w:t>
      </w:r>
      <w:r w:rsidR="009C4CB0">
        <w:rPr>
          <w:sz w:val="32"/>
          <w:szCs w:val="32"/>
        </w:rPr>
        <w:t>C</w:t>
      </w:r>
      <w:r w:rsidRPr="009768E7">
        <w:rPr>
          <w:sz w:val="32"/>
          <w:szCs w:val="32"/>
        </w:rPr>
        <w:t xml:space="preserve">ustomer </w:t>
      </w:r>
      <w:r w:rsidR="009C4CB0">
        <w:rPr>
          <w:sz w:val="32"/>
          <w:szCs w:val="32"/>
        </w:rPr>
        <w:t>I</w:t>
      </w:r>
      <w:r w:rsidRPr="009768E7">
        <w:rPr>
          <w:sz w:val="32"/>
          <w:szCs w:val="32"/>
        </w:rPr>
        <w:t xml:space="preserve">nquiries on </w:t>
      </w:r>
      <w:r w:rsidR="009C4CB0">
        <w:rPr>
          <w:sz w:val="32"/>
          <w:szCs w:val="32"/>
        </w:rPr>
        <w:t>R</w:t>
      </w:r>
      <w:r w:rsidRPr="009768E7">
        <w:rPr>
          <w:sz w:val="32"/>
          <w:szCs w:val="32"/>
        </w:rPr>
        <w:t xml:space="preserve">eliability </w:t>
      </w:r>
      <w:r w:rsidR="009C4CB0">
        <w:rPr>
          <w:sz w:val="32"/>
          <w:szCs w:val="32"/>
        </w:rPr>
        <w:t>D</w:t>
      </w:r>
      <w:r w:rsidRPr="009768E7">
        <w:rPr>
          <w:sz w:val="32"/>
          <w:szCs w:val="32"/>
        </w:rPr>
        <w:t xml:space="preserve">ata and the </w:t>
      </w:r>
      <w:r w:rsidR="009C4CB0">
        <w:rPr>
          <w:sz w:val="32"/>
          <w:szCs w:val="32"/>
        </w:rPr>
        <w:t>N</w:t>
      </w:r>
      <w:r w:rsidRPr="009768E7">
        <w:rPr>
          <w:sz w:val="32"/>
          <w:szCs w:val="32"/>
        </w:rPr>
        <w:t xml:space="preserve">umber of </w:t>
      </w:r>
      <w:r w:rsidR="009C4CB0">
        <w:rPr>
          <w:sz w:val="32"/>
          <w:szCs w:val="32"/>
        </w:rPr>
        <w:t>D</w:t>
      </w:r>
      <w:r w:rsidRPr="009768E7">
        <w:rPr>
          <w:sz w:val="32"/>
          <w:szCs w:val="32"/>
        </w:rPr>
        <w:t xml:space="preserve">ays per </w:t>
      </w:r>
      <w:r w:rsidR="009C4CB0">
        <w:rPr>
          <w:sz w:val="32"/>
          <w:szCs w:val="32"/>
        </w:rPr>
        <w:t>R</w:t>
      </w:r>
      <w:r w:rsidRPr="009768E7">
        <w:rPr>
          <w:sz w:val="32"/>
          <w:szCs w:val="32"/>
        </w:rPr>
        <w:t>esponse</w:t>
      </w:r>
      <w:bookmarkEnd w:id="224"/>
      <w:r w:rsidR="007B18C6">
        <w:rPr>
          <w:sz w:val="32"/>
          <w:szCs w:val="32"/>
        </w:rPr>
        <w:t xml:space="preserve"> </w:t>
      </w:r>
    </w:p>
    <w:p w:rsidR="001A36BE" w:rsidP="00B4307B">
      <w:pPr>
        <w:rPr>
          <w:rFonts w:cs="Arial"/>
        </w:rPr>
      </w:pPr>
    </w:p>
    <w:p w:rsidR="00AB3DB1" w:rsidP="00B4307B">
      <w:pPr>
        <w:rPr>
          <w:rFonts w:cs="Arial"/>
          <w:sz w:val="22"/>
          <w:szCs w:val="22"/>
        </w:rPr>
      </w:pPr>
      <w:r w:rsidRPr="00AB3DB1">
        <w:rPr>
          <w:rFonts w:cs="Arial"/>
          <w:sz w:val="22"/>
          <w:szCs w:val="22"/>
        </w:rPr>
        <w:t>The following table provides the total number of customer inquiries, and PG&amp;E response times for the year 201</w:t>
      </w:r>
      <w:r w:rsidR="009E5D0D">
        <w:rPr>
          <w:rFonts w:cs="Arial"/>
          <w:sz w:val="22"/>
          <w:szCs w:val="22"/>
        </w:rPr>
        <w:t>7</w:t>
      </w:r>
      <w:r w:rsidRPr="00AB3DB1">
        <w:rPr>
          <w:rFonts w:cs="Arial"/>
          <w:sz w:val="22"/>
          <w:szCs w:val="22"/>
        </w:rPr>
        <w:t>.</w:t>
      </w:r>
    </w:p>
    <w:p w:rsidR="009E5D0D" w:rsidP="00B4307B">
      <w:pPr>
        <w:rPr>
          <w:rFonts w:cs="Arial"/>
          <w:sz w:val="22"/>
          <w:szCs w:val="22"/>
        </w:rPr>
      </w:pPr>
    </w:p>
    <w:p w:rsidR="00AB3DB1" w:rsidP="00AB3DB1">
      <w:pPr>
        <w:jc w:val="center"/>
        <w:rPr>
          <w:rFonts w:cs="Arial"/>
          <w:sz w:val="22"/>
          <w:szCs w:val="22"/>
        </w:rPr>
      </w:pPr>
    </w:p>
    <w:p w:rsidR="009E5D0D" w:rsidRPr="00AB3DB1" w:rsidP="00AB3DB1">
      <w:pPr>
        <w:jc w:val="center"/>
        <w:rPr>
          <w:rFonts w:cs="Arial"/>
          <w:sz w:val="22"/>
          <w:szCs w:val="22"/>
        </w:rPr>
      </w:pPr>
      <w:r w:rsidRPr="009E5D0D">
        <w:rPr>
          <w:noProof/>
        </w:rPr>
        <w:drawing>
          <wp:inline distT="0" distB="0" distL="0" distR="0">
            <wp:extent cx="5272405" cy="4999355"/>
            <wp:effectExtent l="0" t="0" r="444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xmlns:r="http://schemas.openxmlformats.org/officeDocument/2006/relationships" r:embed="rId5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2405" cy="4999355"/>
                    </a:xfrm>
                    <a:prstGeom prst="rect">
                      <a:avLst/>
                    </a:prstGeom>
                    <a:noFill/>
                    <a:ln>
                      <a:noFill/>
                    </a:ln>
                  </pic:spPr>
                </pic:pic>
              </a:graphicData>
            </a:graphic>
          </wp:inline>
        </w:drawing>
      </w:r>
    </w:p>
    <w:p w:rsidR="00AB3DB1" w:rsidP="00AB3DB1">
      <w:pPr>
        <w:jc w:val="center"/>
        <w:rPr>
          <w:rFonts w:cs="Arial"/>
        </w:rPr>
      </w:pPr>
    </w:p>
    <w:p w:rsidR="00FD5115" w:rsidRPr="00FD5115" w:rsidP="00FD5115">
      <w:pPr>
        <w:rPr>
          <w:rFonts w:cs="Arial"/>
          <w:iCs/>
          <w:color w:val="000000"/>
          <w:sz w:val="22"/>
          <w:szCs w:val="22"/>
        </w:rPr>
      </w:pPr>
      <w:r w:rsidRPr="00AB3DB1">
        <w:rPr>
          <w:rFonts w:cs="Arial"/>
          <w:sz w:val="22"/>
          <w:szCs w:val="22"/>
        </w:rPr>
        <w:t xml:space="preserve">Note: </w:t>
      </w:r>
      <w:r w:rsidRPr="00AB3DB1">
        <w:rPr>
          <w:rFonts w:eastAsiaTheme="minorEastAsia" w:cs="Arial"/>
          <w:color w:val="000000" w:themeColor="text1"/>
          <w:sz w:val="22"/>
          <w:szCs w:val="22"/>
        </w:rPr>
        <w:t>ESR = Electric Service Reliability (Recurring Outages)</w:t>
      </w:r>
      <w:r w:rsidR="00DE4BD3">
        <w:rPr>
          <w:rFonts w:eastAsiaTheme="minorEastAsia" w:cs="Arial"/>
          <w:color w:val="000000" w:themeColor="text1"/>
          <w:sz w:val="22"/>
          <w:szCs w:val="22"/>
        </w:rPr>
        <w:t xml:space="preserve">.  </w:t>
      </w:r>
      <w:r w:rsidR="00887BC2">
        <w:rPr>
          <w:rFonts w:eastAsiaTheme="minorEastAsia" w:cs="Arial"/>
          <w:color w:val="000000" w:themeColor="text1"/>
          <w:sz w:val="22"/>
          <w:szCs w:val="22"/>
        </w:rPr>
        <w:t xml:space="preserve">This </w:t>
      </w:r>
      <w:r w:rsidRPr="00FD5115" w:rsidR="00DE4BD3">
        <w:rPr>
          <w:rFonts w:cs="Arial"/>
          <w:iCs/>
          <w:color w:val="000000"/>
          <w:sz w:val="22"/>
          <w:szCs w:val="22"/>
        </w:rPr>
        <w:t>I</w:t>
      </w:r>
      <w:r w:rsidRPr="00DE4BD3" w:rsidR="00DE4BD3">
        <w:rPr>
          <w:rFonts w:cs="Arial"/>
          <w:iCs/>
          <w:color w:val="000000"/>
          <w:sz w:val="22"/>
          <w:szCs w:val="22"/>
        </w:rPr>
        <w:t>ncludes</w:t>
      </w:r>
      <w:r w:rsidRPr="00FD5115" w:rsidR="00DE4BD3">
        <w:rPr>
          <w:rFonts w:cs="Arial"/>
          <w:iCs/>
          <w:color w:val="000000"/>
          <w:sz w:val="22"/>
          <w:szCs w:val="22"/>
        </w:rPr>
        <w:t xml:space="preserve"> </w:t>
      </w:r>
      <w:r w:rsidRPr="00DE4BD3" w:rsidR="00DE4BD3">
        <w:rPr>
          <w:rFonts w:cs="Arial"/>
          <w:iCs/>
          <w:color w:val="000000"/>
          <w:sz w:val="22"/>
          <w:szCs w:val="22"/>
        </w:rPr>
        <w:t>ESR cases created on or after January 1, 201</w:t>
      </w:r>
      <w:r w:rsidR="009E5D0D">
        <w:rPr>
          <w:rFonts w:cs="Arial"/>
          <w:iCs/>
          <w:color w:val="000000"/>
          <w:sz w:val="22"/>
          <w:szCs w:val="22"/>
        </w:rPr>
        <w:t>7</w:t>
      </w:r>
      <w:r w:rsidRPr="00FD5115">
        <w:rPr>
          <w:rFonts w:cs="Arial"/>
          <w:iCs/>
          <w:color w:val="000000"/>
          <w:sz w:val="22"/>
          <w:szCs w:val="22"/>
        </w:rPr>
        <w:t xml:space="preserve"> and closed as of December 31, 201</w:t>
      </w:r>
      <w:r w:rsidR="009E5D0D">
        <w:rPr>
          <w:rFonts w:cs="Arial"/>
          <w:iCs/>
          <w:color w:val="000000"/>
          <w:sz w:val="22"/>
          <w:szCs w:val="22"/>
        </w:rPr>
        <w:t>7</w:t>
      </w:r>
      <w:r w:rsidRPr="00FD5115">
        <w:rPr>
          <w:rFonts w:cs="Arial"/>
          <w:iCs/>
          <w:color w:val="000000"/>
          <w:sz w:val="22"/>
          <w:szCs w:val="22"/>
        </w:rPr>
        <w:t>.</w:t>
      </w:r>
    </w:p>
    <w:p w:rsidR="00DE4BD3" w:rsidRPr="00FD5115" w:rsidP="00DE4BD3">
      <w:pPr>
        <w:pStyle w:val="NormalWeb"/>
        <w:spacing w:before="0" w:beforeAutospacing="0" w:after="0" w:afterAutospacing="0"/>
        <w:rPr>
          <w:rFonts w:cs="Arial"/>
          <w:iCs/>
          <w:color w:val="000000"/>
          <w:sz w:val="22"/>
          <w:szCs w:val="22"/>
        </w:rPr>
      </w:pPr>
    </w:p>
    <w:p w:rsidR="00AB3DB1" w:rsidP="00AB3DB1">
      <w:pPr>
        <w:rPr>
          <w:rFonts w:cs="Arial"/>
        </w:rPr>
      </w:pPr>
    </w:p>
    <w:p w:rsidR="00D11733" w:rsidP="00AB3DB1">
      <w:pPr>
        <w:rPr>
          <w:rFonts w:cs="Arial"/>
        </w:rPr>
      </w:pPr>
    </w:p>
    <w:p w:rsidR="00393576" w:rsidP="00AB3DB1">
      <w:pPr>
        <w:rPr>
          <w:rFonts w:cs="Arial"/>
        </w:rPr>
      </w:pPr>
    </w:p>
    <w:p w:rsidR="00393576" w:rsidP="00AB3DB1">
      <w:pPr>
        <w:rPr>
          <w:rFonts w:cs="Arial"/>
        </w:rPr>
      </w:pPr>
    </w:p>
    <w:p w:rsidR="00D11733" w:rsidP="00AB3DB1">
      <w:pPr>
        <w:rPr>
          <w:rFonts w:cs="Arial"/>
        </w:rPr>
      </w:pPr>
    </w:p>
    <w:p w:rsidR="00D11733" w:rsidP="00AB3DB1">
      <w:pPr>
        <w:rPr>
          <w:rFonts w:cs="Arial"/>
        </w:rPr>
      </w:pPr>
    </w:p>
    <w:p w:rsidR="00D11733" w:rsidRPr="009768E7" w:rsidP="008B255B">
      <w:pPr>
        <w:pStyle w:val="Heading1"/>
        <w:numPr>
          <w:ilvl w:val="0"/>
          <w:numId w:val="5"/>
        </w:numPr>
        <w:ind w:left="1080"/>
        <w:rPr>
          <w:sz w:val="32"/>
          <w:szCs w:val="32"/>
        </w:rPr>
      </w:pPr>
      <w:bookmarkStart w:id="225" w:name="_Toc516565514"/>
      <w:r>
        <w:rPr>
          <w:sz w:val="32"/>
          <w:szCs w:val="32"/>
        </w:rPr>
        <w:t xml:space="preserve">Appendix </w:t>
      </w:r>
      <w:r w:rsidR="004E25B0">
        <w:rPr>
          <w:sz w:val="32"/>
          <w:szCs w:val="32"/>
        </w:rPr>
        <w:t>A</w:t>
      </w:r>
      <w:r>
        <w:rPr>
          <w:sz w:val="32"/>
          <w:szCs w:val="32"/>
        </w:rPr>
        <w:t xml:space="preserve"> – Definitions, Acronyms &amp; Abbreviations</w:t>
      </w:r>
      <w:bookmarkEnd w:id="225"/>
    </w:p>
    <w:p w:rsidR="00D11733" w:rsidP="00AB3DB1">
      <w:pPr>
        <w:rPr>
          <w:rFonts w:cs="Arial"/>
        </w:rPr>
      </w:pPr>
    </w:p>
    <w:p w:rsidR="00D11733" w:rsidP="00D11733">
      <w:pPr>
        <w:autoSpaceDE w:val="0"/>
        <w:autoSpaceDN w:val="0"/>
        <w:adjustRightInd w:val="0"/>
        <w:spacing w:line="360" w:lineRule="auto"/>
        <w:rPr>
          <w:rFonts w:eastAsiaTheme="minorHAnsi" w:cs="Arial"/>
          <w:szCs w:val="24"/>
        </w:rPr>
      </w:pPr>
      <w:r w:rsidRPr="001325B0">
        <w:rPr>
          <w:rFonts w:eastAsiaTheme="minorHAnsi" w:cs="Arial"/>
          <w:b/>
          <w:szCs w:val="24"/>
        </w:rPr>
        <w:t>AIDI</w:t>
      </w:r>
      <w:r w:rsidRPr="001325B0">
        <w:rPr>
          <w:rFonts w:eastAsiaTheme="minorHAnsi" w:cs="Arial"/>
          <w:szCs w:val="24"/>
        </w:rPr>
        <w:t xml:space="preserve"> – Average Interruption Duration Indices</w:t>
      </w:r>
    </w:p>
    <w:p w:rsidR="00597AB5"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AI</w:t>
      </w:r>
      <w:r>
        <w:rPr>
          <w:rFonts w:eastAsiaTheme="minorHAnsi" w:cs="Arial"/>
          <w:b/>
          <w:szCs w:val="24"/>
        </w:rPr>
        <w:t>F</w:t>
      </w:r>
      <w:r w:rsidRPr="001325B0">
        <w:rPr>
          <w:rFonts w:eastAsiaTheme="minorHAnsi" w:cs="Arial"/>
          <w:b/>
          <w:szCs w:val="24"/>
        </w:rPr>
        <w:t>I</w:t>
      </w:r>
      <w:r w:rsidRPr="001325B0">
        <w:rPr>
          <w:rFonts w:eastAsiaTheme="minorHAnsi" w:cs="Arial"/>
          <w:szCs w:val="24"/>
        </w:rPr>
        <w:t xml:space="preserve"> – Average Interruption </w:t>
      </w:r>
      <w:r>
        <w:rPr>
          <w:rFonts w:eastAsiaTheme="minorHAnsi" w:cs="Arial"/>
          <w:szCs w:val="24"/>
        </w:rPr>
        <w:t>Frequency</w:t>
      </w:r>
      <w:r w:rsidRPr="001325B0">
        <w:rPr>
          <w:rFonts w:eastAsiaTheme="minorHAnsi" w:cs="Arial"/>
          <w:szCs w:val="24"/>
        </w:rPr>
        <w:t xml:space="preserve"> Indices</w:t>
      </w:r>
      <w:r>
        <w:rPr>
          <w:rFonts w:eastAsiaTheme="minorHAnsi" w:cs="Arial"/>
          <w:szCs w:val="24"/>
        </w:rPr>
        <w:t xml:space="preserve"> for sustained outages only</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Customer: </w:t>
      </w:r>
      <w:r w:rsidRPr="001325B0">
        <w:rPr>
          <w:rFonts w:eastAsiaTheme="minorHAnsi" w:cs="Arial"/>
          <w:szCs w:val="24"/>
        </w:rPr>
        <w:t>A metered electrical service point for which an active bill account is established at a specific location.</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CAIDI: Customer Average Interruption Duration Index</w:t>
      </w:r>
      <w:r w:rsidR="00BA5C86">
        <w:rPr>
          <w:rFonts w:eastAsiaTheme="minorHAnsi" w:cs="Arial"/>
          <w:b/>
          <w:bCs/>
          <w:szCs w:val="24"/>
        </w:rPr>
        <w:t xml:space="preserve"> - </w:t>
      </w:r>
      <w:r w:rsidRPr="001325B0">
        <w:rPr>
          <w:rFonts w:eastAsiaTheme="minorHAnsi" w:cs="Arial"/>
          <w:szCs w:val="24"/>
        </w:rPr>
        <w:t>The Customer Average Interruption Duration Index (CAIDI) represents the average time required to restore service.</w:t>
      </w:r>
    </w:p>
    <w:p w:rsidR="00D11733" w:rsidRPr="00141026" w:rsidP="00D11733">
      <w:pPr>
        <w:autoSpaceDE w:val="0"/>
        <w:autoSpaceDN w:val="0"/>
        <w:adjustRightInd w:val="0"/>
        <w:spacing w:line="360" w:lineRule="auto"/>
        <w:rPr>
          <w:rFonts w:eastAsiaTheme="minorHAnsi" w:cs="Arial"/>
          <w:b/>
          <w:szCs w:val="24"/>
        </w:rPr>
      </w:pPr>
      <w:r w:rsidRPr="00141026">
        <w:rPr>
          <w:b/>
        </w:rPr>
        <w:t>CESO</w:t>
      </w:r>
      <w:r>
        <w:rPr>
          <w:b/>
        </w:rPr>
        <w:t xml:space="preserve">:  </w:t>
      </w:r>
      <w:r>
        <w:t>A term that counts the number of Customers Experiencing Sustained Outages.</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DART</w:t>
      </w:r>
      <w:r w:rsidRPr="001325B0">
        <w:rPr>
          <w:rFonts w:eastAsiaTheme="minorHAnsi" w:cs="Arial"/>
          <w:szCs w:val="24"/>
        </w:rPr>
        <w:t xml:space="preserve"> – Distribution Asset Reconciliation Tools</w:t>
      </w:r>
      <w:r>
        <w:rPr>
          <w:rFonts w:eastAsiaTheme="minorHAnsi" w:cs="Arial"/>
          <w:szCs w:val="24"/>
        </w:rPr>
        <w:t xml:space="preserve"> – a distribution asset database used by PG&amp;E. </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Distribution system: </w:t>
      </w:r>
      <w:r w:rsidRPr="001325B0">
        <w:rPr>
          <w:rFonts w:eastAsiaTheme="minorHAnsi" w:cs="Arial"/>
          <w:szCs w:val="24"/>
        </w:rPr>
        <w:t>That portion of an electric system that delivers electric energy from transformation points on the transmission system to the customer.</w:t>
      </w:r>
      <w:r>
        <w:rPr>
          <w:rFonts w:eastAsiaTheme="minorHAnsi" w:cs="Arial"/>
          <w:szCs w:val="24"/>
        </w:rPr>
        <w:t xml:space="preserve">  </w:t>
      </w:r>
      <w:r>
        <w:t xml:space="preserve">PG&amp;E defines its distribution system as line voltage less than </w:t>
      </w:r>
      <w:r w:rsidR="00597AB5">
        <w:t>6</w:t>
      </w:r>
      <w:r>
        <w:t>0 kilovolts (KV).</w:t>
      </w:r>
      <w:r>
        <w:rPr>
          <w:rFonts w:eastAsiaTheme="minorHAnsi" w:cs="Arial"/>
          <w:szCs w:val="24"/>
        </w:rPr>
        <w:t xml:space="preserve">  T</w:t>
      </w:r>
      <w:r w:rsidRPr="001325B0">
        <w:rPr>
          <w:rFonts w:eastAsiaTheme="minorHAnsi" w:cs="Arial"/>
          <w:szCs w:val="24"/>
        </w:rPr>
        <w:t xml:space="preserve">he distribution system is generally considered to be anything from the distribution substation fence to the </w:t>
      </w:r>
      <w:r>
        <w:rPr>
          <w:rFonts w:eastAsiaTheme="minorHAnsi" w:cs="Arial"/>
          <w:szCs w:val="24"/>
        </w:rPr>
        <w:t>transformer prior to stepping down the voltage to the customer premise.</w:t>
      </w:r>
    </w:p>
    <w:p w:rsidR="00D11733" w:rsidRPr="00D66F74" w:rsidP="00D11733">
      <w:pPr>
        <w:autoSpaceDE w:val="0"/>
        <w:autoSpaceDN w:val="0"/>
        <w:adjustRightInd w:val="0"/>
        <w:spacing w:line="360" w:lineRule="auto"/>
        <w:rPr>
          <w:rFonts w:eastAsiaTheme="minorHAnsi" w:cs="Arial"/>
          <w:szCs w:val="24"/>
        </w:rPr>
      </w:pPr>
      <w:r>
        <w:rPr>
          <w:rFonts w:eastAsiaTheme="minorHAnsi" w:cs="Arial"/>
          <w:b/>
          <w:szCs w:val="24"/>
        </w:rPr>
        <w:t xml:space="preserve">EON:  </w:t>
      </w:r>
      <w:r w:rsidRPr="00D66F74">
        <w:rPr>
          <w:rFonts w:eastAsiaTheme="minorHAnsi" w:cs="Arial"/>
          <w:szCs w:val="24"/>
        </w:rPr>
        <w:t xml:space="preserve">EON stands for Enhanced Outage Notification, now retired, that was used to identify and record momentary outages.  Customers agreed to put EON devices in their homes and the device would send PG&amp;E information when the customer experienced and outages. </w:t>
      </w:r>
      <w:r>
        <w:rPr>
          <w:rFonts w:eastAsiaTheme="minorHAnsi" w:cs="Arial"/>
          <w:szCs w:val="24"/>
        </w:rPr>
        <w:t xml:space="preserve"> </w:t>
      </w:r>
      <w:r w:rsidRPr="00D66F74">
        <w:rPr>
          <w:rFonts w:eastAsiaTheme="minorHAnsi" w:cs="Arial"/>
          <w:szCs w:val="24"/>
        </w:rPr>
        <w:t xml:space="preserve">The EON project was </w:t>
      </w:r>
      <w:r>
        <w:rPr>
          <w:rFonts w:eastAsiaTheme="minorHAnsi" w:cs="Arial"/>
          <w:szCs w:val="24"/>
        </w:rPr>
        <w:t xml:space="preserve">used prior to the availability of </w:t>
      </w:r>
      <w:r w:rsidRPr="00D66F74">
        <w:rPr>
          <w:rFonts w:eastAsiaTheme="minorHAnsi" w:cs="Arial"/>
          <w:szCs w:val="24"/>
        </w:rPr>
        <w:t>Smart</w:t>
      </w:r>
      <w:r w:rsidR="00C5588C">
        <w:rPr>
          <w:rFonts w:eastAsiaTheme="minorHAnsi" w:cs="Arial"/>
          <w:szCs w:val="24"/>
        </w:rPr>
        <w:t xml:space="preserve"> </w:t>
      </w:r>
      <w:r w:rsidRPr="00D66F74">
        <w:rPr>
          <w:rFonts w:eastAsiaTheme="minorHAnsi" w:cs="Arial"/>
          <w:szCs w:val="24"/>
        </w:rPr>
        <w:t>Meter data.</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IEEE</w:t>
      </w:r>
      <w:r w:rsidRPr="001325B0">
        <w:rPr>
          <w:rFonts w:eastAsiaTheme="minorHAnsi" w:cs="Arial"/>
          <w:szCs w:val="24"/>
        </w:rPr>
        <w:t xml:space="preserve"> – Institute of Electrical and Electronic</w:t>
      </w:r>
      <w:r>
        <w:rPr>
          <w:rFonts w:eastAsiaTheme="minorHAnsi" w:cs="Arial"/>
          <w:szCs w:val="24"/>
        </w:rPr>
        <w:t>s</w:t>
      </w:r>
      <w:r w:rsidRPr="001325B0">
        <w:rPr>
          <w:rFonts w:eastAsiaTheme="minorHAnsi" w:cs="Arial"/>
          <w:szCs w:val="24"/>
        </w:rPr>
        <w:t xml:space="preserve"> Engineer</w:t>
      </w:r>
      <w:r>
        <w:rPr>
          <w:rFonts w:eastAsiaTheme="minorHAnsi" w:cs="Arial"/>
          <w:szCs w:val="24"/>
        </w:rPr>
        <w:t>s, Inc.</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ILIS</w:t>
      </w:r>
      <w:r w:rsidRPr="001325B0">
        <w:rPr>
          <w:rFonts w:eastAsiaTheme="minorHAnsi" w:cs="Arial"/>
          <w:szCs w:val="24"/>
        </w:rPr>
        <w:t xml:space="preserve"> – Integrated Logging and Information System</w:t>
      </w:r>
      <w:r>
        <w:rPr>
          <w:rFonts w:eastAsiaTheme="minorHAnsi" w:cs="Arial"/>
          <w:szCs w:val="24"/>
        </w:rPr>
        <w:t xml:space="preserve"> </w:t>
      </w:r>
      <w:r w:rsidRPr="0069219B">
        <w:rPr>
          <w:rFonts w:eastAsiaTheme="minorHAnsi" w:cs="Arial"/>
          <w:szCs w:val="24"/>
        </w:rPr>
        <w:t xml:space="preserve">– </w:t>
      </w:r>
      <w:r>
        <w:rPr>
          <w:rFonts w:eastAsiaTheme="minorHAnsi" w:cs="Arial"/>
          <w:szCs w:val="24"/>
        </w:rPr>
        <w:t>The t</w:t>
      </w:r>
      <w:r w:rsidRPr="0069219B">
        <w:rPr>
          <w:rFonts w:eastAsiaTheme="minorHAnsi" w:cs="Arial"/>
          <w:szCs w:val="24"/>
        </w:rPr>
        <w:t xml:space="preserve">ool </w:t>
      </w:r>
      <w:r>
        <w:rPr>
          <w:rFonts w:eastAsiaTheme="minorHAnsi" w:cs="Arial"/>
          <w:szCs w:val="24"/>
        </w:rPr>
        <w:t>PG&amp;E’s d</w:t>
      </w:r>
      <w:r w:rsidRPr="0069219B">
        <w:rPr>
          <w:rFonts w:eastAsiaTheme="minorHAnsi" w:cs="Arial"/>
          <w:szCs w:val="24"/>
        </w:rPr>
        <w:t xml:space="preserve">istribution </w:t>
      </w:r>
      <w:r>
        <w:rPr>
          <w:rFonts w:eastAsiaTheme="minorHAnsi" w:cs="Arial"/>
          <w:szCs w:val="24"/>
        </w:rPr>
        <w:t>o</w:t>
      </w:r>
      <w:r w:rsidRPr="0069219B">
        <w:rPr>
          <w:rFonts w:eastAsiaTheme="minorHAnsi" w:cs="Arial"/>
          <w:szCs w:val="24"/>
        </w:rPr>
        <w:t>perators use to log electric outages.</w:t>
      </w:r>
    </w:p>
    <w:p w:rsidR="00D11733" w:rsidRPr="004C0140" w:rsidP="00D11733">
      <w:pPr>
        <w:autoSpaceDE w:val="0"/>
        <w:autoSpaceDN w:val="0"/>
        <w:adjustRightInd w:val="0"/>
        <w:spacing w:line="360" w:lineRule="auto"/>
        <w:rPr>
          <w:rFonts w:eastAsiaTheme="minorHAnsi" w:cs="Arial"/>
          <w:szCs w:val="24"/>
        </w:rPr>
      </w:pPr>
      <w:r>
        <w:rPr>
          <w:rFonts w:eastAsiaTheme="minorHAnsi" w:cs="Arial"/>
          <w:b/>
          <w:szCs w:val="24"/>
        </w:rPr>
        <w:t xml:space="preserve">ISO:   </w:t>
      </w:r>
      <w:r>
        <w:rPr>
          <w:rFonts w:eastAsiaTheme="minorHAnsi" w:cs="Arial"/>
          <w:szCs w:val="24"/>
        </w:rPr>
        <w:t>The California Independent System Operator.  The ISO operates the transmission system throughout most of the State of California, including throughout PG&amp;E’s service territory.</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Major Event: </w:t>
      </w:r>
      <w:r w:rsidRPr="001325B0">
        <w:rPr>
          <w:rFonts w:eastAsiaTheme="minorHAnsi" w:cs="Arial"/>
          <w:szCs w:val="24"/>
        </w:rPr>
        <w:t xml:space="preserve">Designates an event that exceeds reasonable design and or operational limits of the electric power system. A Major Event includes at least one Major Event Day. </w:t>
      </w:r>
      <w:r w:rsidRPr="001325B0">
        <w:rPr>
          <w:rFonts w:eastAsiaTheme="minorHAnsi" w:cs="Arial"/>
          <w:i/>
          <w:iCs/>
          <w:szCs w:val="24"/>
        </w:rPr>
        <w:t xml:space="preserve">See also: </w:t>
      </w:r>
      <w:r w:rsidRPr="001325B0">
        <w:rPr>
          <w:rFonts w:eastAsiaTheme="minorHAnsi" w:cs="Arial"/>
          <w:b/>
          <w:bCs/>
          <w:szCs w:val="24"/>
        </w:rPr>
        <w:t>Major Event Day</w:t>
      </w:r>
      <w:r w:rsidRPr="001325B0">
        <w:rPr>
          <w:rFonts w:eastAsiaTheme="minorHAnsi" w:cs="Arial"/>
          <w:szCs w:val="24"/>
        </w:rPr>
        <w:t>.</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Major Event Day (MED): </w:t>
      </w:r>
      <w:r w:rsidRPr="001325B0">
        <w:rPr>
          <w:rFonts w:eastAsiaTheme="minorHAnsi" w:cs="Arial"/>
          <w:szCs w:val="24"/>
        </w:rPr>
        <w:t>A day in which the daily system</w:t>
      </w:r>
      <w:r>
        <w:rPr>
          <w:rFonts w:eastAsiaTheme="minorHAnsi" w:cs="Arial"/>
          <w:szCs w:val="24"/>
        </w:rPr>
        <w:t>,</w:t>
      </w:r>
      <w:r w:rsidRPr="001325B0">
        <w:rPr>
          <w:rFonts w:eastAsiaTheme="minorHAnsi" w:cs="Arial"/>
          <w:szCs w:val="24"/>
        </w:rPr>
        <w:t xml:space="preserve"> System Average Interruption Duration Index (SAIDI) exceeds a Major Event Day threshold value. For the purposes of calculating daily system SAIDI, any interruption that spans multiple calendar days is accrued to the day on which the interruption began. </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MAIFI: Momentary Average Interruption Frequency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Momentary Average Interruption Frequency Index (MAIFI) indicates the average frequency of momentary interruptions.</w:t>
      </w:r>
      <w:r w:rsidR="00814652">
        <w:rPr>
          <w:rFonts w:eastAsiaTheme="minorHAnsi" w:cs="Arial"/>
          <w:szCs w:val="24"/>
        </w:rPr>
        <w:t xml:space="preserve">  </w:t>
      </w:r>
      <w:r w:rsidRPr="00436AE1" w:rsidR="00814652">
        <w:t xml:space="preserve">PG&amp;E’s momentary outage reporting tools </w:t>
      </w:r>
      <w:r w:rsidR="00E45BDB">
        <w:t>were</w:t>
      </w:r>
      <w:r w:rsidRPr="00E0740A" w:rsidR="00E45BDB">
        <w:t xml:space="preserve"> originally designed to track momentary outages </w:t>
      </w:r>
      <w:r w:rsidRPr="00436AE1" w:rsidR="00814652">
        <w:t>based on D96-09-045</w:t>
      </w:r>
      <w:r w:rsidR="000445A7">
        <w:t>.  As provided</w:t>
      </w:r>
      <w:r w:rsidRPr="00436AE1" w:rsidR="00814652">
        <w:t xml:space="preserve"> </w:t>
      </w:r>
      <w:r w:rsidR="000445A7">
        <w:t xml:space="preserve">in D.16-01-008, the </w:t>
      </w:r>
      <w:r w:rsidRPr="00436AE1" w:rsidR="00814652">
        <w:t xml:space="preserve">provided MAIFI metric </w:t>
      </w:r>
      <w:r w:rsidR="000445A7">
        <w:t xml:space="preserve">is the same as what PG&amp;E has used in its prior annual reliability reports and corresponds to </w:t>
      </w:r>
      <w:r w:rsidRPr="00436AE1" w:rsidR="00814652">
        <w:t>the MAIFI</w:t>
      </w:r>
      <w:r w:rsidRPr="00436AE1" w:rsidR="00814652">
        <w:rPr>
          <w:vertAlign w:val="subscript"/>
        </w:rPr>
        <w:t>E</w:t>
      </w:r>
      <w:r w:rsidRPr="00436AE1" w:rsidR="00814652">
        <w:t xml:space="preserve"> definition contained in the IEEE Guide for Electric Power Distribution Reliability Indices (IEEE 1366 standard)</w:t>
      </w:r>
      <w:r w:rsidR="000445A7">
        <w:t>, which counts multiple outage interruptions that occur close to each other in time as a single momentary outage event</w:t>
      </w:r>
      <w:r w:rsidRPr="00436AE1" w:rsidR="00814652">
        <w:t>.  This metric is equal to the total number of customer momentary interruption events divided by the total number of customers served and does not include the events immediately preceding a sustained interruption</w:t>
      </w:r>
      <w:r w:rsidR="00814652">
        <w:t>.</w:t>
      </w:r>
    </w:p>
    <w:p w:rsidR="00D11733"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 xml:space="preserve">Momentary interruption: </w:t>
      </w:r>
      <w:r w:rsidRPr="001325B0">
        <w:rPr>
          <w:rFonts w:eastAsiaTheme="minorHAnsi" w:cs="Arial"/>
          <w:szCs w:val="24"/>
        </w:rPr>
        <w:t>The brief</w:t>
      </w:r>
      <w:r>
        <w:rPr>
          <w:rFonts w:eastAsiaTheme="minorHAnsi" w:cs="Arial"/>
          <w:szCs w:val="24"/>
        </w:rPr>
        <w:t xml:space="preserve"> (five minutes or less)</w:t>
      </w:r>
      <w:r w:rsidRPr="001325B0">
        <w:rPr>
          <w:rFonts w:eastAsiaTheme="minorHAnsi" w:cs="Arial"/>
          <w:szCs w:val="24"/>
        </w:rPr>
        <w:t xml:space="preserve"> loss of power delivery to one or more customers caused by the opening and closing operation of an interrupting device</w:t>
      </w:r>
      <w:r w:rsidRPr="001325B0">
        <w:rPr>
          <w:rFonts w:eastAsiaTheme="minorHAnsi" w:cs="Arial"/>
          <w:b/>
          <w:bCs/>
          <w:szCs w:val="24"/>
        </w:rPr>
        <w:t>.</w:t>
      </w:r>
    </w:p>
    <w:p w:rsidR="00E0740A" w:rsidRPr="00E0740A" w:rsidP="00E0740A">
      <w:pPr>
        <w:autoSpaceDE w:val="0"/>
        <w:autoSpaceDN w:val="0"/>
        <w:adjustRightInd w:val="0"/>
        <w:spacing w:line="360" w:lineRule="auto"/>
        <w:rPr>
          <w:rFonts w:eastAsiaTheme="minorHAnsi" w:cs="Arial"/>
          <w:szCs w:val="24"/>
        </w:rPr>
      </w:pPr>
      <w:r>
        <w:rPr>
          <w:rFonts w:eastAsiaTheme="minorHAnsi" w:cs="Arial"/>
          <w:b/>
          <w:szCs w:val="24"/>
        </w:rPr>
        <w:t>Non-Restorable Outage</w:t>
      </w:r>
      <w:r w:rsidRPr="00BA5C86">
        <w:rPr>
          <w:rFonts w:eastAsiaTheme="minorHAnsi" w:cs="Arial"/>
          <w:b/>
          <w:szCs w:val="24"/>
        </w:rPr>
        <w:t xml:space="preserve"> Process</w:t>
      </w:r>
      <w:r w:rsidRPr="005C1698">
        <w:rPr>
          <w:rFonts w:eastAsiaTheme="minorHAnsi" w:cs="Arial"/>
          <w:szCs w:val="24"/>
        </w:rPr>
        <w:t xml:space="preserve"> – PG&amp;E utilizes a non-restorable outage designation </w:t>
      </w:r>
      <w:r>
        <w:rPr>
          <w:rFonts w:eastAsiaTheme="minorHAnsi" w:cs="Arial"/>
          <w:szCs w:val="24"/>
        </w:rPr>
        <w:t>and process for unique o</w:t>
      </w:r>
      <w:r w:rsidRPr="005C1698">
        <w:rPr>
          <w:rFonts w:eastAsiaTheme="minorHAnsi" w:cs="Arial"/>
          <w:szCs w:val="24"/>
        </w:rPr>
        <w:t>utage events involv</w:t>
      </w:r>
      <w:r>
        <w:rPr>
          <w:rFonts w:eastAsiaTheme="minorHAnsi" w:cs="Arial"/>
          <w:szCs w:val="24"/>
        </w:rPr>
        <w:t>ing</w:t>
      </w:r>
      <w:r w:rsidRPr="005C1698">
        <w:rPr>
          <w:rFonts w:eastAsiaTheme="minorHAnsi" w:cs="Arial"/>
          <w:szCs w:val="24"/>
        </w:rPr>
        <w:t xml:space="preserve"> requests by customers or agencies requiring that facilities be de</w:t>
      </w:r>
      <w:r>
        <w:rPr>
          <w:rFonts w:eastAsiaTheme="minorHAnsi" w:cs="Arial"/>
          <w:szCs w:val="24"/>
        </w:rPr>
        <w:t>-</w:t>
      </w:r>
      <w:r w:rsidRPr="005C1698">
        <w:rPr>
          <w:rFonts w:eastAsiaTheme="minorHAnsi" w:cs="Arial"/>
          <w:szCs w:val="24"/>
        </w:rPr>
        <w:t>energized,</w:t>
      </w:r>
      <w:r>
        <w:rPr>
          <w:rFonts w:eastAsiaTheme="minorHAnsi" w:cs="Arial"/>
          <w:szCs w:val="24"/>
        </w:rPr>
        <w:t xml:space="preserve"> </w:t>
      </w:r>
      <w:r w:rsidRPr="005C1698">
        <w:rPr>
          <w:rFonts w:eastAsiaTheme="minorHAnsi" w:cs="Arial"/>
          <w:szCs w:val="24"/>
        </w:rPr>
        <w:t>access not permitted, and/or restoration be delayed due to circumstances not</w:t>
      </w:r>
      <w:r>
        <w:rPr>
          <w:rFonts w:eastAsiaTheme="minorHAnsi" w:cs="Arial"/>
          <w:szCs w:val="24"/>
        </w:rPr>
        <w:t xml:space="preserve"> </w:t>
      </w:r>
      <w:r w:rsidRPr="005C1698">
        <w:rPr>
          <w:rFonts w:eastAsiaTheme="minorHAnsi" w:cs="Arial"/>
          <w:szCs w:val="24"/>
        </w:rPr>
        <w:t xml:space="preserve">initiated or controlled by </w:t>
      </w:r>
      <w:r>
        <w:rPr>
          <w:rFonts w:eastAsiaTheme="minorHAnsi" w:cs="Arial"/>
          <w:szCs w:val="24"/>
        </w:rPr>
        <w:t>PG&amp;E</w:t>
      </w:r>
      <w:r w:rsidRPr="005C1698">
        <w:rPr>
          <w:rFonts w:eastAsiaTheme="minorHAnsi" w:cs="Arial"/>
          <w:szCs w:val="24"/>
        </w:rPr>
        <w:t>.</w:t>
      </w:r>
      <w:r>
        <w:rPr>
          <w:rFonts w:eastAsiaTheme="minorHAnsi" w:cs="Arial"/>
          <w:szCs w:val="24"/>
        </w:rPr>
        <w:t xml:space="preserve">  This process includes adjusting the outage minutes </w:t>
      </w:r>
      <w:r w:rsidRPr="005C1698">
        <w:rPr>
          <w:rFonts w:eastAsiaTheme="minorHAnsi" w:cs="Arial"/>
          <w:szCs w:val="24"/>
        </w:rPr>
        <w:t xml:space="preserve">to accurately reflect these situations and to measure </w:t>
      </w:r>
      <w:r>
        <w:rPr>
          <w:rFonts w:eastAsiaTheme="minorHAnsi" w:cs="Arial"/>
          <w:szCs w:val="24"/>
        </w:rPr>
        <w:t xml:space="preserve">PG&amp;E’s </w:t>
      </w:r>
      <w:r w:rsidRPr="005C1698">
        <w:rPr>
          <w:rFonts w:eastAsiaTheme="minorHAnsi" w:cs="Arial"/>
          <w:szCs w:val="24"/>
        </w:rPr>
        <w:t>actual</w:t>
      </w:r>
      <w:r>
        <w:rPr>
          <w:rFonts w:eastAsiaTheme="minorHAnsi" w:cs="Arial"/>
          <w:szCs w:val="24"/>
        </w:rPr>
        <w:t xml:space="preserve"> </w:t>
      </w:r>
      <w:r w:rsidRPr="005C1698">
        <w:rPr>
          <w:rFonts w:eastAsiaTheme="minorHAnsi" w:cs="Arial"/>
          <w:szCs w:val="24"/>
        </w:rPr>
        <w:t>true performance</w:t>
      </w:r>
      <w:r>
        <w:rPr>
          <w:rFonts w:eastAsiaTheme="minorHAnsi" w:cs="Arial"/>
          <w:szCs w:val="24"/>
        </w:rPr>
        <w:t>.</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ODB</w:t>
      </w:r>
      <w:r w:rsidRPr="001325B0">
        <w:rPr>
          <w:rFonts w:eastAsiaTheme="minorHAnsi" w:cs="Arial"/>
          <w:szCs w:val="24"/>
        </w:rPr>
        <w:t xml:space="preserve"> – Operations Database</w:t>
      </w:r>
      <w:r>
        <w:rPr>
          <w:rFonts w:eastAsiaTheme="minorHAnsi" w:cs="Arial"/>
          <w:szCs w:val="24"/>
        </w:rPr>
        <w:t xml:space="preserve"> - </w:t>
      </w:r>
      <w:r w:rsidRPr="0069219B">
        <w:rPr>
          <w:rFonts w:eastAsiaTheme="minorHAnsi" w:cs="Arial"/>
          <w:szCs w:val="24"/>
        </w:rPr>
        <w:t xml:space="preserve">ODB is the outage database for </w:t>
      </w:r>
      <w:r>
        <w:rPr>
          <w:rFonts w:eastAsiaTheme="minorHAnsi" w:cs="Arial"/>
          <w:szCs w:val="24"/>
        </w:rPr>
        <w:t>PG&amp;E</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Planned outage: </w:t>
      </w:r>
      <w:r w:rsidRPr="001325B0">
        <w:rPr>
          <w:rFonts w:eastAsiaTheme="minorHAnsi" w:cs="Arial"/>
          <w:szCs w:val="24"/>
        </w:rPr>
        <w:t>The intentional disabling of a component’s capability to deliver power, done at a preselected time, usually for the purposes of construction, preventative maintenance, or repair.</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SAIDI: System Average Interruption Duration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System Average Interruption Duration Index (SAIDI) indicates the total duration of interruption for the average customer during a predefined period of time. It is commonly measured in minutes or hours of interruption.</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SAIFI: System Average Interruption Frequency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System Average Interruption Frequency Index (SAIFI) indicates how often the average customer experiences a sustained interruption over a predefined period of time.</w:t>
      </w:r>
    </w:p>
    <w:p w:rsidR="00D11733" w:rsidRPr="00E91249" w:rsidP="00D11733">
      <w:pPr>
        <w:autoSpaceDE w:val="0"/>
        <w:autoSpaceDN w:val="0"/>
        <w:adjustRightInd w:val="0"/>
        <w:spacing w:line="360" w:lineRule="auto"/>
        <w:rPr>
          <w:rFonts w:eastAsiaTheme="minorHAnsi" w:cs="Arial"/>
          <w:bCs/>
          <w:szCs w:val="24"/>
        </w:rPr>
      </w:pPr>
      <w:r>
        <w:rPr>
          <w:rFonts w:eastAsiaTheme="minorHAnsi" w:cs="Arial"/>
          <w:b/>
          <w:bCs/>
          <w:szCs w:val="24"/>
        </w:rPr>
        <w:t xml:space="preserve">SCADA: </w:t>
      </w:r>
      <w:r>
        <w:rPr>
          <w:rFonts w:eastAsiaTheme="minorHAnsi" w:cs="Arial"/>
          <w:bCs/>
          <w:szCs w:val="24"/>
        </w:rPr>
        <w:t xml:space="preserve"> Supervisory Control and Data Acquisition – an online database for distribution operators to remotely gather information and control the distribution system.</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Sustained interruption: </w:t>
      </w:r>
      <w:r w:rsidRPr="001325B0">
        <w:rPr>
          <w:rFonts w:eastAsiaTheme="minorHAnsi" w:cs="Arial"/>
          <w:szCs w:val="24"/>
        </w:rPr>
        <w:t>Any interruption not classified as a part of a momentary event. That is, any interruption that lasts more than five minutes.</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Unplanned interruption: </w:t>
      </w:r>
      <w:r w:rsidRPr="001325B0">
        <w:rPr>
          <w:rFonts w:eastAsiaTheme="minorHAnsi" w:cs="Arial"/>
          <w:szCs w:val="24"/>
        </w:rPr>
        <w:t>The loss of electric power to one or more customers that does not result from a planned outage.</w:t>
      </w:r>
    </w:p>
    <w:p w:rsidR="00D11733" w:rsidP="00AB3DB1">
      <w:pPr>
        <w:rPr>
          <w:rFonts w:cs="Arial"/>
        </w:rPr>
      </w:pPr>
    </w:p>
    <w:p w:rsidR="00D11733" w:rsidRPr="001A36BE" w:rsidP="00AB3DB1">
      <w:pPr>
        <w:rPr>
          <w:rFonts w:cs="Arial"/>
        </w:rPr>
      </w:pPr>
    </w:p>
    <w:sectPr w:rsidSect="009C610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77701468"/>
      <w:docPartObj>
        <w:docPartGallery w:val="Page Numbers (Bottom of Page)"/>
        <w:docPartUnique/>
      </w:docPartObj>
    </w:sdtPr>
    <w:sdtEndPr>
      <w:rPr>
        <w:noProof/>
      </w:rPr>
    </w:sdtEndPr>
    <w:sdtContent>
      <w:p w:rsidR="00790372">
        <w:pPr>
          <w:pStyle w:val="Footer"/>
          <w:jc w:val="center"/>
        </w:pPr>
        <w:r>
          <w:fldChar w:fldCharType="begin"/>
        </w:r>
        <w:r>
          <w:instrText xml:space="preserve"> PAGE   \* MERGEFORMAT </w:instrText>
        </w:r>
        <w:r>
          <w:fldChar w:fldCharType="separate"/>
        </w:r>
        <w:r w:rsidR="008C15CA">
          <w:rPr>
            <w:noProof/>
          </w:rPr>
          <w:t>427</w:t>
        </w:r>
        <w:r>
          <w:rPr>
            <w:noProof/>
          </w:rPr>
          <w:fldChar w:fldCharType="end"/>
        </w:r>
      </w:p>
    </w:sdtContent>
  </w:sdt>
  <w:p w:rsidR="00790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90372" w:rsidP="00A83AB0">
      <w:r>
        <w:separator/>
      </w:r>
    </w:p>
  </w:footnote>
  <w:footnote w:type="continuationSeparator" w:id="1">
    <w:p w:rsidR="00790372" w:rsidP="00A83AB0">
      <w:r>
        <w:continuationSeparator/>
      </w:r>
    </w:p>
  </w:footnote>
  <w:footnote w:type="continuationNotice" w:id="2">
    <w:p w:rsidR="00790372"/>
  </w:footnote>
  <w:footnote w:id="3">
    <w:p w:rsidR="00790372">
      <w:pPr>
        <w:pStyle w:val="FootnoteText"/>
      </w:pPr>
      <w:r w:rsidRPr="003D539F">
        <w:rPr>
          <w:rStyle w:val="FootnoteReference"/>
          <w:sz w:val="24"/>
          <w:szCs w:val="24"/>
        </w:rPr>
        <w:footnoteRef/>
      </w:r>
      <w:r w:rsidRPr="003D539F">
        <w:rPr>
          <w:sz w:val="24"/>
          <w:szCs w:val="24"/>
        </w:rPr>
        <w:t xml:space="preserve"> </w:t>
      </w:r>
      <w:r>
        <w:tab/>
        <w:t>See Table 28 as shown in Section 3.</w:t>
      </w:r>
    </w:p>
  </w:footnote>
  <w:footnote w:id="4">
    <w:p w:rsidR="00790372" w:rsidP="004D5A85">
      <w:pPr>
        <w:autoSpaceDE w:val="0"/>
        <w:autoSpaceDN w:val="0"/>
        <w:adjustRightInd w:val="0"/>
        <w:spacing w:line="280" w:lineRule="atLeast"/>
      </w:pPr>
      <w:r>
        <w:rPr>
          <w:rStyle w:val="FootnoteReference"/>
        </w:rPr>
        <w:footnoteRef/>
      </w:r>
      <w:r>
        <w:t xml:space="preserve">         </w:t>
      </w:r>
      <w:r w:rsidRPr="00015CE6">
        <w:rPr>
          <w:sz w:val="20"/>
        </w:rPr>
        <w:t>PG&amp;E’s outage reporting tool</w:t>
      </w:r>
      <w:r>
        <w:rPr>
          <w:sz w:val="20"/>
        </w:rPr>
        <w:t>s were originally designed to track momentary outages as defined in</w:t>
      </w:r>
      <w:r w:rsidRPr="00015CE6">
        <w:rPr>
          <w:sz w:val="20"/>
        </w:rPr>
        <w:t xml:space="preserve"> D96-09-045.  </w:t>
      </w:r>
      <w:r>
        <w:rPr>
          <w:sz w:val="20"/>
        </w:rPr>
        <w:t xml:space="preserve">Under </w:t>
      </w:r>
      <w:r w:rsidRPr="00015CE6">
        <w:rPr>
          <w:sz w:val="20"/>
        </w:rPr>
        <w:t xml:space="preserve">D.16-01-008, </w:t>
      </w:r>
      <w:r>
        <w:rPr>
          <w:sz w:val="20"/>
        </w:rPr>
        <w:t>this method of tracking momentary outages corresponds to</w:t>
      </w:r>
      <w:r w:rsidRPr="00015CE6">
        <w:rPr>
          <w:sz w:val="20"/>
        </w:rPr>
        <w:t xml:space="preserve"> the MAIFI</w:t>
      </w:r>
      <w:r w:rsidRPr="00015CE6">
        <w:rPr>
          <w:sz w:val="20"/>
          <w:vertAlign w:val="subscript"/>
        </w:rPr>
        <w:t>E</w:t>
      </w:r>
      <w:r w:rsidRPr="00015CE6">
        <w:rPr>
          <w:sz w:val="20"/>
        </w:rPr>
        <w:t xml:space="preserve"> definition contained in the IEEE Guide for Electric Power Distribution Reliability Indices (IEEE 1366 standard), which counts multiple outage interruptions that occur close to each other in time as a single momentary outage event.  This metric is equal to the total number of customer momentary interruption events divided by the total number of customers served and does not include the events immediately preceding a sustained interruption.</w:t>
      </w:r>
    </w:p>
  </w:footnote>
  <w:footnote w:id="5">
    <w:p w:rsidR="00790372">
      <w:pPr>
        <w:pStyle w:val="FootnoteText"/>
      </w:pPr>
      <w:r w:rsidRPr="00150F53">
        <w:rPr>
          <w:rStyle w:val="FootnoteReference"/>
          <w:sz w:val="24"/>
        </w:rPr>
        <w:footnoteRef/>
      </w:r>
      <w:r w:rsidRPr="00150F53">
        <w:rPr>
          <w:rStyle w:val="FootnoteReference"/>
          <w:sz w:val="24"/>
        </w:rPr>
        <w:t xml:space="preserve"> </w:t>
      </w:r>
      <w:r>
        <w:tab/>
        <w:t>Measures sustained outage events and excludes momentary outage events.</w:t>
      </w:r>
    </w:p>
  </w:footnote>
  <w:footnote w:id="6">
    <w:p w:rsidR="00790372" w:rsidP="005B24EB">
      <w:pPr>
        <w:pStyle w:val="FootnoteText"/>
        <w:spacing w:line="200" w:lineRule="atLeast"/>
      </w:pPr>
      <w:r w:rsidRPr="00150F53">
        <w:rPr>
          <w:rStyle w:val="FootnoteReference"/>
          <w:sz w:val="24"/>
        </w:rPr>
        <w:footnoteRef/>
      </w:r>
      <w:r w:rsidRPr="00150F53">
        <w:rPr>
          <w:rStyle w:val="FootnoteReference"/>
          <w:sz w:val="24"/>
        </w:rPr>
        <w:t xml:space="preserve"> </w:t>
      </w:r>
      <w:r>
        <w:tab/>
        <w:t>On November 18, 2011 the EON recording system was removed from service.  Momentary outage data is now being collected from SCADA devices and through the use of Smart Meters.  Data collection from the Smart Meters is more effective than the previous EON system since Smart Meters don’t rely on customer volunteers having EON devices connected inside their buildings.   T</w:t>
      </w:r>
      <w:r w:rsidRPr="002205AB">
        <w:t xml:space="preserve">he </w:t>
      </w:r>
      <w:r>
        <w:t xml:space="preserve">increased </w:t>
      </w:r>
      <w:r w:rsidRPr="002205AB">
        <w:t xml:space="preserve">frequency of momentary outages recorded does not </w:t>
      </w:r>
      <w:r>
        <w:t xml:space="preserve">necessarily </w:t>
      </w:r>
      <w:r w:rsidRPr="002205AB">
        <w:t>indicate an actual increase in momentary outages in 2012 and after as compared to prior years</w:t>
      </w:r>
      <w:r>
        <w:t xml:space="preserve">, but is </w:t>
      </w:r>
      <w:r w:rsidRPr="002205AB">
        <w:t>a result of this improved method for recording momentary outages</w:t>
      </w:r>
      <w:r>
        <w:t>.</w:t>
      </w:r>
      <w:r w:rsidRPr="002205AB">
        <w:t xml:space="preserve"> </w:t>
      </w:r>
    </w:p>
  </w:footnote>
  <w:footnote w:id="7">
    <w:p w:rsidR="00790372" w:rsidP="003B6A4C">
      <w:pPr>
        <w:pStyle w:val="FootnoteText"/>
        <w:spacing w:line="200" w:lineRule="atLeast"/>
      </w:pPr>
      <w:r>
        <w:rPr>
          <w:rStyle w:val="FootnoteReference"/>
        </w:rPr>
        <w:footnoteRef/>
      </w:r>
      <w:r>
        <w:t xml:space="preserve"> </w:t>
      </w:r>
      <w:r>
        <w:tab/>
        <w:t>See footnote 4.</w:t>
      </w:r>
      <w:r w:rsidRPr="002205AB">
        <w:t xml:space="preserve"> </w:t>
      </w:r>
    </w:p>
  </w:footnote>
  <w:footnote w:id="8">
    <w:p w:rsidR="00790372" w:rsidP="00DE10D0">
      <w:pPr>
        <w:pStyle w:val="FootnoteText"/>
      </w:pPr>
      <w:r>
        <w:rPr>
          <w:rStyle w:val="FootnoteReference"/>
        </w:rPr>
        <w:footnoteRef/>
      </w:r>
      <w:r>
        <w:t xml:space="preserve"> </w:t>
      </w:r>
      <w:r>
        <w:tab/>
        <w:t>As in prior reports, PG&amp;E does not interpret this reporting requirement as applying to those indices where 2017 reliability was better than the prior five-year average.</w:t>
      </w:r>
    </w:p>
  </w:footnote>
  <w:footnote w:id="9">
    <w:p w:rsidR="00790372" w:rsidP="00231315">
      <w:pPr>
        <w:pStyle w:val="FootnoteText"/>
        <w:tabs>
          <w:tab w:val="left" w:pos="450"/>
        </w:tabs>
        <w:jc w:val="both"/>
      </w:pPr>
      <w:r>
        <w:rPr>
          <w:rStyle w:val="FootnoteReference"/>
        </w:rPr>
        <w:footnoteRef/>
      </w:r>
      <w:r>
        <w:t xml:space="preserve"> </w:t>
      </w:r>
      <w:r>
        <w:tab/>
        <w:t xml:space="preserve">Per Decision 16-01-008, Appendix B footnote 6, Decision 04-10-034 only applies to  PG&amp;E: </w:t>
      </w:r>
    </w:p>
    <w:p w:rsidR="00790372" w:rsidRPr="00336A71" w:rsidP="0086742C">
      <w:pPr>
        <w:spacing w:before="8"/>
        <w:ind w:left="460"/>
        <w:jc w:val="both"/>
        <w:rPr>
          <w:sz w:val="20"/>
        </w:rPr>
      </w:pPr>
      <w:r w:rsidRPr="00336A71">
        <w:rPr>
          <w:sz w:val="20"/>
        </w:rPr>
        <w:t>Investigate and report on all weather-related excludable major events for each division in which CAIDI varies by 25 percent or more from the division benchmark.  The division benchmarks are calculated from the rolling average of the prior 10 weather-related excludable events as defined by IEEE 1366.</w:t>
      </w:r>
    </w:p>
  </w:footnote>
  <w:footnote w:id="10">
    <w:p w:rsidR="00790372" w:rsidP="00231315">
      <w:pPr>
        <w:pStyle w:val="FootnoteText"/>
        <w:ind w:left="450" w:hanging="450"/>
        <w:jc w:val="both"/>
      </w:pPr>
      <w:r>
        <w:rPr>
          <w:rStyle w:val="FootnoteReference"/>
        </w:rPr>
        <w:footnoteRef/>
      </w:r>
      <w:r>
        <w:t xml:space="preserve"> </w:t>
      </w:r>
      <w:r>
        <w:tab/>
        <w:t>A major event is defined in the IEEE Standard 1366.  As in prior reports, PG&amp;E is using the “prior ten weather related excludable major events” prior to the calendar year that is the subject of the report.</w:t>
      </w:r>
    </w:p>
  </w:footnote>
  <w:footnote w:id="11">
    <w:p w:rsidR="00790372">
      <w:pPr>
        <w:pStyle w:val="FootnoteText"/>
      </w:pPr>
      <w:r>
        <w:rPr>
          <w:rStyle w:val="FootnoteReference"/>
        </w:rPr>
        <w:footnoteRef/>
      </w:r>
      <w:r>
        <w:t xml:space="preserve">       April 21</w:t>
      </w:r>
      <w:r w:rsidRPr="00B54D55">
        <w:rPr>
          <w:vertAlign w:val="superscript"/>
        </w:rPr>
        <w:t>st</w:t>
      </w:r>
      <w:r>
        <w:t xml:space="preserve"> was a non-weather related MED (outage at Larkin Substation).</w:t>
      </w:r>
    </w:p>
  </w:footnote>
  <w:footnote w:id="12">
    <w:p w:rsidR="00790372">
      <w:pPr>
        <w:pStyle w:val="FootnoteText"/>
      </w:pPr>
      <w:r>
        <w:rPr>
          <w:rStyle w:val="FootnoteReference"/>
        </w:rPr>
        <w:footnoteRef/>
      </w:r>
      <w:r>
        <w:t xml:space="preserve"> </w:t>
      </w:r>
      <w:r>
        <w:tab/>
        <w:t>See foo</w:t>
      </w:r>
      <w:r w:rsidRPr="00112010">
        <w:t>tnote 4</w:t>
      </w:r>
      <w:r>
        <w:t>.</w:t>
      </w:r>
    </w:p>
  </w:footnote>
  <w:footnote w:id="13">
    <w:p w:rsidR="00790372">
      <w:pPr>
        <w:pStyle w:val="FootnoteText"/>
      </w:pPr>
      <w:r>
        <w:rPr>
          <w:rStyle w:val="FootnoteReference"/>
        </w:rPr>
        <w:footnoteRef/>
      </w:r>
      <w:r>
        <w:t xml:space="preserve"> </w:t>
      </w:r>
      <w:r>
        <w:tab/>
        <w:t>See footn</w:t>
      </w:r>
      <w:r w:rsidRPr="006E4CB8">
        <w:t xml:space="preserve">ote 4 </w:t>
      </w:r>
      <w:r>
        <w:t>above.</w:t>
      </w:r>
    </w:p>
  </w:footnote>
  <w:footnote w:id="14">
    <w:p w:rsidR="00790372" w:rsidRPr="00640D72" w:rsidP="00467986">
      <w:r w:rsidRPr="00EB1D36">
        <w:rPr>
          <w:rStyle w:val="FootnoteReference"/>
          <w:sz w:val="20"/>
        </w:rPr>
        <w:footnoteRef/>
      </w:r>
      <w:r w:rsidRPr="00EB1D36">
        <w:rPr>
          <w:rStyle w:val="FootnoteReference"/>
        </w:rPr>
        <w:t xml:space="preserve"> </w:t>
      </w:r>
      <w:r w:rsidRPr="00640D72">
        <w:rPr>
          <w:sz w:val="20"/>
        </w:rPr>
        <w:tab/>
      </w:r>
      <w:r>
        <w:rPr>
          <w:sz w:val="20"/>
        </w:rPr>
        <w:t>The three-year average AIFI values are determined by the three-year average of the customers that experienced a sustained outage divided by the three-year average of the total customers served by that circuit.  The three-year average AIDI values are determined by the three-year average of the customer-outage minutes divided by the three-year average of the total customers served by that circuit.  These calculations are slightly different than determining the three-year average of just the actual recorded metric values for each of the three years..</w:t>
      </w:r>
    </w:p>
  </w:footnote>
  <w:footnote w:id="15">
    <w:p w:rsidR="00790372" w:rsidRPr="00640D72" w:rsidP="00015CE6">
      <w:r w:rsidRPr="00EB1D36">
        <w:rPr>
          <w:rStyle w:val="FootnoteReference"/>
          <w:sz w:val="20"/>
        </w:rPr>
        <w:footnoteRef/>
      </w:r>
      <w:r w:rsidRPr="00EB1D36">
        <w:rPr>
          <w:rStyle w:val="FootnoteReference"/>
        </w:rPr>
        <w:t xml:space="preserve"> </w:t>
      </w:r>
      <w:r w:rsidRPr="00640D72">
        <w:rPr>
          <w:sz w:val="20"/>
        </w:rPr>
        <w:tab/>
      </w:r>
      <w:r w:rsidRPr="003E5FC9">
        <w:rPr>
          <w:sz w:val="20"/>
        </w:rPr>
        <w:t>The circuit mileage data in this report is determined through the use of PG&amp;E’s Electric Distribution Geographic Information System (</w:t>
      </w:r>
      <w:r w:rsidRPr="00015CE6">
        <w:rPr>
          <w:sz w:val="20"/>
        </w:rPr>
        <w:t>ED</w:t>
      </w:r>
      <w:r w:rsidRPr="003E5FC9">
        <w:rPr>
          <w:sz w:val="20"/>
        </w:rPr>
        <w:t xml:space="preserve">GIS). </w:t>
      </w:r>
      <w:r w:rsidRPr="00015CE6">
        <w:rPr>
          <w:sz w:val="20"/>
        </w:rPr>
        <w:t> </w:t>
      </w:r>
      <w:r w:rsidRPr="003E5FC9">
        <w:rPr>
          <w:sz w:val="20"/>
        </w:rPr>
        <w:t xml:space="preserve">PG&amp;E recently expanded the use of its </w:t>
      </w:r>
      <w:r w:rsidRPr="00015CE6">
        <w:rPr>
          <w:sz w:val="20"/>
        </w:rPr>
        <w:t>ED</w:t>
      </w:r>
      <w:r w:rsidRPr="003E5FC9">
        <w:rPr>
          <w:sz w:val="20"/>
        </w:rPr>
        <w:t>GIS technology to map and analyze assets across its system and provide more accurate information about the expanse of its system and the mileage of particular circuits.  As a result of using this more accurate technology, mileages for particular circuits may vary from prior reports.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370DD7"/>
    <w:multiLevelType w:val="hybridMultilevel"/>
    <w:tmpl w:val="60CE20D6"/>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
    <w:nsid w:val="08B4178B"/>
    <w:multiLevelType w:val="hybridMultilevel"/>
    <w:tmpl w:val="640CBC9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0B6B311C"/>
    <w:multiLevelType w:val="hybridMultilevel"/>
    <w:tmpl w:val="6E12051E"/>
    <w:lvl w:ilvl="0">
      <w:start w:val="2"/>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E5498E"/>
    <w:multiLevelType w:val="hybridMultilevel"/>
    <w:tmpl w:val="50342B50"/>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6F20D5"/>
    <w:multiLevelType w:val="hybridMultilevel"/>
    <w:tmpl w:val="6498B2D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082089B"/>
    <w:multiLevelType w:val="hybridMultilevel"/>
    <w:tmpl w:val="B7B8A8E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1DD74AC"/>
    <w:multiLevelType w:val="hybridMultilevel"/>
    <w:tmpl w:val="EE7457DE"/>
    <w:lvl w:ilvl="0">
      <w:start w:val="4"/>
      <w:numFmt w:val="decimal"/>
      <w:lvlText w:val="%1."/>
      <w:lvlJc w:val="left"/>
      <w:pPr>
        <w:ind w:left="144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1FB0F8A"/>
    <w:multiLevelType w:val="hybridMultilevel"/>
    <w:tmpl w:val="50342B50"/>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654436"/>
    <w:multiLevelType w:val="hybridMultilevel"/>
    <w:tmpl w:val="3D7A049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BCB6081"/>
    <w:multiLevelType w:val="hybridMultilevel"/>
    <w:tmpl w:val="F628039A"/>
    <w:lvl w:ilvl="0">
      <w:start w:val="1"/>
      <w:numFmt w:val="decimal"/>
      <w:lvlText w:val="%1."/>
      <w:lvlJc w:val="left"/>
      <w:pPr>
        <w:ind w:left="720" w:hanging="360"/>
      </w:pPr>
      <w:rPr>
        <w:rFonts w:hint="default"/>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BED1BC4"/>
    <w:multiLevelType w:val="hybridMultilevel"/>
    <w:tmpl w:val="E910BCFE"/>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F692B76"/>
    <w:multiLevelType w:val="multilevel"/>
    <w:tmpl w:val="790E9E68"/>
    <w:lvl w:ilvl="0">
      <w:start w:val="1"/>
      <w:numFmt w:val="lowerLetter"/>
      <w:lvlText w:val="%1."/>
      <w:lvlJc w:val="left"/>
      <w:pPr>
        <w:ind w:left="360" w:hanging="360"/>
      </w:pPr>
      <w:rPr>
        <w:rFonts w:asciiTheme="majorHAnsi" w:eastAsiaTheme="majorEastAsia" w:hAnsiTheme="majorHAnsi" w:cstheme="maj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9E3EF9"/>
    <w:multiLevelType w:val="hybridMultilevel"/>
    <w:tmpl w:val="37E0E7C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243708AB"/>
    <w:multiLevelType w:val="hybridMultilevel"/>
    <w:tmpl w:val="839A3C9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4AE5457"/>
    <w:multiLevelType w:val="hybridMultilevel"/>
    <w:tmpl w:val="8554582A"/>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5">
    <w:nsid w:val="24E51918"/>
    <w:multiLevelType w:val="hybridMultilevel"/>
    <w:tmpl w:val="B7AA95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6E563AC"/>
    <w:multiLevelType w:val="hybridMultilevel"/>
    <w:tmpl w:val="2E40AAE6"/>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7551D91"/>
    <w:multiLevelType w:val="hybridMultilevel"/>
    <w:tmpl w:val="E3D28080"/>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9A97D59"/>
    <w:multiLevelType w:val="hybridMultilevel"/>
    <w:tmpl w:val="48F8CD66"/>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9">
    <w:nsid w:val="2AF41545"/>
    <w:multiLevelType w:val="hybridMultilevel"/>
    <w:tmpl w:val="73E21A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2F003C45"/>
    <w:multiLevelType w:val="hybridMultilevel"/>
    <w:tmpl w:val="A6B4B9A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30503140"/>
    <w:multiLevelType w:val="hybridMultilevel"/>
    <w:tmpl w:val="5FB046DA"/>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0805D5E"/>
    <w:multiLevelType w:val="hybridMultilevel"/>
    <w:tmpl w:val="4850B72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330E4F61"/>
    <w:multiLevelType w:val="hybridMultilevel"/>
    <w:tmpl w:val="051426F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rPr>
        <w:rFonts w:asciiTheme="majorHAnsi" w:eastAsiaTheme="majorEastAsia" w:hAnsiTheme="majorHAnsi" w:cstheme="majorBidi"/>
      </w:rPr>
    </w:lvl>
    <w:lvl w:ilvl="3">
      <w:start w:val="1"/>
      <w:numFmt w:val="decimal"/>
      <w:lvlText w:val="%4."/>
      <w:lvlJc w:val="left"/>
      <w:pPr>
        <w:ind w:left="1440" w:hanging="360"/>
      </w:pPr>
      <w:rPr>
        <w:i w:val="0"/>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7667777"/>
    <w:multiLevelType w:val="hybridMultilevel"/>
    <w:tmpl w:val="CAEC3AC0"/>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8AE2969"/>
    <w:multiLevelType w:val="hybridMultilevel"/>
    <w:tmpl w:val="206C494E"/>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39192D9D"/>
    <w:multiLevelType w:val="hybridMultilevel"/>
    <w:tmpl w:val="22D6E2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3BEE5B7B"/>
    <w:multiLevelType w:val="hybridMultilevel"/>
    <w:tmpl w:val="6B24E66E"/>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FEB6800"/>
    <w:multiLevelType w:val="hybridMultilevel"/>
    <w:tmpl w:val="5C14D9C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41412370"/>
    <w:multiLevelType w:val="hybridMultilevel"/>
    <w:tmpl w:val="12547C1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start w:val="6"/>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6EB6949"/>
    <w:multiLevelType w:val="multilevel"/>
    <w:tmpl w:val="9CB44BE4"/>
    <w:lvl w:ilvl="0">
      <w:start w:val="2"/>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4EED2ECA"/>
    <w:multiLevelType w:val="hybridMultilevel"/>
    <w:tmpl w:val="72A0F39C"/>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nsid w:val="4FBA588A"/>
    <w:multiLevelType w:val="hybridMultilevel"/>
    <w:tmpl w:val="D2243652"/>
    <w:lvl w:ilvl="0">
      <w:start w:val="10"/>
      <w:numFmt w:val="decimal"/>
      <w:lvlText w:val="%1."/>
      <w:lvlJc w:val="left"/>
      <w:pPr>
        <w:ind w:left="360" w:hanging="360"/>
      </w:pPr>
      <w:rPr>
        <w:rFonts w:hint="default"/>
      </w:r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33">
    <w:nsid w:val="50BD35F8"/>
    <w:multiLevelType w:val="hybridMultilevel"/>
    <w:tmpl w:val="54DA88F2"/>
    <w:lvl w:ilvl="0">
      <w:start w:val="4"/>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21D7986"/>
    <w:multiLevelType w:val="hybridMultilevel"/>
    <w:tmpl w:val="A08A592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541D323D"/>
    <w:multiLevelType w:val="hybridMultilevel"/>
    <w:tmpl w:val="8F58B26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542B44C5"/>
    <w:multiLevelType w:val="hybridMultilevel"/>
    <w:tmpl w:val="98E4FB94"/>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7">
    <w:nsid w:val="55072B85"/>
    <w:multiLevelType w:val="hybridMultilevel"/>
    <w:tmpl w:val="805CB2B6"/>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6357E7F"/>
    <w:multiLevelType w:val="hybridMultilevel"/>
    <w:tmpl w:val="34B2008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564429C0"/>
    <w:multiLevelType w:val="hybridMultilevel"/>
    <w:tmpl w:val="492EDD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59ED2665"/>
    <w:multiLevelType w:val="hybridMultilevel"/>
    <w:tmpl w:val="773E06E0"/>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1">
    <w:nsid w:val="5AC5701D"/>
    <w:multiLevelType w:val="hybridMultilevel"/>
    <w:tmpl w:val="8AD0E1A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5FD24A39"/>
    <w:multiLevelType w:val="hybridMultilevel"/>
    <w:tmpl w:val="70BEB5E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5FEA6D1A"/>
    <w:multiLevelType w:val="hybridMultilevel"/>
    <w:tmpl w:val="9A22B80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62243DC1"/>
    <w:multiLevelType w:val="hybridMultilevel"/>
    <w:tmpl w:val="AAD8A212"/>
    <w:lvl w:ilvl="0">
      <w:start w:val="1"/>
      <w:numFmt w:val="bullet"/>
      <w:lvlText w:val=""/>
      <w:lvlJc w:val="left"/>
      <w:pPr>
        <w:ind w:left="1162" w:hanging="360"/>
      </w:pPr>
      <w:rPr>
        <w:rFonts w:ascii="Symbol" w:hAnsi="Symbol" w:hint="default"/>
      </w:rPr>
    </w:lvl>
    <w:lvl w:ilvl="1" w:tentative="1">
      <w:start w:val="1"/>
      <w:numFmt w:val="bullet"/>
      <w:lvlText w:val="o"/>
      <w:lvlJc w:val="left"/>
      <w:pPr>
        <w:ind w:left="1882" w:hanging="360"/>
      </w:pPr>
      <w:rPr>
        <w:rFonts w:ascii="Courier New" w:hAnsi="Courier New" w:cs="Courier New" w:hint="default"/>
      </w:rPr>
    </w:lvl>
    <w:lvl w:ilvl="2" w:tentative="1">
      <w:start w:val="1"/>
      <w:numFmt w:val="bullet"/>
      <w:lvlText w:val=""/>
      <w:lvlJc w:val="left"/>
      <w:pPr>
        <w:ind w:left="2602" w:hanging="360"/>
      </w:pPr>
      <w:rPr>
        <w:rFonts w:ascii="Wingdings" w:hAnsi="Wingdings" w:hint="default"/>
      </w:rPr>
    </w:lvl>
    <w:lvl w:ilvl="3" w:tentative="1">
      <w:start w:val="1"/>
      <w:numFmt w:val="bullet"/>
      <w:lvlText w:val=""/>
      <w:lvlJc w:val="left"/>
      <w:pPr>
        <w:ind w:left="3322" w:hanging="360"/>
      </w:pPr>
      <w:rPr>
        <w:rFonts w:ascii="Symbol" w:hAnsi="Symbol" w:hint="default"/>
      </w:rPr>
    </w:lvl>
    <w:lvl w:ilvl="4" w:tentative="1">
      <w:start w:val="1"/>
      <w:numFmt w:val="bullet"/>
      <w:lvlText w:val="o"/>
      <w:lvlJc w:val="left"/>
      <w:pPr>
        <w:ind w:left="4042" w:hanging="360"/>
      </w:pPr>
      <w:rPr>
        <w:rFonts w:ascii="Courier New" w:hAnsi="Courier New" w:cs="Courier New" w:hint="default"/>
      </w:rPr>
    </w:lvl>
    <w:lvl w:ilvl="5" w:tentative="1">
      <w:start w:val="1"/>
      <w:numFmt w:val="bullet"/>
      <w:lvlText w:val=""/>
      <w:lvlJc w:val="left"/>
      <w:pPr>
        <w:ind w:left="4762" w:hanging="360"/>
      </w:pPr>
      <w:rPr>
        <w:rFonts w:ascii="Wingdings" w:hAnsi="Wingdings" w:hint="default"/>
      </w:rPr>
    </w:lvl>
    <w:lvl w:ilvl="6" w:tentative="1">
      <w:start w:val="1"/>
      <w:numFmt w:val="bullet"/>
      <w:lvlText w:val=""/>
      <w:lvlJc w:val="left"/>
      <w:pPr>
        <w:ind w:left="5482" w:hanging="360"/>
      </w:pPr>
      <w:rPr>
        <w:rFonts w:ascii="Symbol" w:hAnsi="Symbol" w:hint="default"/>
      </w:rPr>
    </w:lvl>
    <w:lvl w:ilvl="7" w:tentative="1">
      <w:start w:val="1"/>
      <w:numFmt w:val="bullet"/>
      <w:lvlText w:val="o"/>
      <w:lvlJc w:val="left"/>
      <w:pPr>
        <w:ind w:left="6202" w:hanging="360"/>
      </w:pPr>
      <w:rPr>
        <w:rFonts w:ascii="Courier New" w:hAnsi="Courier New" w:cs="Courier New" w:hint="default"/>
      </w:rPr>
    </w:lvl>
    <w:lvl w:ilvl="8" w:tentative="1">
      <w:start w:val="1"/>
      <w:numFmt w:val="bullet"/>
      <w:lvlText w:val=""/>
      <w:lvlJc w:val="left"/>
      <w:pPr>
        <w:ind w:left="6922" w:hanging="360"/>
      </w:pPr>
      <w:rPr>
        <w:rFonts w:ascii="Wingdings" w:hAnsi="Wingdings" w:hint="default"/>
      </w:rPr>
    </w:lvl>
  </w:abstractNum>
  <w:abstractNum w:abstractNumId="45">
    <w:nsid w:val="645F642A"/>
    <w:multiLevelType w:val="hybridMultilevel"/>
    <w:tmpl w:val="FC9819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nsid w:val="646D66CD"/>
    <w:multiLevelType w:val="hybridMultilevel"/>
    <w:tmpl w:val="3E640BC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64B00EE8"/>
    <w:multiLevelType w:val="hybridMultilevel"/>
    <w:tmpl w:val="DB84E5B4"/>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8">
    <w:nsid w:val="677552E7"/>
    <w:multiLevelType w:val="hybridMultilevel"/>
    <w:tmpl w:val="0CCC2E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7E927CA"/>
    <w:multiLevelType w:val="hybridMultilevel"/>
    <w:tmpl w:val="6B54FA3C"/>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9842ED1"/>
    <w:multiLevelType w:val="multilevel"/>
    <w:tmpl w:val="9AD8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A2A2010"/>
    <w:multiLevelType w:val="hybridMultilevel"/>
    <w:tmpl w:val="725EF9C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2">
    <w:nsid w:val="6C357DC0"/>
    <w:multiLevelType w:val="hybridMultilevel"/>
    <w:tmpl w:val="E8443FD8"/>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C7513DA"/>
    <w:multiLevelType w:val="hybridMultilevel"/>
    <w:tmpl w:val="7ECE1956"/>
    <w:lvl w:ilvl="0">
      <w:start w:val="1"/>
      <w:numFmt w:val="decimal"/>
      <w:lvlText w:val="%1."/>
      <w:lvlJc w:val="left"/>
      <w:pPr>
        <w:ind w:left="720" w:hanging="360"/>
      </w:pPr>
      <w:rPr>
        <w:rFonts w:hint="default"/>
        <w:i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D227536"/>
    <w:multiLevelType w:val="hybridMultilevel"/>
    <w:tmpl w:val="C542203C"/>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748D06BA"/>
    <w:multiLevelType w:val="hybridMultilevel"/>
    <w:tmpl w:val="8C22914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748F634E"/>
    <w:multiLevelType w:val="hybridMultilevel"/>
    <w:tmpl w:val="97A64494"/>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7">
    <w:nsid w:val="77571492"/>
    <w:multiLevelType w:val="hybridMultilevel"/>
    <w:tmpl w:val="4B36E342"/>
    <w:lvl w:ilvl="0">
      <w:start w:val="1"/>
      <w:numFmt w:val="lowerRoman"/>
      <w:lvlText w:val="%1."/>
      <w:lvlJc w:val="righ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8">
    <w:nsid w:val="77FE171A"/>
    <w:multiLevelType w:val="hybridMultilevel"/>
    <w:tmpl w:val="CF9E977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790E6352"/>
    <w:multiLevelType w:val="multilevel"/>
    <w:tmpl w:val="5CA0FD6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B2B6BC2"/>
    <w:multiLevelType w:val="hybridMultilevel"/>
    <w:tmpl w:val="8E0283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1">
    <w:nsid w:val="7D207A78"/>
    <w:multiLevelType w:val="hybridMultilevel"/>
    <w:tmpl w:val="5A90CD3E"/>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59"/>
  </w:num>
  <w:num w:numId="2">
    <w:abstractNumId w:val="30"/>
  </w:num>
  <w:num w:numId="3">
    <w:abstractNumId w:val="11"/>
  </w:num>
  <w:num w:numId="4">
    <w:abstractNumId w:val="33"/>
  </w:num>
  <w:num w:numId="5">
    <w:abstractNumId w:val="6"/>
  </w:num>
  <w:num w:numId="6">
    <w:abstractNumId w:val="23"/>
  </w:num>
  <w:num w:numId="7">
    <w:abstractNumId w:val="53"/>
  </w:num>
  <w:num w:numId="8">
    <w:abstractNumId w:val="9"/>
  </w:num>
  <w:num w:numId="9">
    <w:abstractNumId w:val="1"/>
  </w:num>
  <w:num w:numId="10">
    <w:abstractNumId w:val="36"/>
  </w:num>
  <w:num w:numId="11">
    <w:abstractNumId w:val="24"/>
  </w:num>
  <w:num w:numId="12">
    <w:abstractNumId w:val="51"/>
  </w:num>
  <w:num w:numId="13">
    <w:abstractNumId w:val="39"/>
  </w:num>
  <w:num w:numId="14">
    <w:abstractNumId w:val="60"/>
  </w:num>
  <w:num w:numId="15">
    <w:abstractNumId w:val="48"/>
  </w:num>
  <w:num w:numId="16">
    <w:abstractNumId w:val="5"/>
  </w:num>
  <w:num w:numId="17">
    <w:abstractNumId w:val="50"/>
  </w:num>
  <w:num w:numId="18">
    <w:abstractNumId w:val="3"/>
  </w:num>
  <w:num w:numId="19">
    <w:abstractNumId w:val="29"/>
  </w:num>
  <w:num w:numId="20">
    <w:abstractNumId w:val="7"/>
  </w:num>
  <w:num w:numId="21">
    <w:abstractNumId w:val="14"/>
  </w:num>
  <w:num w:numId="22">
    <w:abstractNumId w:val="40"/>
  </w:num>
  <w:num w:numId="23">
    <w:abstractNumId w:val="26"/>
  </w:num>
  <w:num w:numId="24">
    <w:abstractNumId w:val="15"/>
  </w:num>
  <w:num w:numId="25">
    <w:abstractNumId w:val="20"/>
  </w:num>
  <w:num w:numId="26">
    <w:abstractNumId w:val="44"/>
  </w:num>
  <w:num w:numId="27">
    <w:abstractNumId w:val="12"/>
  </w:num>
  <w:num w:numId="28">
    <w:abstractNumId w:val="46"/>
  </w:num>
  <w:num w:numId="29">
    <w:abstractNumId w:val="8"/>
  </w:num>
  <w:num w:numId="30">
    <w:abstractNumId w:val="45"/>
  </w:num>
  <w:num w:numId="31">
    <w:abstractNumId w:val="42"/>
  </w:num>
  <w:num w:numId="32">
    <w:abstractNumId w:val="35"/>
  </w:num>
  <w:num w:numId="33">
    <w:abstractNumId w:val="47"/>
  </w:num>
  <w:num w:numId="34">
    <w:abstractNumId w:val="57"/>
  </w:num>
  <w:num w:numId="35">
    <w:abstractNumId w:val="61"/>
  </w:num>
  <w:num w:numId="36">
    <w:abstractNumId w:val="31"/>
  </w:num>
  <w:num w:numId="37">
    <w:abstractNumId w:val="25"/>
  </w:num>
  <w:num w:numId="38">
    <w:abstractNumId w:val="32"/>
  </w:num>
  <w:num w:numId="39">
    <w:abstractNumId w:val="17"/>
  </w:num>
  <w:num w:numId="40">
    <w:abstractNumId w:val="10"/>
  </w:num>
  <w:num w:numId="41">
    <w:abstractNumId w:val="56"/>
  </w:num>
  <w:num w:numId="42">
    <w:abstractNumId w:val="49"/>
  </w:num>
  <w:num w:numId="43">
    <w:abstractNumId w:val="21"/>
  </w:num>
  <w:num w:numId="44">
    <w:abstractNumId w:val="2"/>
  </w:num>
  <w:num w:numId="45">
    <w:abstractNumId w:val="37"/>
  </w:num>
  <w:num w:numId="46">
    <w:abstractNumId w:val="16"/>
  </w:num>
  <w:num w:numId="47">
    <w:abstractNumId w:val="27"/>
  </w:num>
  <w:num w:numId="48">
    <w:abstractNumId w:val="54"/>
  </w:num>
  <w:num w:numId="49">
    <w:abstractNumId w:val="52"/>
  </w:num>
  <w:num w:numId="50">
    <w:abstractNumId w:val="13"/>
  </w:num>
  <w:num w:numId="51">
    <w:abstractNumId w:val="28"/>
  </w:num>
  <w:num w:numId="52">
    <w:abstractNumId w:val="58"/>
  </w:num>
  <w:num w:numId="53">
    <w:abstractNumId w:val="22"/>
  </w:num>
  <w:num w:numId="54">
    <w:abstractNumId w:val="4"/>
  </w:num>
  <w:num w:numId="55">
    <w:abstractNumId w:val="55"/>
  </w:num>
  <w:num w:numId="56">
    <w:abstractNumId w:val="43"/>
  </w:num>
  <w:num w:numId="57">
    <w:abstractNumId w:val="19"/>
  </w:num>
  <w:num w:numId="58">
    <w:abstractNumId w:val="34"/>
  </w:num>
  <w:num w:numId="59">
    <w:abstractNumId w:val="18"/>
  </w:num>
  <w:num w:numId="60">
    <w:abstractNumId w:val="0"/>
  </w:num>
  <w:num w:numId="61">
    <w:abstractNumId w:val="41"/>
  </w:num>
  <w:num w:numId="62">
    <w:abstractNumId w:val="38"/>
  </w:num>
  <w:num w:numId="63">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BB9"/>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AA4BCE"/>
    <w:pPr>
      <w:keepNext/>
      <w:keepLines/>
      <w:spacing w:before="480" w:line="276" w:lineRule="auto"/>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8632CF"/>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8632CF"/>
    <w:pPr>
      <w:keepNext/>
      <w:keepLines/>
      <w:spacing w:before="200"/>
      <w:outlineLvl w:val="2"/>
    </w:pPr>
    <w:rPr>
      <w:rFonts w:asciiTheme="majorHAnsi" w:eastAsiaTheme="majorEastAsia" w:hAnsiTheme="majorHAnsi" w:cstheme="majorBidi"/>
      <w:b/>
      <w:bCs/>
      <w:color w:val="8DB3E2" w:themeColor="text2" w:themeTint="66"/>
    </w:rPr>
  </w:style>
  <w:style w:type="paragraph" w:styleId="Heading4">
    <w:name w:val="heading 4"/>
    <w:basedOn w:val="Normal"/>
    <w:next w:val="Normal"/>
    <w:link w:val="Heading4Char"/>
    <w:uiPriority w:val="9"/>
    <w:unhideWhenUsed/>
    <w:qFormat/>
    <w:rsid w:val="008116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BCE"/>
    <w:rPr>
      <w:rFonts w:asciiTheme="majorHAnsi" w:eastAsiaTheme="majorEastAsia" w:hAnsiTheme="majorHAnsi" w:cstheme="majorBidi"/>
      <w:b/>
      <w:bCs/>
      <w:color w:val="17365D" w:themeColor="text2" w:themeShade="BF"/>
      <w:sz w:val="28"/>
      <w:szCs w:val="28"/>
    </w:rPr>
  </w:style>
  <w:style w:type="paragraph" w:styleId="TOCHeading">
    <w:name w:val="TOC Heading"/>
    <w:basedOn w:val="Heading1"/>
    <w:next w:val="Normal"/>
    <w:uiPriority w:val="39"/>
    <w:semiHidden/>
    <w:unhideWhenUsed/>
    <w:qFormat/>
    <w:rsid w:val="008D710F"/>
    <w:pPr>
      <w:outlineLvl w:val="9"/>
    </w:pPr>
    <w:rPr>
      <w:lang w:eastAsia="ja-JP"/>
    </w:rPr>
  </w:style>
  <w:style w:type="paragraph" w:styleId="BalloonText">
    <w:name w:val="Balloon Text"/>
    <w:basedOn w:val="Normal"/>
    <w:link w:val="BalloonTextChar"/>
    <w:uiPriority w:val="99"/>
    <w:semiHidden/>
    <w:unhideWhenUsed/>
    <w:rsid w:val="008D710F"/>
    <w:rPr>
      <w:rFonts w:ascii="Tahoma" w:hAnsi="Tahoma" w:eastAsiaTheme="minorHAnsi" w:cs="Tahoma"/>
      <w:sz w:val="16"/>
      <w:szCs w:val="16"/>
    </w:rPr>
  </w:style>
  <w:style w:type="character" w:customStyle="1" w:styleId="BalloonTextChar">
    <w:name w:val="Balloon Text Char"/>
    <w:basedOn w:val="DefaultParagraphFont"/>
    <w:link w:val="BalloonText"/>
    <w:uiPriority w:val="99"/>
    <w:semiHidden/>
    <w:rsid w:val="008D710F"/>
    <w:rPr>
      <w:rFonts w:ascii="Tahoma" w:hAnsi="Tahoma" w:cs="Tahoma"/>
      <w:sz w:val="16"/>
      <w:szCs w:val="16"/>
    </w:rPr>
  </w:style>
  <w:style w:type="table" w:styleId="TableGrid">
    <w:name w:val="Table Grid"/>
    <w:basedOn w:val="TableNormal"/>
    <w:uiPriority w:val="59"/>
    <w:rsid w:val="0065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551B6"/>
    <w:pPr>
      <w:overflowPunct w:val="0"/>
      <w:autoSpaceDE w:val="0"/>
      <w:autoSpaceDN w:val="0"/>
    </w:pPr>
    <w:rPr>
      <w:rFonts w:eastAsiaTheme="minorHAnsi" w:cs="Arial"/>
      <w:sz w:val="22"/>
      <w:szCs w:val="22"/>
    </w:rPr>
  </w:style>
  <w:style w:type="character" w:customStyle="1" w:styleId="BodyTextChar">
    <w:name w:val="Body Text Char"/>
    <w:basedOn w:val="DefaultParagraphFont"/>
    <w:link w:val="BodyText"/>
    <w:uiPriority w:val="99"/>
    <w:semiHidden/>
    <w:rsid w:val="007551B6"/>
    <w:rPr>
      <w:rFonts w:ascii="Arial" w:hAnsi="Arial" w:cs="Arial"/>
    </w:rPr>
  </w:style>
  <w:style w:type="paragraph" w:styleId="FootnoteText">
    <w:name w:val="footnote text"/>
    <w:basedOn w:val="Normal"/>
    <w:link w:val="FootnoteTextChar"/>
    <w:uiPriority w:val="99"/>
    <w:semiHidden/>
    <w:rsid w:val="00A83AB0"/>
    <w:pPr>
      <w:overflowPunct w:val="0"/>
      <w:autoSpaceDE w:val="0"/>
      <w:autoSpaceDN w:val="0"/>
      <w:adjustRightInd w:val="0"/>
      <w:spacing w:line="280" w:lineRule="atLeast"/>
      <w:textAlignment w:val="baseline"/>
    </w:pPr>
    <w:rPr>
      <w:sz w:val="20"/>
    </w:rPr>
  </w:style>
  <w:style w:type="character" w:customStyle="1" w:styleId="FootnoteTextChar">
    <w:name w:val="Footnote Text Char"/>
    <w:basedOn w:val="DefaultParagraphFont"/>
    <w:link w:val="FootnoteText"/>
    <w:uiPriority w:val="99"/>
    <w:semiHidden/>
    <w:rsid w:val="00A83AB0"/>
    <w:rPr>
      <w:rFonts w:ascii="Arial" w:eastAsia="Times New Roman" w:hAnsi="Arial" w:cs="Times New Roman"/>
      <w:sz w:val="20"/>
      <w:szCs w:val="20"/>
    </w:rPr>
  </w:style>
  <w:style w:type="character" w:styleId="FootnoteReference">
    <w:name w:val="footnote reference"/>
    <w:aliases w:val="fr,o,o1,o11,o2,o21,o3,o4,o5,o6,o7"/>
    <w:uiPriority w:val="99"/>
    <w:semiHidden/>
    <w:rsid w:val="00A83AB0"/>
    <w:rPr>
      <w:vertAlign w:val="superscript"/>
    </w:rPr>
  </w:style>
  <w:style w:type="paragraph" w:styleId="ListParagraph">
    <w:name w:val="List Paragraph"/>
    <w:basedOn w:val="Normal"/>
    <w:uiPriority w:val="34"/>
    <w:qFormat/>
    <w:rsid w:val="00A83AB0"/>
    <w:pPr>
      <w:ind w:left="720"/>
      <w:contextualSpacing/>
    </w:pPr>
    <w:rPr>
      <w:rFonts w:ascii="Times New Roman" w:hAnsi="Times New Roman"/>
      <w:szCs w:val="24"/>
    </w:rPr>
  </w:style>
  <w:style w:type="character" w:styleId="CommentReference">
    <w:name w:val="annotation reference"/>
    <w:basedOn w:val="DefaultParagraphFont"/>
    <w:uiPriority w:val="99"/>
    <w:semiHidden/>
    <w:unhideWhenUsed/>
    <w:rsid w:val="00585C52"/>
  </w:style>
  <w:style w:type="character" w:customStyle="1" w:styleId="standardChar">
    <w:name w:val="standard Char"/>
    <w:basedOn w:val="DefaultParagraphFont"/>
    <w:link w:val="standard"/>
    <w:locked/>
    <w:rsid w:val="00585C52"/>
    <w:rPr>
      <w:rFonts w:ascii="palatino" w:hAnsi="palatino"/>
    </w:rPr>
  </w:style>
  <w:style w:type="paragraph" w:customStyle="1" w:styleId="standard">
    <w:name w:val="standard"/>
    <w:basedOn w:val="Normal"/>
    <w:link w:val="standardChar"/>
    <w:rsid w:val="00585C52"/>
    <w:pPr>
      <w:spacing w:line="360" w:lineRule="auto"/>
      <w:ind w:firstLine="720"/>
    </w:pPr>
    <w:rPr>
      <w:rFonts w:ascii="palatino" w:hAnsi="palatino" w:eastAsiaTheme="minorHAnsi" w:cstheme="minorBidi"/>
      <w:sz w:val="22"/>
      <w:szCs w:val="22"/>
    </w:rPr>
  </w:style>
  <w:style w:type="paragraph" w:styleId="TOC1">
    <w:name w:val="toc 1"/>
    <w:basedOn w:val="Normal"/>
    <w:next w:val="Normal"/>
    <w:autoRedefine/>
    <w:uiPriority w:val="39"/>
    <w:unhideWhenUsed/>
    <w:qFormat/>
    <w:rsid w:val="00AD12D0"/>
    <w:pPr>
      <w:tabs>
        <w:tab w:val="left" w:pos="480"/>
        <w:tab w:val="right" w:leader="dot" w:pos="9360"/>
      </w:tabs>
      <w:spacing w:after="100"/>
    </w:pPr>
  </w:style>
  <w:style w:type="character" w:styleId="Hyperlink">
    <w:name w:val="Hyperlink"/>
    <w:basedOn w:val="DefaultParagraphFont"/>
    <w:uiPriority w:val="99"/>
    <w:unhideWhenUsed/>
    <w:rsid w:val="00433E39"/>
    <w:rPr>
      <w:color w:val="0000FF" w:themeColor="hyperlink"/>
      <w:u w:val="single"/>
    </w:rPr>
  </w:style>
  <w:style w:type="paragraph" w:styleId="Header">
    <w:name w:val="header"/>
    <w:basedOn w:val="Normal"/>
    <w:link w:val="HeaderChar"/>
    <w:uiPriority w:val="99"/>
    <w:unhideWhenUsed/>
    <w:rsid w:val="000D6A51"/>
    <w:pPr>
      <w:tabs>
        <w:tab w:val="center" w:pos="4680"/>
        <w:tab w:val="right" w:pos="9360"/>
      </w:tabs>
    </w:pPr>
  </w:style>
  <w:style w:type="character" w:customStyle="1" w:styleId="HeaderChar">
    <w:name w:val="Header Char"/>
    <w:basedOn w:val="DefaultParagraphFont"/>
    <w:link w:val="Header"/>
    <w:uiPriority w:val="99"/>
    <w:rsid w:val="000D6A51"/>
    <w:rPr>
      <w:rFonts w:ascii="Arial" w:eastAsia="Times New Roman" w:hAnsi="Arial" w:cs="Times New Roman"/>
      <w:sz w:val="24"/>
      <w:szCs w:val="20"/>
    </w:rPr>
  </w:style>
  <w:style w:type="paragraph" w:styleId="Footer">
    <w:name w:val="footer"/>
    <w:basedOn w:val="Normal"/>
    <w:link w:val="FooterChar"/>
    <w:uiPriority w:val="99"/>
    <w:unhideWhenUsed/>
    <w:rsid w:val="000D6A51"/>
    <w:pPr>
      <w:tabs>
        <w:tab w:val="center" w:pos="4680"/>
        <w:tab w:val="right" w:pos="9360"/>
      </w:tabs>
    </w:pPr>
  </w:style>
  <w:style w:type="character" w:customStyle="1" w:styleId="FooterChar">
    <w:name w:val="Footer Char"/>
    <w:basedOn w:val="DefaultParagraphFont"/>
    <w:link w:val="Footer"/>
    <w:uiPriority w:val="99"/>
    <w:rsid w:val="000D6A51"/>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8632CF"/>
    <w:rPr>
      <w:rFonts w:asciiTheme="majorHAnsi" w:eastAsiaTheme="majorEastAsia" w:hAnsiTheme="majorHAnsi" w:cstheme="majorBidi"/>
      <w:b/>
      <w:bCs/>
      <w:color w:val="365F91" w:themeColor="accent1" w:themeShade="BF"/>
      <w:sz w:val="26"/>
      <w:szCs w:val="26"/>
    </w:rPr>
  </w:style>
  <w:style w:type="paragraph" w:styleId="TOC2">
    <w:name w:val="toc 2"/>
    <w:basedOn w:val="Normal"/>
    <w:next w:val="Normal"/>
    <w:autoRedefine/>
    <w:uiPriority w:val="39"/>
    <w:unhideWhenUsed/>
    <w:qFormat/>
    <w:rsid w:val="00AD12D0"/>
    <w:pPr>
      <w:tabs>
        <w:tab w:val="left" w:pos="880"/>
        <w:tab w:val="right" w:leader="dot" w:pos="9360"/>
      </w:tabs>
      <w:spacing w:after="100"/>
      <w:ind w:left="240"/>
    </w:pPr>
  </w:style>
  <w:style w:type="character" w:customStyle="1" w:styleId="Heading3Char">
    <w:name w:val="Heading 3 Char"/>
    <w:basedOn w:val="DefaultParagraphFont"/>
    <w:link w:val="Heading3"/>
    <w:uiPriority w:val="9"/>
    <w:rsid w:val="008632CF"/>
    <w:rPr>
      <w:rFonts w:asciiTheme="majorHAnsi" w:eastAsiaTheme="majorEastAsia" w:hAnsiTheme="majorHAnsi" w:cstheme="majorBidi"/>
      <w:b/>
      <w:bCs/>
      <w:color w:val="8DB3E2" w:themeColor="text2" w:themeTint="66"/>
      <w:sz w:val="24"/>
      <w:szCs w:val="20"/>
    </w:rPr>
  </w:style>
  <w:style w:type="paragraph" w:styleId="TOC3">
    <w:name w:val="toc 3"/>
    <w:basedOn w:val="Normal"/>
    <w:next w:val="Normal"/>
    <w:autoRedefine/>
    <w:uiPriority w:val="39"/>
    <w:unhideWhenUsed/>
    <w:qFormat/>
    <w:rsid w:val="00AD12D0"/>
    <w:pPr>
      <w:tabs>
        <w:tab w:val="left" w:pos="880"/>
        <w:tab w:val="right" w:leader="dot" w:pos="9360"/>
      </w:tabs>
      <w:spacing w:after="100"/>
      <w:ind w:left="480"/>
    </w:pPr>
  </w:style>
  <w:style w:type="paragraph" w:styleId="NormalWeb">
    <w:name w:val="Normal (Web)"/>
    <w:basedOn w:val="Normal"/>
    <w:uiPriority w:val="99"/>
    <w:unhideWhenUsed/>
    <w:rsid w:val="00AB3DB1"/>
    <w:pPr>
      <w:spacing w:before="100" w:beforeAutospacing="1" w:after="100" w:afterAutospacing="1"/>
    </w:pPr>
    <w:rPr>
      <w:rFonts w:ascii="Times New Roman" w:hAnsi="Times New Roman"/>
      <w:szCs w:val="24"/>
    </w:rPr>
  </w:style>
  <w:style w:type="character" w:customStyle="1" w:styleId="Heading4Char">
    <w:name w:val="Heading 4 Char"/>
    <w:basedOn w:val="DefaultParagraphFont"/>
    <w:link w:val="Heading4"/>
    <w:uiPriority w:val="9"/>
    <w:rsid w:val="0081163F"/>
    <w:rPr>
      <w:rFonts w:asciiTheme="majorHAnsi" w:eastAsiaTheme="majorEastAsia" w:hAnsiTheme="majorHAnsi" w:cstheme="majorBidi"/>
      <w:b/>
      <w:bCs/>
      <w:i/>
      <w:iCs/>
      <w:color w:val="4F81BD" w:themeColor="accent1"/>
      <w:sz w:val="24"/>
      <w:szCs w:val="20"/>
    </w:rPr>
  </w:style>
  <w:style w:type="paragraph" w:styleId="TOC4">
    <w:name w:val="toc 4"/>
    <w:basedOn w:val="Normal"/>
    <w:next w:val="Normal"/>
    <w:autoRedefine/>
    <w:uiPriority w:val="39"/>
    <w:unhideWhenUsed/>
    <w:rsid w:val="00AF281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F281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F281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F281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F281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F2815"/>
    <w:pPr>
      <w:spacing w:after="100" w:line="276" w:lineRule="auto"/>
      <w:ind w:left="1760"/>
    </w:pPr>
    <w:rPr>
      <w:rFonts w:asciiTheme="minorHAnsi" w:eastAsiaTheme="minorEastAsia" w:hAnsiTheme="minorHAnsi" w:cstheme="minorBidi"/>
      <w:sz w:val="22"/>
      <w:szCs w:val="22"/>
    </w:rPr>
  </w:style>
  <w:style w:type="paragraph" w:styleId="CommentText">
    <w:name w:val="annotation text"/>
    <w:basedOn w:val="Normal"/>
    <w:link w:val="CommentTextChar"/>
    <w:uiPriority w:val="99"/>
    <w:semiHidden/>
    <w:unhideWhenUsed/>
    <w:rsid w:val="00D0214C"/>
    <w:rPr>
      <w:sz w:val="20"/>
    </w:rPr>
  </w:style>
  <w:style w:type="character" w:customStyle="1" w:styleId="CommentTextChar">
    <w:name w:val="Comment Text Char"/>
    <w:basedOn w:val="DefaultParagraphFont"/>
    <w:link w:val="CommentText"/>
    <w:uiPriority w:val="99"/>
    <w:semiHidden/>
    <w:rsid w:val="00D0214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0214C"/>
    <w:rPr>
      <w:b/>
      <w:bCs/>
    </w:rPr>
  </w:style>
  <w:style w:type="character" w:customStyle="1" w:styleId="CommentSubjectChar">
    <w:name w:val="Comment Subject Char"/>
    <w:basedOn w:val="CommentTextChar"/>
    <w:link w:val="CommentSubject"/>
    <w:uiPriority w:val="99"/>
    <w:semiHidden/>
    <w:rsid w:val="00D0214C"/>
    <w:rPr>
      <w:rFonts w:ascii="Arial" w:eastAsia="Times New Roman" w:hAnsi="Arial" w:cs="Times New Roman"/>
      <w:b/>
      <w:bCs/>
      <w:sz w:val="20"/>
      <w:szCs w:val="20"/>
    </w:rPr>
  </w:style>
  <w:style w:type="character" w:customStyle="1" w:styleId="apple-converted-space">
    <w:name w:val="apple-converted-space"/>
    <w:basedOn w:val="DefaultParagraphFont"/>
    <w:rsid w:val="00D60B8D"/>
  </w:style>
  <w:style w:type="paragraph" w:styleId="Revision">
    <w:name w:val="Revision"/>
    <w:hidden/>
    <w:uiPriority w:val="99"/>
    <w:semiHidden/>
    <w:rsid w:val="008F5733"/>
    <w:pPr>
      <w:spacing w:after="0" w:line="240" w:lineRule="auto"/>
    </w:pPr>
    <w:rPr>
      <w:rFonts w:ascii="Arial" w:eastAsia="Times New Roman" w:hAnsi="Arial" w:cs="Times New Roman"/>
      <w:sz w:val="24"/>
      <w:szCs w:val="20"/>
    </w:rPr>
  </w:style>
  <w:style w:type="paragraph" w:styleId="EndnoteText">
    <w:name w:val="endnote text"/>
    <w:basedOn w:val="Normal"/>
    <w:link w:val="EndnoteTextChar"/>
    <w:uiPriority w:val="99"/>
    <w:semiHidden/>
    <w:unhideWhenUsed/>
    <w:rsid w:val="00992472"/>
    <w:rPr>
      <w:sz w:val="20"/>
    </w:rPr>
  </w:style>
  <w:style w:type="character" w:customStyle="1" w:styleId="EndnoteTextChar">
    <w:name w:val="Endnote Text Char"/>
    <w:basedOn w:val="DefaultParagraphFont"/>
    <w:link w:val="EndnoteText"/>
    <w:uiPriority w:val="99"/>
    <w:semiHidden/>
    <w:rsid w:val="00992472"/>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924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emf" /><Relationship Id="rId100" Type="http://schemas.openxmlformats.org/officeDocument/2006/relationships/image" Target="media/image96.png" /><Relationship Id="rId101" Type="http://schemas.openxmlformats.org/officeDocument/2006/relationships/image" Target="media/image97.png" /><Relationship Id="rId102" Type="http://schemas.openxmlformats.org/officeDocument/2006/relationships/image" Target="media/image98.png" /><Relationship Id="rId103" Type="http://schemas.openxmlformats.org/officeDocument/2006/relationships/image" Target="media/image99.png" /><Relationship Id="rId104" Type="http://schemas.openxmlformats.org/officeDocument/2006/relationships/image" Target="media/image100.png" /><Relationship Id="rId105" Type="http://schemas.openxmlformats.org/officeDocument/2006/relationships/image" Target="media/image101.png" /><Relationship Id="rId106" Type="http://schemas.openxmlformats.org/officeDocument/2006/relationships/image" Target="media/image102.png" /><Relationship Id="rId107" Type="http://schemas.openxmlformats.org/officeDocument/2006/relationships/image" Target="media/image103.png" /><Relationship Id="rId108" Type="http://schemas.openxmlformats.org/officeDocument/2006/relationships/image" Target="media/image104.png" /><Relationship Id="rId109" Type="http://schemas.openxmlformats.org/officeDocument/2006/relationships/image" Target="media/image105.png" /><Relationship Id="rId11" Type="http://schemas.openxmlformats.org/officeDocument/2006/relationships/image" Target="media/image7.png" /><Relationship Id="rId110" Type="http://schemas.openxmlformats.org/officeDocument/2006/relationships/image" Target="media/image106.png" /><Relationship Id="rId111" Type="http://schemas.openxmlformats.org/officeDocument/2006/relationships/image" Target="media/image107.png" /><Relationship Id="rId112" Type="http://schemas.openxmlformats.org/officeDocument/2006/relationships/image" Target="media/image108.png" /><Relationship Id="rId113" Type="http://schemas.openxmlformats.org/officeDocument/2006/relationships/image" Target="media/image109.png" /><Relationship Id="rId114" Type="http://schemas.openxmlformats.org/officeDocument/2006/relationships/image" Target="media/image110.png" /><Relationship Id="rId115" Type="http://schemas.openxmlformats.org/officeDocument/2006/relationships/image" Target="media/image111.png" /><Relationship Id="rId116" Type="http://schemas.openxmlformats.org/officeDocument/2006/relationships/image" Target="media/image112.png" /><Relationship Id="rId117" Type="http://schemas.openxmlformats.org/officeDocument/2006/relationships/image" Target="media/image113.png" /><Relationship Id="rId118" Type="http://schemas.openxmlformats.org/officeDocument/2006/relationships/image" Target="media/image114.png" /><Relationship Id="rId119" Type="http://schemas.openxmlformats.org/officeDocument/2006/relationships/image" Target="media/image115.png" /><Relationship Id="rId12" Type="http://schemas.openxmlformats.org/officeDocument/2006/relationships/image" Target="media/image8.png" /><Relationship Id="rId120" Type="http://schemas.openxmlformats.org/officeDocument/2006/relationships/image" Target="media/image116.png" /><Relationship Id="rId121" Type="http://schemas.openxmlformats.org/officeDocument/2006/relationships/image" Target="media/image117.png" /><Relationship Id="rId122" Type="http://schemas.openxmlformats.org/officeDocument/2006/relationships/image" Target="media/image118.png" /><Relationship Id="rId123" Type="http://schemas.openxmlformats.org/officeDocument/2006/relationships/image" Target="media/image119.png" /><Relationship Id="rId124" Type="http://schemas.openxmlformats.org/officeDocument/2006/relationships/image" Target="media/image120.png" /><Relationship Id="rId125" Type="http://schemas.openxmlformats.org/officeDocument/2006/relationships/image" Target="media/image121.png" /><Relationship Id="rId126" Type="http://schemas.openxmlformats.org/officeDocument/2006/relationships/image" Target="media/image122.png" /><Relationship Id="rId127" Type="http://schemas.openxmlformats.org/officeDocument/2006/relationships/image" Target="media/image123.png" /><Relationship Id="rId128" Type="http://schemas.openxmlformats.org/officeDocument/2006/relationships/image" Target="media/image124.png" /><Relationship Id="rId129" Type="http://schemas.openxmlformats.org/officeDocument/2006/relationships/image" Target="media/image125.png" /><Relationship Id="rId13" Type="http://schemas.openxmlformats.org/officeDocument/2006/relationships/image" Target="media/image9.png" /><Relationship Id="rId130" Type="http://schemas.openxmlformats.org/officeDocument/2006/relationships/image" Target="media/image126.png" /><Relationship Id="rId131" Type="http://schemas.openxmlformats.org/officeDocument/2006/relationships/image" Target="media/image127.png" /><Relationship Id="rId132" Type="http://schemas.openxmlformats.org/officeDocument/2006/relationships/image" Target="media/image128.png" /><Relationship Id="rId133" Type="http://schemas.openxmlformats.org/officeDocument/2006/relationships/image" Target="media/image129.png" /><Relationship Id="rId134" Type="http://schemas.openxmlformats.org/officeDocument/2006/relationships/image" Target="media/image130.png" /><Relationship Id="rId135" Type="http://schemas.openxmlformats.org/officeDocument/2006/relationships/image" Target="media/image131.png" /><Relationship Id="rId136" Type="http://schemas.openxmlformats.org/officeDocument/2006/relationships/image" Target="media/image132.png" /><Relationship Id="rId137" Type="http://schemas.openxmlformats.org/officeDocument/2006/relationships/image" Target="media/image133.png" /><Relationship Id="rId138" Type="http://schemas.openxmlformats.org/officeDocument/2006/relationships/image" Target="media/image134.png" /><Relationship Id="rId139" Type="http://schemas.openxmlformats.org/officeDocument/2006/relationships/image" Target="media/image135.png" /><Relationship Id="rId14" Type="http://schemas.openxmlformats.org/officeDocument/2006/relationships/image" Target="media/image10.png" /><Relationship Id="rId140" Type="http://schemas.openxmlformats.org/officeDocument/2006/relationships/image" Target="media/image136.png" /><Relationship Id="rId141" Type="http://schemas.openxmlformats.org/officeDocument/2006/relationships/image" Target="media/image137.png" /><Relationship Id="rId142" Type="http://schemas.openxmlformats.org/officeDocument/2006/relationships/image" Target="media/image138.png" /><Relationship Id="rId143" Type="http://schemas.openxmlformats.org/officeDocument/2006/relationships/image" Target="media/image139.png" /><Relationship Id="rId144" Type="http://schemas.openxmlformats.org/officeDocument/2006/relationships/image" Target="media/image140.png" /><Relationship Id="rId145" Type="http://schemas.openxmlformats.org/officeDocument/2006/relationships/image" Target="media/image141.png" /><Relationship Id="rId146" Type="http://schemas.openxmlformats.org/officeDocument/2006/relationships/image" Target="media/image142.png" /><Relationship Id="rId147" Type="http://schemas.openxmlformats.org/officeDocument/2006/relationships/image" Target="media/image143.png" /><Relationship Id="rId148" Type="http://schemas.openxmlformats.org/officeDocument/2006/relationships/image" Target="media/image144.png" /><Relationship Id="rId149" Type="http://schemas.openxmlformats.org/officeDocument/2006/relationships/image" Target="media/image145.png" /><Relationship Id="rId15" Type="http://schemas.openxmlformats.org/officeDocument/2006/relationships/image" Target="media/image11.png" /><Relationship Id="rId150" Type="http://schemas.openxmlformats.org/officeDocument/2006/relationships/image" Target="media/image146.png" /><Relationship Id="rId151" Type="http://schemas.openxmlformats.org/officeDocument/2006/relationships/image" Target="media/image147.png" /><Relationship Id="rId152" Type="http://schemas.openxmlformats.org/officeDocument/2006/relationships/image" Target="media/image148.png" /><Relationship Id="rId153" Type="http://schemas.openxmlformats.org/officeDocument/2006/relationships/image" Target="media/image149.png" /><Relationship Id="rId154" Type="http://schemas.openxmlformats.org/officeDocument/2006/relationships/image" Target="media/image150.png" /><Relationship Id="rId155" Type="http://schemas.openxmlformats.org/officeDocument/2006/relationships/image" Target="media/image151.png" /><Relationship Id="rId156" Type="http://schemas.openxmlformats.org/officeDocument/2006/relationships/image" Target="media/image152.png" /><Relationship Id="rId157" Type="http://schemas.openxmlformats.org/officeDocument/2006/relationships/image" Target="media/image153.png" /><Relationship Id="rId158" Type="http://schemas.openxmlformats.org/officeDocument/2006/relationships/image" Target="media/image154.png" /><Relationship Id="rId159" Type="http://schemas.openxmlformats.org/officeDocument/2006/relationships/image" Target="media/image155.png" /><Relationship Id="rId16" Type="http://schemas.openxmlformats.org/officeDocument/2006/relationships/image" Target="media/image12.png" /><Relationship Id="rId160" Type="http://schemas.openxmlformats.org/officeDocument/2006/relationships/image" Target="media/image156.png" /><Relationship Id="rId161" Type="http://schemas.openxmlformats.org/officeDocument/2006/relationships/image" Target="media/image157.png" /><Relationship Id="rId162" Type="http://schemas.openxmlformats.org/officeDocument/2006/relationships/image" Target="media/image158.png" /><Relationship Id="rId163" Type="http://schemas.openxmlformats.org/officeDocument/2006/relationships/image" Target="media/image159.png" /><Relationship Id="rId164" Type="http://schemas.openxmlformats.org/officeDocument/2006/relationships/image" Target="media/image160.png" /><Relationship Id="rId165" Type="http://schemas.openxmlformats.org/officeDocument/2006/relationships/image" Target="media/image161.png" /><Relationship Id="rId166" Type="http://schemas.openxmlformats.org/officeDocument/2006/relationships/image" Target="media/image162.png" /><Relationship Id="rId167" Type="http://schemas.openxmlformats.org/officeDocument/2006/relationships/image" Target="media/image163.png" /><Relationship Id="rId168" Type="http://schemas.openxmlformats.org/officeDocument/2006/relationships/image" Target="media/image164.png" /><Relationship Id="rId169" Type="http://schemas.openxmlformats.org/officeDocument/2006/relationships/image" Target="media/image165.png" /><Relationship Id="rId17" Type="http://schemas.openxmlformats.org/officeDocument/2006/relationships/image" Target="media/image13.png" /><Relationship Id="rId170" Type="http://schemas.openxmlformats.org/officeDocument/2006/relationships/image" Target="media/image166.png" /><Relationship Id="rId171" Type="http://schemas.openxmlformats.org/officeDocument/2006/relationships/image" Target="media/image167.png" /><Relationship Id="rId172" Type="http://schemas.openxmlformats.org/officeDocument/2006/relationships/image" Target="media/image168.png" /><Relationship Id="rId173" Type="http://schemas.openxmlformats.org/officeDocument/2006/relationships/image" Target="media/image169.png" /><Relationship Id="rId174" Type="http://schemas.openxmlformats.org/officeDocument/2006/relationships/image" Target="media/image170.png" /><Relationship Id="rId175" Type="http://schemas.openxmlformats.org/officeDocument/2006/relationships/image" Target="media/image171.png" /><Relationship Id="rId176" Type="http://schemas.openxmlformats.org/officeDocument/2006/relationships/image" Target="media/image172.png" /><Relationship Id="rId177" Type="http://schemas.openxmlformats.org/officeDocument/2006/relationships/image" Target="media/image173.png" /><Relationship Id="rId178" Type="http://schemas.openxmlformats.org/officeDocument/2006/relationships/image" Target="media/image174.png" /><Relationship Id="rId179" Type="http://schemas.openxmlformats.org/officeDocument/2006/relationships/image" Target="media/image175.png" /><Relationship Id="rId18" Type="http://schemas.openxmlformats.org/officeDocument/2006/relationships/image" Target="media/image14.png" /><Relationship Id="rId180" Type="http://schemas.openxmlformats.org/officeDocument/2006/relationships/image" Target="media/image176.png" /><Relationship Id="rId181" Type="http://schemas.openxmlformats.org/officeDocument/2006/relationships/image" Target="media/image177.png" /><Relationship Id="rId182" Type="http://schemas.openxmlformats.org/officeDocument/2006/relationships/image" Target="media/image178.png" /><Relationship Id="rId183" Type="http://schemas.openxmlformats.org/officeDocument/2006/relationships/image" Target="media/image179.emf" /><Relationship Id="rId184" Type="http://schemas.openxmlformats.org/officeDocument/2006/relationships/image" Target="media/image180.emf" /><Relationship Id="rId185" Type="http://schemas.openxmlformats.org/officeDocument/2006/relationships/image" Target="media/image181.emf" /><Relationship Id="rId186" Type="http://schemas.openxmlformats.org/officeDocument/2006/relationships/image" Target="media/image182.emf" /><Relationship Id="rId187" Type="http://schemas.openxmlformats.org/officeDocument/2006/relationships/image" Target="media/image183.emf" /><Relationship Id="rId188" Type="http://schemas.openxmlformats.org/officeDocument/2006/relationships/image" Target="media/image184.emf" /><Relationship Id="rId189" Type="http://schemas.openxmlformats.org/officeDocument/2006/relationships/image" Target="media/image185.emf" /><Relationship Id="rId19" Type="http://schemas.openxmlformats.org/officeDocument/2006/relationships/image" Target="media/image15.png" /><Relationship Id="rId190" Type="http://schemas.openxmlformats.org/officeDocument/2006/relationships/image" Target="media/image186.png" /><Relationship Id="rId191" Type="http://schemas.openxmlformats.org/officeDocument/2006/relationships/image" Target="media/image187.png" /><Relationship Id="rId192" Type="http://schemas.openxmlformats.org/officeDocument/2006/relationships/image" Target="media/image188.emf" /><Relationship Id="rId193" Type="http://schemas.openxmlformats.org/officeDocument/2006/relationships/image" Target="media/image189.png" /><Relationship Id="rId194" Type="http://schemas.openxmlformats.org/officeDocument/2006/relationships/image" Target="media/image190.png" /><Relationship Id="rId195" Type="http://schemas.openxmlformats.org/officeDocument/2006/relationships/image" Target="media/image191.png" /><Relationship Id="rId196" Type="http://schemas.openxmlformats.org/officeDocument/2006/relationships/image" Target="media/image192.emf" /><Relationship Id="rId197" Type="http://schemas.openxmlformats.org/officeDocument/2006/relationships/image" Target="media/image193.png" /><Relationship Id="rId198" Type="http://schemas.openxmlformats.org/officeDocument/2006/relationships/image" Target="media/image194.emf" /><Relationship Id="rId199" Type="http://schemas.openxmlformats.org/officeDocument/2006/relationships/image" Target="media/image195.png" /><Relationship Id="rId2" Type="http://schemas.openxmlformats.org/officeDocument/2006/relationships/settings" Target="settings.xml" /><Relationship Id="rId20" Type="http://schemas.openxmlformats.org/officeDocument/2006/relationships/image" Target="media/image16.png" /><Relationship Id="rId200" Type="http://schemas.openxmlformats.org/officeDocument/2006/relationships/image" Target="media/image196.emf" /><Relationship Id="rId201" Type="http://schemas.openxmlformats.org/officeDocument/2006/relationships/image" Target="media/image197.png" /><Relationship Id="rId202" Type="http://schemas.openxmlformats.org/officeDocument/2006/relationships/image" Target="media/image198.png" /><Relationship Id="rId203" Type="http://schemas.openxmlformats.org/officeDocument/2006/relationships/image" Target="media/image199.emf" /><Relationship Id="rId204" Type="http://schemas.openxmlformats.org/officeDocument/2006/relationships/image" Target="media/image200.png" /><Relationship Id="rId205" Type="http://schemas.openxmlformats.org/officeDocument/2006/relationships/image" Target="media/image201.emf" /><Relationship Id="rId206" Type="http://schemas.openxmlformats.org/officeDocument/2006/relationships/image" Target="media/image202.png" /><Relationship Id="rId207" Type="http://schemas.openxmlformats.org/officeDocument/2006/relationships/image" Target="media/image203.png" /><Relationship Id="rId208" Type="http://schemas.openxmlformats.org/officeDocument/2006/relationships/image" Target="media/image204.emf" /><Relationship Id="rId209" Type="http://schemas.openxmlformats.org/officeDocument/2006/relationships/image" Target="media/image205.png" /><Relationship Id="rId21" Type="http://schemas.openxmlformats.org/officeDocument/2006/relationships/image" Target="media/image17.emf" /><Relationship Id="rId210" Type="http://schemas.openxmlformats.org/officeDocument/2006/relationships/image" Target="media/image206.emf" /><Relationship Id="rId211" Type="http://schemas.openxmlformats.org/officeDocument/2006/relationships/image" Target="media/image207.png" /><Relationship Id="rId212" Type="http://schemas.openxmlformats.org/officeDocument/2006/relationships/image" Target="media/image208.png" /><Relationship Id="rId213" Type="http://schemas.openxmlformats.org/officeDocument/2006/relationships/image" Target="media/image209.emf" /><Relationship Id="rId214" Type="http://schemas.openxmlformats.org/officeDocument/2006/relationships/image" Target="media/image210.png" /><Relationship Id="rId215" Type="http://schemas.openxmlformats.org/officeDocument/2006/relationships/image" Target="media/image211.emf" /><Relationship Id="rId216" Type="http://schemas.openxmlformats.org/officeDocument/2006/relationships/image" Target="media/image212.png" /><Relationship Id="rId217" Type="http://schemas.openxmlformats.org/officeDocument/2006/relationships/image" Target="media/image213.png" /><Relationship Id="rId218" Type="http://schemas.openxmlformats.org/officeDocument/2006/relationships/image" Target="media/image214.png" /><Relationship Id="rId219" Type="http://schemas.openxmlformats.org/officeDocument/2006/relationships/image" Target="media/image215.emf" /><Relationship Id="rId22" Type="http://schemas.openxmlformats.org/officeDocument/2006/relationships/image" Target="media/image18.emf" /><Relationship Id="rId220" Type="http://schemas.openxmlformats.org/officeDocument/2006/relationships/image" Target="media/image216.png" /><Relationship Id="rId221" Type="http://schemas.openxmlformats.org/officeDocument/2006/relationships/image" Target="media/image217.emf" /><Relationship Id="rId222" Type="http://schemas.openxmlformats.org/officeDocument/2006/relationships/image" Target="media/image218.png" /><Relationship Id="rId223" Type="http://schemas.openxmlformats.org/officeDocument/2006/relationships/image" Target="media/image219.emf" /><Relationship Id="rId224" Type="http://schemas.openxmlformats.org/officeDocument/2006/relationships/image" Target="media/image220.png" /><Relationship Id="rId225" Type="http://schemas.openxmlformats.org/officeDocument/2006/relationships/image" Target="media/image221.emf" /><Relationship Id="rId226" Type="http://schemas.openxmlformats.org/officeDocument/2006/relationships/image" Target="media/image222.emf" /><Relationship Id="rId227" Type="http://schemas.openxmlformats.org/officeDocument/2006/relationships/image" Target="media/image223.emf" /><Relationship Id="rId228" Type="http://schemas.openxmlformats.org/officeDocument/2006/relationships/image" Target="media/image224.emf" /><Relationship Id="rId229" Type="http://schemas.openxmlformats.org/officeDocument/2006/relationships/image" Target="media/image225.emf" /><Relationship Id="rId23" Type="http://schemas.openxmlformats.org/officeDocument/2006/relationships/image" Target="media/image19.emf" /><Relationship Id="rId230" Type="http://schemas.openxmlformats.org/officeDocument/2006/relationships/image" Target="media/image226.emf" /><Relationship Id="rId231" Type="http://schemas.openxmlformats.org/officeDocument/2006/relationships/image" Target="media/image227.emf" /><Relationship Id="rId232" Type="http://schemas.openxmlformats.org/officeDocument/2006/relationships/image" Target="media/image228.emf" /><Relationship Id="rId233" Type="http://schemas.openxmlformats.org/officeDocument/2006/relationships/image" Target="media/image229.emf" /><Relationship Id="rId234" Type="http://schemas.openxmlformats.org/officeDocument/2006/relationships/image" Target="media/image230.emf" /><Relationship Id="rId235" Type="http://schemas.openxmlformats.org/officeDocument/2006/relationships/image" Target="media/image231.emf" /><Relationship Id="rId236" Type="http://schemas.openxmlformats.org/officeDocument/2006/relationships/image" Target="media/image232.emf" /><Relationship Id="rId237" Type="http://schemas.openxmlformats.org/officeDocument/2006/relationships/image" Target="media/image233.emf" /><Relationship Id="rId238" Type="http://schemas.openxmlformats.org/officeDocument/2006/relationships/image" Target="media/image234.emf" /><Relationship Id="rId239" Type="http://schemas.openxmlformats.org/officeDocument/2006/relationships/image" Target="media/image235.emf" /><Relationship Id="rId24" Type="http://schemas.openxmlformats.org/officeDocument/2006/relationships/image" Target="media/image20.emf" /><Relationship Id="rId240" Type="http://schemas.openxmlformats.org/officeDocument/2006/relationships/image" Target="media/image236.emf" /><Relationship Id="rId241" Type="http://schemas.openxmlformats.org/officeDocument/2006/relationships/image" Target="media/image237.emf" /><Relationship Id="rId242" Type="http://schemas.openxmlformats.org/officeDocument/2006/relationships/image" Target="media/image238.emf" /><Relationship Id="rId243" Type="http://schemas.openxmlformats.org/officeDocument/2006/relationships/image" Target="media/image239.emf" /><Relationship Id="rId244" Type="http://schemas.openxmlformats.org/officeDocument/2006/relationships/image" Target="media/image240.emf" /><Relationship Id="rId245" Type="http://schemas.openxmlformats.org/officeDocument/2006/relationships/image" Target="media/image241.emf" /><Relationship Id="rId246" Type="http://schemas.openxmlformats.org/officeDocument/2006/relationships/image" Target="media/image242.emf" /><Relationship Id="rId247" Type="http://schemas.openxmlformats.org/officeDocument/2006/relationships/image" Target="media/image243.emf" /><Relationship Id="rId248" Type="http://schemas.openxmlformats.org/officeDocument/2006/relationships/image" Target="media/image244.emf" /><Relationship Id="rId249" Type="http://schemas.openxmlformats.org/officeDocument/2006/relationships/image" Target="media/image245.emf" /><Relationship Id="rId25" Type="http://schemas.openxmlformats.org/officeDocument/2006/relationships/image" Target="media/image21.emf" /><Relationship Id="rId250" Type="http://schemas.openxmlformats.org/officeDocument/2006/relationships/image" Target="media/image246.emf" /><Relationship Id="rId251" Type="http://schemas.openxmlformats.org/officeDocument/2006/relationships/image" Target="media/image247.emf" /><Relationship Id="rId252" Type="http://schemas.openxmlformats.org/officeDocument/2006/relationships/image" Target="media/image248.emf" /><Relationship Id="rId253" Type="http://schemas.openxmlformats.org/officeDocument/2006/relationships/image" Target="media/image249.emf" /><Relationship Id="rId254" Type="http://schemas.openxmlformats.org/officeDocument/2006/relationships/image" Target="media/image250.emf" /><Relationship Id="rId255" Type="http://schemas.openxmlformats.org/officeDocument/2006/relationships/image" Target="media/image251.emf" /><Relationship Id="rId256" Type="http://schemas.openxmlformats.org/officeDocument/2006/relationships/image" Target="media/image252.emf" /><Relationship Id="rId257" Type="http://schemas.openxmlformats.org/officeDocument/2006/relationships/image" Target="media/image253.emf" /><Relationship Id="rId258" Type="http://schemas.openxmlformats.org/officeDocument/2006/relationships/image" Target="media/image254.emf" /><Relationship Id="rId259" Type="http://schemas.openxmlformats.org/officeDocument/2006/relationships/image" Target="media/image255.emf" /><Relationship Id="rId26" Type="http://schemas.openxmlformats.org/officeDocument/2006/relationships/image" Target="media/image22.emf" /><Relationship Id="rId260" Type="http://schemas.openxmlformats.org/officeDocument/2006/relationships/image" Target="media/image256.emf" /><Relationship Id="rId261" Type="http://schemas.openxmlformats.org/officeDocument/2006/relationships/image" Target="media/image257.emf" /><Relationship Id="rId262" Type="http://schemas.openxmlformats.org/officeDocument/2006/relationships/image" Target="media/image258.emf" /><Relationship Id="rId263" Type="http://schemas.openxmlformats.org/officeDocument/2006/relationships/image" Target="media/image259.emf" /><Relationship Id="rId264" Type="http://schemas.openxmlformats.org/officeDocument/2006/relationships/image" Target="media/image260.emf" /><Relationship Id="rId265" Type="http://schemas.openxmlformats.org/officeDocument/2006/relationships/image" Target="media/image261.emf" /><Relationship Id="rId266" Type="http://schemas.openxmlformats.org/officeDocument/2006/relationships/image" Target="media/image262.emf" /><Relationship Id="rId267" Type="http://schemas.openxmlformats.org/officeDocument/2006/relationships/image" Target="media/image263.emf" /><Relationship Id="rId268" Type="http://schemas.openxmlformats.org/officeDocument/2006/relationships/image" Target="media/image264.emf" /><Relationship Id="rId269" Type="http://schemas.openxmlformats.org/officeDocument/2006/relationships/image" Target="media/image265.emf" /><Relationship Id="rId27" Type="http://schemas.openxmlformats.org/officeDocument/2006/relationships/image" Target="media/image23.emf" /><Relationship Id="rId270" Type="http://schemas.openxmlformats.org/officeDocument/2006/relationships/image" Target="media/image266.emf" /><Relationship Id="rId271" Type="http://schemas.openxmlformats.org/officeDocument/2006/relationships/image" Target="media/image267.emf" /><Relationship Id="rId272" Type="http://schemas.openxmlformats.org/officeDocument/2006/relationships/image" Target="media/image268.emf" /><Relationship Id="rId273" Type="http://schemas.openxmlformats.org/officeDocument/2006/relationships/image" Target="media/image269.emf" /><Relationship Id="rId274" Type="http://schemas.openxmlformats.org/officeDocument/2006/relationships/image" Target="media/image270.emf" /><Relationship Id="rId275" Type="http://schemas.openxmlformats.org/officeDocument/2006/relationships/image" Target="media/image271.emf" /><Relationship Id="rId276" Type="http://schemas.openxmlformats.org/officeDocument/2006/relationships/image" Target="media/image272.emf" /><Relationship Id="rId277" Type="http://schemas.openxmlformats.org/officeDocument/2006/relationships/image" Target="media/image273.emf" /><Relationship Id="rId278" Type="http://schemas.openxmlformats.org/officeDocument/2006/relationships/image" Target="media/image274.emf" /><Relationship Id="rId279" Type="http://schemas.openxmlformats.org/officeDocument/2006/relationships/image" Target="media/image275.emf" /><Relationship Id="rId28" Type="http://schemas.openxmlformats.org/officeDocument/2006/relationships/image" Target="media/image24.emf" /><Relationship Id="rId280" Type="http://schemas.openxmlformats.org/officeDocument/2006/relationships/image" Target="media/image276.emf" /><Relationship Id="rId281" Type="http://schemas.openxmlformats.org/officeDocument/2006/relationships/image" Target="media/image277.emf" /><Relationship Id="rId282" Type="http://schemas.openxmlformats.org/officeDocument/2006/relationships/image" Target="media/image278.emf" /><Relationship Id="rId283" Type="http://schemas.openxmlformats.org/officeDocument/2006/relationships/image" Target="media/image279.emf" /><Relationship Id="rId284" Type="http://schemas.openxmlformats.org/officeDocument/2006/relationships/image" Target="media/image280.emf" /><Relationship Id="rId285" Type="http://schemas.openxmlformats.org/officeDocument/2006/relationships/image" Target="media/image281.emf" /><Relationship Id="rId286" Type="http://schemas.openxmlformats.org/officeDocument/2006/relationships/image" Target="media/image282.emf" /><Relationship Id="rId287" Type="http://schemas.openxmlformats.org/officeDocument/2006/relationships/image" Target="media/image283.emf" /><Relationship Id="rId288" Type="http://schemas.openxmlformats.org/officeDocument/2006/relationships/image" Target="media/image284.emf" /><Relationship Id="rId289" Type="http://schemas.openxmlformats.org/officeDocument/2006/relationships/image" Target="media/image285.emf" /><Relationship Id="rId29" Type="http://schemas.openxmlformats.org/officeDocument/2006/relationships/image" Target="media/image25.emf" /><Relationship Id="rId290" Type="http://schemas.openxmlformats.org/officeDocument/2006/relationships/image" Target="media/image286.emf" /><Relationship Id="rId291" Type="http://schemas.openxmlformats.org/officeDocument/2006/relationships/image" Target="media/image287.emf" /><Relationship Id="rId292" Type="http://schemas.openxmlformats.org/officeDocument/2006/relationships/image" Target="media/image288.emf" /><Relationship Id="rId293" Type="http://schemas.openxmlformats.org/officeDocument/2006/relationships/image" Target="media/image289.emf" /><Relationship Id="rId294" Type="http://schemas.openxmlformats.org/officeDocument/2006/relationships/image" Target="media/image290.emf" /><Relationship Id="rId295" Type="http://schemas.openxmlformats.org/officeDocument/2006/relationships/image" Target="media/image291.emf" /><Relationship Id="rId296" Type="http://schemas.openxmlformats.org/officeDocument/2006/relationships/image" Target="media/image292.emf" /><Relationship Id="rId297" Type="http://schemas.openxmlformats.org/officeDocument/2006/relationships/image" Target="media/image293.emf" /><Relationship Id="rId298" Type="http://schemas.openxmlformats.org/officeDocument/2006/relationships/image" Target="media/image294.emf" /><Relationship Id="rId299" Type="http://schemas.openxmlformats.org/officeDocument/2006/relationships/image" Target="media/image295.emf" /><Relationship Id="rId3" Type="http://schemas.openxmlformats.org/officeDocument/2006/relationships/webSettings" Target="webSettings.xml" /><Relationship Id="rId30" Type="http://schemas.openxmlformats.org/officeDocument/2006/relationships/image" Target="media/image26.emf" /><Relationship Id="rId300" Type="http://schemas.openxmlformats.org/officeDocument/2006/relationships/image" Target="media/image296.emf" /><Relationship Id="rId301" Type="http://schemas.openxmlformats.org/officeDocument/2006/relationships/image" Target="media/image297.emf" /><Relationship Id="rId302" Type="http://schemas.openxmlformats.org/officeDocument/2006/relationships/image" Target="media/image298.emf" /><Relationship Id="rId303" Type="http://schemas.openxmlformats.org/officeDocument/2006/relationships/image" Target="media/image299.emf" /><Relationship Id="rId304" Type="http://schemas.openxmlformats.org/officeDocument/2006/relationships/image" Target="media/image300.emf" /><Relationship Id="rId305" Type="http://schemas.openxmlformats.org/officeDocument/2006/relationships/image" Target="media/image301.emf" /><Relationship Id="rId306" Type="http://schemas.openxmlformats.org/officeDocument/2006/relationships/image" Target="media/image302.emf" /><Relationship Id="rId307" Type="http://schemas.openxmlformats.org/officeDocument/2006/relationships/image" Target="media/image303.emf" /><Relationship Id="rId308" Type="http://schemas.openxmlformats.org/officeDocument/2006/relationships/image" Target="media/image304.emf" /><Relationship Id="rId309" Type="http://schemas.openxmlformats.org/officeDocument/2006/relationships/image" Target="media/image305.emf" /><Relationship Id="rId31" Type="http://schemas.openxmlformats.org/officeDocument/2006/relationships/image" Target="media/image27.png" /><Relationship Id="rId310" Type="http://schemas.openxmlformats.org/officeDocument/2006/relationships/image" Target="media/image306.emf" /><Relationship Id="rId311" Type="http://schemas.openxmlformats.org/officeDocument/2006/relationships/image" Target="media/image307.emf" /><Relationship Id="rId312" Type="http://schemas.openxmlformats.org/officeDocument/2006/relationships/image" Target="media/image308.emf" /><Relationship Id="rId313" Type="http://schemas.openxmlformats.org/officeDocument/2006/relationships/image" Target="media/image309.emf" /><Relationship Id="rId314" Type="http://schemas.openxmlformats.org/officeDocument/2006/relationships/image" Target="media/image310.emf" /><Relationship Id="rId315" Type="http://schemas.openxmlformats.org/officeDocument/2006/relationships/image" Target="media/image311.emf" /><Relationship Id="rId316" Type="http://schemas.openxmlformats.org/officeDocument/2006/relationships/image" Target="media/image312.emf" /><Relationship Id="rId317" Type="http://schemas.openxmlformats.org/officeDocument/2006/relationships/image" Target="media/image313.emf" /><Relationship Id="rId318" Type="http://schemas.openxmlformats.org/officeDocument/2006/relationships/image" Target="media/image314.emf" /><Relationship Id="rId319" Type="http://schemas.openxmlformats.org/officeDocument/2006/relationships/image" Target="media/image315.emf" /><Relationship Id="rId32" Type="http://schemas.openxmlformats.org/officeDocument/2006/relationships/image" Target="media/image28.png" /><Relationship Id="rId320" Type="http://schemas.openxmlformats.org/officeDocument/2006/relationships/image" Target="media/image316.emf" /><Relationship Id="rId321" Type="http://schemas.openxmlformats.org/officeDocument/2006/relationships/image" Target="media/image317.emf" /><Relationship Id="rId322" Type="http://schemas.openxmlformats.org/officeDocument/2006/relationships/image" Target="media/image318.emf" /><Relationship Id="rId323" Type="http://schemas.openxmlformats.org/officeDocument/2006/relationships/image" Target="media/image319.emf" /><Relationship Id="rId324" Type="http://schemas.openxmlformats.org/officeDocument/2006/relationships/image" Target="media/image320.emf" /><Relationship Id="rId325" Type="http://schemas.openxmlformats.org/officeDocument/2006/relationships/image" Target="media/image321.emf" /><Relationship Id="rId326" Type="http://schemas.openxmlformats.org/officeDocument/2006/relationships/image" Target="media/image322.emf" /><Relationship Id="rId327" Type="http://schemas.openxmlformats.org/officeDocument/2006/relationships/image" Target="media/image323.emf" /><Relationship Id="rId328" Type="http://schemas.openxmlformats.org/officeDocument/2006/relationships/image" Target="media/image324.emf" /><Relationship Id="rId329" Type="http://schemas.openxmlformats.org/officeDocument/2006/relationships/image" Target="media/image325.emf" /><Relationship Id="rId33" Type="http://schemas.openxmlformats.org/officeDocument/2006/relationships/image" Target="media/image29.png" /><Relationship Id="rId330" Type="http://schemas.openxmlformats.org/officeDocument/2006/relationships/image" Target="media/image326.emf" /><Relationship Id="rId331" Type="http://schemas.openxmlformats.org/officeDocument/2006/relationships/image" Target="media/image327.emf" /><Relationship Id="rId332" Type="http://schemas.openxmlformats.org/officeDocument/2006/relationships/image" Target="media/image328.emf" /><Relationship Id="rId333" Type="http://schemas.openxmlformats.org/officeDocument/2006/relationships/image" Target="media/image329.emf" /><Relationship Id="rId334" Type="http://schemas.openxmlformats.org/officeDocument/2006/relationships/image" Target="media/image330.emf" /><Relationship Id="rId335" Type="http://schemas.openxmlformats.org/officeDocument/2006/relationships/image" Target="media/image331.emf" /><Relationship Id="rId336" Type="http://schemas.openxmlformats.org/officeDocument/2006/relationships/image" Target="media/image332.emf" /><Relationship Id="rId337" Type="http://schemas.openxmlformats.org/officeDocument/2006/relationships/image" Target="media/image333.emf" /><Relationship Id="rId338" Type="http://schemas.openxmlformats.org/officeDocument/2006/relationships/image" Target="media/image334.emf" /><Relationship Id="rId339" Type="http://schemas.openxmlformats.org/officeDocument/2006/relationships/image" Target="media/image335.emf" /><Relationship Id="rId34" Type="http://schemas.openxmlformats.org/officeDocument/2006/relationships/image" Target="media/image30.png" /><Relationship Id="rId340" Type="http://schemas.openxmlformats.org/officeDocument/2006/relationships/image" Target="media/image336.emf" /><Relationship Id="rId341" Type="http://schemas.openxmlformats.org/officeDocument/2006/relationships/image" Target="media/image337.emf" /><Relationship Id="rId342" Type="http://schemas.openxmlformats.org/officeDocument/2006/relationships/image" Target="media/image338.emf" /><Relationship Id="rId343" Type="http://schemas.openxmlformats.org/officeDocument/2006/relationships/image" Target="media/image339.emf" /><Relationship Id="rId344" Type="http://schemas.openxmlformats.org/officeDocument/2006/relationships/image" Target="media/image340.emf" /><Relationship Id="rId345" Type="http://schemas.openxmlformats.org/officeDocument/2006/relationships/image" Target="media/image341.emf" /><Relationship Id="rId346" Type="http://schemas.openxmlformats.org/officeDocument/2006/relationships/image" Target="media/image342.emf" /><Relationship Id="rId347" Type="http://schemas.openxmlformats.org/officeDocument/2006/relationships/image" Target="media/image343.emf" /><Relationship Id="rId348" Type="http://schemas.openxmlformats.org/officeDocument/2006/relationships/image" Target="media/image344.emf" /><Relationship Id="rId349" Type="http://schemas.openxmlformats.org/officeDocument/2006/relationships/image" Target="media/image345.emf" /><Relationship Id="rId35" Type="http://schemas.openxmlformats.org/officeDocument/2006/relationships/image" Target="media/image31.png" /><Relationship Id="rId350" Type="http://schemas.openxmlformats.org/officeDocument/2006/relationships/image" Target="media/image346.emf" /><Relationship Id="rId351" Type="http://schemas.openxmlformats.org/officeDocument/2006/relationships/image" Target="media/image347.emf" /><Relationship Id="rId352" Type="http://schemas.openxmlformats.org/officeDocument/2006/relationships/image" Target="media/image348.emf" /><Relationship Id="rId353" Type="http://schemas.openxmlformats.org/officeDocument/2006/relationships/image" Target="media/image349.emf" /><Relationship Id="rId354" Type="http://schemas.openxmlformats.org/officeDocument/2006/relationships/image" Target="media/image350.emf" /><Relationship Id="rId355" Type="http://schemas.openxmlformats.org/officeDocument/2006/relationships/image" Target="media/image351.emf" /><Relationship Id="rId356" Type="http://schemas.openxmlformats.org/officeDocument/2006/relationships/image" Target="media/image352.emf" /><Relationship Id="rId357" Type="http://schemas.openxmlformats.org/officeDocument/2006/relationships/image" Target="media/image353.emf" /><Relationship Id="rId358" Type="http://schemas.openxmlformats.org/officeDocument/2006/relationships/image" Target="media/image354.emf" /><Relationship Id="rId359" Type="http://schemas.openxmlformats.org/officeDocument/2006/relationships/image" Target="media/image355.emf" /><Relationship Id="rId36" Type="http://schemas.openxmlformats.org/officeDocument/2006/relationships/image" Target="media/image32.png" /><Relationship Id="rId360" Type="http://schemas.openxmlformats.org/officeDocument/2006/relationships/image" Target="media/image356.emf" /><Relationship Id="rId361" Type="http://schemas.openxmlformats.org/officeDocument/2006/relationships/image" Target="media/image357.emf" /><Relationship Id="rId362" Type="http://schemas.openxmlformats.org/officeDocument/2006/relationships/image" Target="media/image358.emf" /><Relationship Id="rId363" Type="http://schemas.openxmlformats.org/officeDocument/2006/relationships/image" Target="media/image359.emf" /><Relationship Id="rId364" Type="http://schemas.openxmlformats.org/officeDocument/2006/relationships/image" Target="media/image360.emf" /><Relationship Id="rId365" Type="http://schemas.openxmlformats.org/officeDocument/2006/relationships/image" Target="media/image361.emf" /><Relationship Id="rId366" Type="http://schemas.openxmlformats.org/officeDocument/2006/relationships/image" Target="media/image362.emf" /><Relationship Id="rId367" Type="http://schemas.openxmlformats.org/officeDocument/2006/relationships/image" Target="media/image363.png" /><Relationship Id="rId368" Type="http://schemas.openxmlformats.org/officeDocument/2006/relationships/image" Target="media/image364.png" /><Relationship Id="rId369" Type="http://schemas.openxmlformats.org/officeDocument/2006/relationships/image" Target="media/image365.png" /><Relationship Id="rId37" Type="http://schemas.openxmlformats.org/officeDocument/2006/relationships/image" Target="media/image33.png" /><Relationship Id="rId370" Type="http://schemas.openxmlformats.org/officeDocument/2006/relationships/image" Target="media/image366.png" /><Relationship Id="rId371" Type="http://schemas.openxmlformats.org/officeDocument/2006/relationships/image" Target="media/image367.png" /><Relationship Id="rId372" Type="http://schemas.openxmlformats.org/officeDocument/2006/relationships/image" Target="media/image368.png" /><Relationship Id="rId373" Type="http://schemas.openxmlformats.org/officeDocument/2006/relationships/image" Target="media/image369.png" /><Relationship Id="rId374" Type="http://schemas.openxmlformats.org/officeDocument/2006/relationships/image" Target="media/image370.png" /><Relationship Id="rId375" Type="http://schemas.openxmlformats.org/officeDocument/2006/relationships/image" Target="media/image371.png" /><Relationship Id="rId376" Type="http://schemas.openxmlformats.org/officeDocument/2006/relationships/image" Target="media/image372.png" /><Relationship Id="rId377" Type="http://schemas.openxmlformats.org/officeDocument/2006/relationships/image" Target="media/image373.png" /><Relationship Id="rId378" Type="http://schemas.openxmlformats.org/officeDocument/2006/relationships/image" Target="media/image374.png" /><Relationship Id="rId379" Type="http://schemas.openxmlformats.org/officeDocument/2006/relationships/image" Target="media/image375.png" /><Relationship Id="rId38" Type="http://schemas.openxmlformats.org/officeDocument/2006/relationships/image" Target="media/image34.png" /><Relationship Id="rId380" Type="http://schemas.openxmlformats.org/officeDocument/2006/relationships/image" Target="media/image376.png" /><Relationship Id="rId381" Type="http://schemas.openxmlformats.org/officeDocument/2006/relationships/image" Target="media/image377.png" /><Relationship Id="rId382" Type="http://schemas.openxmlformats.org/officeDocument/2006/relationships/image" Target="media/image378.png" /><Relationship Id="rId383" Type="http://schemas.openxmlformats.org/officeDocument/2006/relationships/image" Target="media/image379.png" /><Relationship Id="rId384" Type="http://schemas.openxmlformats.org/officeDocument/2006/relationships/image" Target="media/image380.png" /><Relationship Id="rId385" Type="http://schemas.openxmlformats.org/officeDocument/2006/relationships/image" Target="media/image381.png" /><Relationship Id="rId386" Type="http://schemas.openxmlformats.org/officeDocument/2006/relationships/image" Target="media/image382.png" /><Relationship Id="rId387" Type="http://schemas.openxmlformats.org/officeDocument/2006/relationships/image" Target="media/image383.png" /><Relationship Id="rId388" Type="http://schemas.openxmlformats.org/officeDocument/2006/relationships/image" Target="media/image384.png" /><Relationship Id="rId389" Type="http://schemas.openxmlformats.org/officeDocument/2006/relationships/image" Target="media/image385.png" /><Relationship Id="rId39" Type="http://schemas.openxmlformats.org/officeDocument/2006/relationships/image" Target="media/image35.png" /><Relationship Id="rId390" Type="http://schemas.openxmlformats.org/officeDocument/2006/relationships/image" Target="media/image386.png" /><Relationship Id="rId391" Type="http://schemas.openxmlformats.org/officeDocument/2006/relationships/image" Target="media/image387.png" /><Relationship Id="rId392" Type="http://schemas.openxmlformats.org/officeDocument/2006/relationships/image" Target="media/image388.png" /><Relationship Id="rId393" Type="http://schemas.openxmlformats.org/officeDocument/2006/relationships/image" Target="media/image389.png" /><Relationship Id="rId394" Type="http://schemas.openxmlformats.org/officeDocument/2006/relationships/image" Target="media/image390.png" /><Relationship Id="rId395" Type="http://schemas.openxmlformats.org/officeDocument/2006/relationships/image" Target="media/image391.png" /><Relationship Id="rId396" Type="http://schemas.openxmlformats.org/officeDocument/2006/relationships/image" Target="media/image392.png" /><Relationship Id="rId397" Type="http://schemas.openxmlformats.org/officeDocument/2006/relationships/image" Target="media/image393.png" /><Relationship Id="rId398" Type="http://schemas.openxmlformats.org/officeDocument/2006/relationships/image" Target="media/image394.png" /><Relationship Id="rId399" Type="http://schemas.openxmlformats.org/officeDocument/2006/relationships/image" Target="media/image395.png" /><Relationship Id="rId4" Type="http://schemas.openxmlformats.org/officeDocument/2006/relationships/fontTable" Target="fontTable.xml" /><Relationship Id="rId40" Type="http://schemas.openxmlformats.org/officeDocument/2006/relationships/image" Target="media/image36.png" /><Relationship Id="rId400" Type="http://schemas.openxmlformats.org/officeDocument/2006/relationships/image" Target="media/image396.png" /><Relationship Id="rId401" Type="http://schemas.openxmlformats.org/officeDocument/2006/relationships/image" Target="media/image397.png" /><Relationship Id="rId402" Type="http://schemas.openxmlformats.org/officeDocument/2006/relationships/image" Target="media/image398.png" /><Relationship Id="rId403" Type="http://schemas.openxmlformats.org/officeDocument/2006/relationships/image" Target="media/image399.png" /><Relationship Id="rId404" Type="http://schemas.openxmlformats.org/officeDocument/2006/relationships/image" Target="media/image400.png" /><Relationship Id="rId405" Type="http://schemas.openxmlformats.org/officeDocument/2006/relationships/image" Target="media/image401.png" /><Relationship Id="rId406" Type="http://schemas.openxmlformats.org/officeDocument/2006/relationships/image" Target="media/image402.png" /><Relationship Id="rId407" Type="http://schemas.openxmlformats.org/officeDocument/2006/relationships/image" Target="media/image403.png" /><Relationship Id="rId408" Type="http://schemas.openxmlformats.org/officeDocument/2006/relationships/image" Target="media/image404.png" /><Relationship Id="rId409" Type="http://schemas.openxmlformats.org/officeDocument/2006/relationships/image" Target="media/image405.png" /><Relationship Id="rId41" Type="http://schemas.openxmlformats.org/officeDocument/2006/relationships/image" Target="media/image37.png" /><Relationship Id="rId410" Type="http://schemas.openxmlformats.org/officeDocument/2006/relationships/image" Target="media/image406.png" /><Relationship Id="rId411" Type="http://schemas.openxmlformats.org/officeDocument/2006/relationships/image" Target="media/image407.png" /><Relationship Id="rId412" Type="http://schemas.openxmlformats.org/officeDocument/2006/relationships/image" Target="media/image408.png" /><Relationship Id="rId413" Type="http://schemas.openxmlformats.org/officeDocument/2006/relationships/image" Target="media/image409.png" /><Relationship Id="rId414" Type="http://schemas.openxmlformats.org/officeDocument/2006/relationships/image" Target="media/image410.png" /><Relationship Id="rId415" Type="http://schemas.openxmlformats.org/officeDocument/2006/relationships/image" Target="media/image411.png" /><Relationship Id="rId416" Type="http://schemas.openxmlformats.org/officeDocument/2006/relationships/image" Target="media/image412.png" /><Relationship Id="rId417" Type="http://schemas.openxmlformats.org/officeDocument/2006/relationships/image" Target="media/image413.png" /><Relationship Id="rId418" Type="http://schemas.openxmlformats.org/officeDocument/2006/relationships/image" Target="media/image414.png" /><Relationship Id="rId419" Type="http://schemas.openxmlformats.org/officeDocument/2006/relationships/image" Target="media/image415.png" /><Relationship Id="rId42" Type="http://schemas.openxmlformats.org/officeDocument/2006/relationships/image" Target="media/image38.png" /><Relationship Id="rId420" Type="http://schemas.openxmlformats.org/officeDocument/2006/relationships/image" Target="media/image416.png" /><Relationship Id="rId421" Type="http://schemas.openxmlformats.org/officeDocument/2006/relationships/image" Target="media/image417.png" /><Relationship Id="rId422" Type="http://schemas.openxmlformats.org/officeDocument/2006/relationships/image" Target="media/image418.png" /><Relationship Id="rId423" Type="http://schemas.openxmlformats.org/officeDocument/2006/relationships/image" Target="media/image419.png" /><Relationship Id="rId424" Type="http://schemas.openxmlformats.org/officeDocument/2006/relationships/image" Target="media/image420.png" /><Relationship Id="rId425" Type="http://schemas.openxmlformats.org/officeDocument/2006/relationships/image" Target="media/image421.png" /><Relationship Id="rId426" Type="http://schemas.openxmlformats.org/officeDocument/2006/relationships/image" Target="media/image422.png" /><Relationship Id="rId427" Type="http://schemas.openxmlformats.org/officeDocument/2006/relationships/image" Target="media/image423.png" /><Relationship Id="rId428" Type="http://schemas.openxmlformats.org/officeDocument/2006/relationships/image" Target="media/image424.png" /><Relationship Id="rId429" Type="http://schemas.openxmlformats.org/officeDocument/2006/relationships/image" Target="media/image425.png" /><Relationship Id="rId43" Type="http://schemas.openxmlformats.org/officeDocument/2006/relationships/image" Target="media/image39.png" /><Relationship Id="rId430" Type="http://schemas.openxmlformats.org/officeDocument/2006/relationships/image" Target="media/image426.png" /><Relationship Id="rId431" Type="http://schemas.openxmlformats.org/officeDocument/2006/relationships/image" Target="media/image427.png" /><Relationship Id="rId432" Type="http://schemas.openxmlformats.org/officeDocument/2006/relationships/image" Target="media/image428.png" /><Relationship Id="rId433" Type="http://schemas.openxmlformats.org/officeDocument/2006/relationships/image" Target="media/image429.png" /><Relationship Id="rId434" Type="http://schemas.openxmlformats.org/officeDocument/2006/relationships/image" Target="media/image430.png" /><Relationship Id="rId435" Type="http://schemas.openxmlformats.org/officeDocument/2006/relationships/image" Target="media/image431.png" /><Relationship Id="rId436" Type="http://schemas.openxmlformats.org/officeDocument/2006/relationships/image" Target="media/image432.png" /><Relationship Id="rId437" Type="http://schemas.openxmlformats.org/officeDocument/2006/relationships/image" Target="media/image433.png" /><Relationship Id="rId438" Type="http://schemas.openxmlformats.org/officeDocument/2006/relationships/image" Target="media/image434.png" /><Relationship Id="rId439" Type="http://schemas.openxmlformats.org/officeDocument/2006/relationships/image" Target="media/image435.png" /><Relationship Id="rId44" Type="http://schemas.openxmlformats.org/officeDocument/2006/relationships/image" Target="media/image40.png" /><Relationship Id="rId440" Type="http://schemas.openxmlformats.org/officeDocument/2006/relationships/image" Target="media/image436.png" /><Relationship Id="rId441" Type="http://schemas.openxmlformats.org/officeDocument/2006/relationships/image" Target="media/image437.png" /><Relationship Id="rId442" Type="http://schemas.openxmlformats.org/officeDocument/2006/relationships/image" Target="media/image438.png" /><Relationship Id="rId443" Type="http://schemas.openxmlformats.org/officeDocument/2006/relationships/image" Target="media/image439.png" /><Relationship Id="rId444" Type="http://schemas.openxmlformats.org/officeDocument/2006/relationships/image" Target="media/image440.png" /><Relationship Id="rId445" Type="http://schemas.openxmlformats.org/officeDocument/2006/relationships/image" Target="media/image441.png" /><Relationship Id="rId446" Type="http://schemas.openxmlformats.org/officeDocument/2006/relationships/image" Target="media/image442.png" /><Relationship Id="rId447" Type="http://schemas.openxmlformats.org/officeDocument/2006/relationships/image" Target="media/image443.png" /><Relationship Id="rId448" Type="http://schemas.openxmlformats.org/officeDocument/2006/relationships/image" Target="media/image444.png" /><Relationship Id="rId449" Type="http://schemas.openxmlformats.org/officeDocument/2006/relationships/image" Target="media/image445.png" /><Relationship Id="rId45" Type="http://schemas.openxmlformats.org/officeDocument/2006/relationships/image" Target="media/image41.png" /><Relationship Id="rId450" Type="http://schemas.openxmlformats.org/officeDocument/2006/relationships/image" Target="media/image446.png" /><Relationship Id="rId451" Type="http://schemas.openxmlformats.org/officeDocument/2006/relationships/image" Target="media/image447.png" /><Relationship Id="rId452" Type="http://schemas.openxmlformats.org/officeDocument/2006/relationships/image" Target="media/image448.png" /><Relationship Id="rId453" Type="http://schemas.openxmlformats.org/officeDocument/2006/relationships/image" Target="media/image449.png" /><Relationship Id="rId454" Type="http://schemas.openxmlformats.org/officeDocument/2006/relationships/image" Target="media/image450.png" /><Relationship Id="rId455" Type="http://schemas.openxmlformats.org/officeDocument/2006/relationships/image" Target="media/image451.png" /><Relationship Id="rId456" Type="http://schemas.openxmlformats.org/officeDocument/2006/relationships/image" Target="media/image452.png" /><Relationship Id="rId457" Type="http://schemas.openxmlformats.org/officeDocument/2006/relationships/image" Target="media/image453.png" /><Relationship Id="rId458" Type="http://schemas.openxmlformats.org/officeDocument/2006/relationships/image" Target="media/image454.png" /><Relationship Id="rId459" Type="http://schemas.openxmlformats.org/officeDocument/2006/relationships/image" Target="media/image455.png" /><Relationship Id="rId46" Type="http://schemas.openxmlformats.org/officeDocument/2006/relationships/image" Target="media/image42.png" /><Relationship Id="rId460" Type="http://schemas.openxmlformats.org/officeDocument/2006/relationships/image" Target="media/image456.png" /><Relationship Id="rId461" Type="http://schemas.openxmlformats.org/officeDocument/2006/relationships/image" Target="media/image457.png" /><Relationship Id="rId462" Type="http://schemas.openxmlformats.org/officeDocument/2006/relationships/image" Target="media/image458.png" /><Relationship Id="rId463" Type="http://schemas.openxmlformats.org/officeDocument/2006/relationships/image" Target="media/image459.png" /><Relationship Id="rId464" Type="http://schemas.openxmlformats.org/officeDocument/2006/relationships/image" Target="media/image460.png" /><Relationship Id="rId465" Type="http://schemas.openxmlformats.org/officeDocument/2006/relationships/image" Target="media/image461.png" /><Relationship Id="rId466" Type="http://schemas.openxmlformats.org/officeDocument/2006/relationships/image" Target="media/image462.png" /><Relationship Id="rId467" Type="http://schemas.openxmlformats.org/officeDocument/2006/relationships/image" Target="media/image463.png" /><Relationship Id="rId468" Type="http://schemas.openxmlformats.org/officeDocument/2006/relationships/image" Target="media/image464.png" /><Relationship Id="rId469" Type="http://schemas.openxmlformats.org/officeDocument/2006/relationships/image" Target="media/image465.png" /><Relationship Id="rId47" Type="http://schemas.openxmlformats.org/officeDocument/2006/relationships/image" Target="media/image43.png" /><Relationship Id="rId470" Type="http://schemas.openxmlformats.org/officeDocument/2006/relationships/image" Target="media/image466.png" /><Relationship Id="rId471" Type="http://schemas.openxmlformats.org/officeDocument/2006/relationships/image" Target="media/image467.png" /><Relationship Id="rId472" Type="http://schemas.openxmlformats.org/officeDocument/2006/relationships/image" Target="media/image468.png" /><Relationship Id="rId473" Type="http://schemas.openxmlformats.org/officeDocument/2006/relationships/image" Target="media/image469.png" /><Relationship Id="rId474" Type="http://schemas.openxmlformats.org/officeDocument/2006/relationships/image" Target="media/image470.png" /><Relationship Id="rId475" Type="http://schemas.openxmlformats.org/officeDocument/2006/relationships/image" Target="media/image471.png" /><Relationship Id="rId476" Type="http://schemas.openxmlformats.org/officeDocument/2006/relationships/image" Target="media/image472.png" /><Relationship Id="rId477" Type="http://schemas.openxmlformats.org/officeDocument/2006/relationships/image" Target="media/image473.png" /><Relationship Id="rId478" Type="http://schemas.openxmlformats.org/officeDocument/2006/relationships/image" Target="media/image474.png" /><Relationship Id="rId479" Type="http://schemas.openxmlformats.org/officeDocument/2006/relationships/image" Target="media/image475.png" /><Relationship Id="rId48" Type="http://schemas.openxmlformats.org/officeDocument/2006/relationships/image" Target="media/image44.png" /><Relationship Id="rId480" Type="http://schemas.openxmlformats.org/officeDocument/2006/relationships/image" Target="media/image476.png" /><Relationship Id="rId481" Type="http://schemas.openxmlformats.org/officeDocument/2006/relationships/image" Target="media/image477.png" /><Relationship Id="rId482" Type="http://schemas.openxmlformats.org/officeDocument/2006/relationships/image" Target="media/image478.png" /><Relationship Id="rId483" Type="http://schemas.openxmlformats.org/officeDocument/2006/relationships/image" Target="media/image479.png" /><Relationship Id="rId484" Type="http://schemas.openxmlformats.org/officeDocument/2006/relationships/image" Target="media/image480.png" /><Relationship Id="rId485" Type="http://schemas.openxmlformats.org/officeDocument/2006/relationships/image" Target="media/image481.png" /><Relationship Id="rId486" Type="http://schemas.openxmlformats.org/officeDocument/2006/relationships/image" Target="media/image482.png" /><Relationship Id="rId487" Type="http://schemas.openxmlformats.org/officeDocument/2006/relationships/image" Target="media/image483.png" /><Relationship Id="rId488" Type="http://schemas.openxmlformats.org/officeDocument/2006/relationships/image" Target="media/image484.png" /><Relationship Id="rId489" Type="http://schemas.openxmlformats.org/officeDocument/2006/relationships/image" Target="media/image485.png" /><Relationship Id="rId49" Type="http://schemas.openxmlformats.org/officeDocument/2006/relationships/image" Target="media/image45.png" /><Relationship Id="rId490" Type="http://schemas.openxmlformats.org/officeDocument/2006/relationships/image" Target="media/image486.png" /><Relationship Id="rId491" Type="http://schemas.openxmlformats.org/officeDocument/2006/relationships/image" Target="media/image487.png" /><Relationship Id="rId492" Type="http://schemas.openxmlformats.org/officeDocument/2006/relationships/image" Target="media/image488.png" /><Relationship Id="rId493" Type="http://schemas.openxmlformats.org/officeDocument/2006/relationships/image" Target="media/image489.png" /><Relationship Id="rId494" Type="http://schemas.openxmlformats.org/officeDocument/2006/relationships/image" Target="media/image490.png" /><Relationship Id="rId495" Type="http://schemas.openxmlformats.org/officeDocument/2006/relationships/image" Target="media/image491.png" /><Relationship Id="rId496" Type="http://schemas.openxmlformats.org/officeDocument/2006/relationships/image" Target="media/image492.png" /><Relationship Id="rId497" Type="http://schemas.openxmlformats.org/officeDocument/2006/relationships/image" Target="media/image493.png" /><Relationship Id="rId498" Type="http://schemas.openxmlformats.org/officeDocument/2006/relationships/image" Target="media/image494.png" /><Relationship Id="rId499" Type="http://schemas.openxmlformats.org/officeDocument/2006/relationships/image" Target="media/image495.png" /><Relationship Id="rId5" Type="http://schemas.openxmlformats.org/officeDocument/2006/relationships/image" Target="media/image1.emf" /><Relationship Id="rId50" Type="http://schemas.openxmlformats.org/officeDocument/2006/relationships/image" Target="media/image46.png" /><Relationship Id="rId500" Type="http://schemas.openxmlformats.org/officeDocument/2006/relationships/image" Target="media/image496.png" /><Relationship Id="rId501" Type="http://schemas.openxmlformats.org/officeDocument/2006/relationships/image" Target="media/image497.png" /><Relationship Id="rId502" Type="http://schemas.openxmlformats.org/officeDocument/2006/relationships/image" Target="media/image498.png" /><Relationship Id="rId503" Type="http://schemas.openxmlformats.org/officeDocument/2006/relationships/image" Target="media/image499.png" /><Relationship Id="rId504" Type="http://schemas.openxmlformats.org/officeDocument/2006/relationships/image" Target="media/image500.png" /><Relationship Id="rId505" Type="http://schemas.openxmlformats.org/officeDocument/2006/relationships/image" Target="media/image501.png" /><Relationship Id="rId506" Type="http://schemas.openxmlformats.org/officeDocument/2006/relationships/image" Target="media/image502.png" /><Relationship Id="rId507" Type="http://schemas.openxmlformats.org/officeDocument/2006/relationships/image" Target="media/image503.png" /><Relationship Id="rId508" Type="http://schemas.openxmlformats.org/officeDocument/2006/relationships/image" Target="media/image504.png" /><Relationship Id="rId509" Type="http://schemas.openxmlformats.org/officeDocument/2006/relationships/image" Target="media/image505.png" /><Relationship Id="rId51" Type="http://schemas.openxmlformats.org/officeDocument/2006/relationships/image" Target="media/image47.png" /><Relationship Id="rId510" Type="http://schemas.openxmlformats.org/officeDocument/2006/relationships/image" Target="media/image506.png" /><Relationship Id="rId511" Type="http://schemas.openxmlformats.org/officeDocument/2006/relationships/image" Target="media/image507.png" /><Relationship Id="rId512" Type="http://schemas.openxmlformats.org/officeDocument/2006/relationships/image" Target="media/image508.png" /><Relationship Id="rId513" Type="http://schemas.openxmlformats.org/officeDocument/2006/relationships/image" Target="media/image509.png" /><Relationship Id="rId514" Type="http://schemas.openxmlformats.org/officeDocument/2006/relationships/image" Target="media/image510.png" /><Relationship Id="rId515" Type="http://schemas.openxmlformats.org/officeDocument/2006/relationships/image" Target="media/image511.png" /><Relationship Id="rId516" Type="http://schemas.openxmlformats.org/officeDocument/2006/relationships/image" Target="media/image512.png" /><Relationship Id="rId517" Type="http://schemas.openxmlformats.org/officeDocument/2006/relationships/image" Target="media/image513.png" /><Relationship Id="rId518" Type="http://schemas.openxmlformats.org/officeDocument/2006/relationships/image" Target="media/image514.png" /><Relationship Id="rId519" Type="http://schemas.openxmlformats.org/officeDocument/2006/relationships/image" Target="media/image515.png" /><Relationship Id="rId52" Type="http://schemas.openxmlformats.org/officeDocument/2006/relationships/image" Target="media/image48.png" /><Relationship Id="rId520" Type="http://schemas.openxmlformats.org/officeDocument/2006/relationships/image" Target="media/image516.png" /><Relationship Id="rId521" Type="http://schemas.openxmlformats.org/officeDocument/2006/relationships/image" Target="media/image517.png" /><Relationship Id="rId522" Type="http://schemas.openxmlformats.org/officeDocument/2006/relationships/image" Target="media/image518.png" /><Relationship Id="rId523" Type="http://schemas.openxmlformats.org/officeDocument/2006/relationships/image" Target="media/image519.png" /><Relationship Id="rId524" Type="http://schemas.openxmlformats.org/officeDocument/2006/relationships/image" Target="media/image520.png" /><Relationship Id="rId525" Type="http://schemas.openxmlformats.org/officeDocument/2006/relationships/image" Target="media/image521.png" /><Relationship Id="rId526" Type="http://schemas.openxmlformats.org/officeDocument/2006/relationships/image" Target="media/image522.png" /><Relationship Id="rId527" Type="http://schemas.openxmlformats.org/officeDocument/2006/relationships/image" Target="media/image523.emf" /><Relationship Id="rId528" Type="http://schemas.openxmlformats.org/officeDocument/2006/relationships/image" Target="media/image524.png" /><Relationship Id="rId529" Type="http://schemas.openxmlformats.org/officeDocument/2006/relationships/image" Target="media/image525.emf" /><Relationship Id="rId53" Type="http://schemas.openxmlformats.org/officeDocument/2006/relationships/image" Target="media/image49.png" /><Relationship Id="rId530" Type="http://schemas.openxmlformats.org/officeDocument/2006/relationships/image" Target="media/image526.png" /><Relationship Id="rId531" Type="http://schemas.openxmlformats.org/officeDocument/2006/relationships/footer" Target="footer1.xml" /><Relationship Id="rId532" Type="http://schemas.openxmlformats.org/officeDocument/2006/relationships/image" Target="media/image527.emf" /><Relationship Id="rId533" Type="http://schemas.openxmlformats.org/officeDocument/2006/relationships/image" Target="media/image528.emf" /><Relationship Id="rId534" Type="http://schemas.openxmlformats.org/officeDocument/2006/relationships/image" Target="media/image529.png" /><Relationship Id="rId535" Type="http://schemas.openxmlformats.org/officeDocument/2006/relationships/image" Target="media/image530.emf" /><Relationship Id="rId536" Type="http://schemas.openxmlformats.org/officeDocument/2006/relationships/image" Target="media/image531.png" /><Relationship Id="rId537" Type="http://schemas.openxmlformats.org/officeDocument/2006/relationships/image" Target="media/image532.emf" /><Relationship Id="rId538" Type="http://schemas.openxmlformats.org/officeDocument/2006/relationships/image" Target="media/image533.png" /><Relationship Id="rId539" Type="http://schemas.openxmlformats.org/officeDocument/2006/relationships/image" Target="media/image534.emf" /><Relationship Id="rId54" Type="http://schemas.openxmlformats.org/officeDocument/2006/relationships/image" Target="media/image50.png" /><Relationship Id="rId540" Type="http://schemas.openxmlformats.org/officeDocument/2006/relationships/image" Target="media/image535.png" /><Relationship Id="rId541" Type="http://schemas.openxmlformats.org/officeDocument/2006/relationships/image" Target="media/image536.emf" /><Relationship Id="rId542" Type="http://schemas.openxmlformats.org/officeDocument/2006/relationships/image" Target="media/image537.png" /><Relationship Id="rId543" Type="http://schemas.openxmlformats.org/officeDocument/2006/relationships/image" Target="media/image538.emf" /><Relationship Id="rId544" Type="http://schemas.openxmlformats.org/officeDocument/2006/relationships/image" Target="media/image539.png" /><Relationship Id="rId545" Type="http://schemas.openxmlformats.org/officeDocument/2006/relationships/image" Target="media/image540.emf" /><Relationship Id="rId546" Type="http://schemas.openxmlformats.org/officeDocument/2006/relationships/image" Target="media/image541.png" /><Relationship Id="rId547" Type="http://schemas.openxmlformats.org/officeDocument/2006/relationships/image" Target="media/image542.emf" /><Relationship Id="rId548" Type="http://schemas.openxmlformats.org/officeDocument/2006/relationships/image" Target="media/image543.png" /><Relationship Id="rId549" Type="http://schemas.openxmlformats.org/officeDocument/2006/relationships/image" Target="media/image544.emf" /><Relationship Id="rId55" Type="http://schemas.openxmlformats.org/officeDocument/2006/relationships/image" Target="media/image51.png" /><Relationship Id="rId550" Type="http://schemas.openxmlformats.org/officeDocument/2006/relationships/image" Target="media/image545.png" /><Relationship Id="rId551" Type="http://schemas.openxmlformats.org/officeDocument/2006/relationships/image" Target="media/image546.emf" /><Relationship Id="rId552" Type="http://schemas.openxmlformats.org/officeDocument/2006/relationships/image" Target="media/image547.png" /><Relationship Id="rId553" Type="http://schemas.openxmlformats.org/officeDocument/2006/relationships/image" Target="media/image548.emf" /><Relationship Id="rId554" Type="http://schemas.openxmlformats.org/officeDocument/2006/relationships/image" Target="media/image549.png" /><Relationship Id="rId555" Type="http://schemas.openxmlformats.org/officeDocument/2006/relationships/image" Target="media/image550.emf" /><Relationship Id="rId556" Type="http://schemas.openxmlformats.org/officeDocument/2006/relationships/image" Target="media/image551.png" /><Relationship Id="rId557" Type="http://schemas.openxmlformats.org/officeDocument/2006/relationships/image" Target="media/image552.emf" /><Relationship Id="rId558" Type="http://schemas.openxmlformats.org/officeDocument/2006/relationships/image" Target="media/image553.png" /><Relationship Id="rId559" Type="http://schemas.openxmlformats.org/officeDocument/2006/relationships/image" Target="media/image554.emf" /><Relationship Id="rId56" Type="http://schemas.openxmlformats.org/officeDocument/2006/relationships/image" Target="media/image52.png" /><Relationship Id="rId560" Type="http://schemas.openxmlformats.org/officeDocument/2006/relationships/image" Target="media/image555.png" /><Relationship Id="rId561" Type="http://schemas.openxmlformats.org/officeDocument/2006/relationships/image" Target="media/image556.emf" /><Relationship Id="rId562" Type="http://schemas.openxmlformats.org/officeDocument/2006/relationships/image" Target="media/image557.png" /><Relationship Id="rId563" Type="http://schemas.openxmlformats.org/officeDocument/2006/relationships/image" Target="media/image558.emf" /><Relationship Id="rId564" Type="http://schemas.openxmlformats.org/officeDocument/2006/relationships/image" Target="media/image559.png" /><Relationship Id="rId565" Type="http://schemas.openxmlformats.org/officeDocument/2006/relationships/image" Target="media/image560.emf" /><Relationship Id="rId566" Type="http://schemas.openxmlformats.org/officeDocument/2006/relationships/image" Target="media/image561.png" /><Relationship Id="rId567" Type="http://schemas.openxmlformats.org/officeDocument/2006/relationships/image" Target="media/image562.emf" /><Relationship Id="rId568" Type="http://schemas.openxmlformats.org/officeDocument/2006/relationships/theme" Target="theme/theme1.xml" /><Relationship Id="rId569" Type="http://schemas.openxmlformats.org/officeDocument/2006/relationships/numbering" Target="numbering.xml" /><Relationship Id="rId57" Type="http://schemas.openxmlformats.org/officeDocument/2006/relationships/image" Target="media/image53.png" /><Relationship Id="rId570" Type="http://schemas.openxmlformats.org/officeDocument/2006/relationships/styles" Target="styles.xml"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jpe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emf"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image" Target="media/image81.png" /><Relationship Id="rId86" Type="http://schemas.openxmlformats.org/officeDocument/2006/relationships/image" Target="media/image82.png" /><Relationship Id="rId87" Type="http://schemas.openxmlformats.org/officeDocument/2006/relationships/image" Target="media/image83.png" /><Relationship Id="rId88" Type="http://schemas.openxmlformats.org/officeDocument/2006/relationships/image" Target="media/image84.png" /><Relationship Id="rId89" Type="http://schemas.openxmlformats.org/officeDocument/2006/relationships/image" Target="media/image85.png" /><Relationship Id="rId9" Type="http://schemas.openxmlformats.org/officeDocument/2006/relationships/image" Target="media/image5.emf" /><Relationship Id="rId90" Type="http://schemas.openxmlformats.org/officeDocument/2006/relationships/image" Target="media/image86.png" /><Relationship Id="rId91" Type="http://schemas.openxmlformats.org/officeDocument/2006/relationships/image" Target="media/image87.png" /><Relationship Id="rId92" Type="http://schemas.openxmlformats.org/officeDocument/2006/relationships/image" Target="media/image88.png" /><Relationship Id="rId93" Type="http://schemas.openxmlformats.org/officeDocument/2006/relationships/image" Target="media/image89.png" /><Relationship Id="rId94" Type="http://schemas.openxmlformats.org/officeDocument/2006/relationships/image" Target="media/image90.png" /><Relationship Id="rId95" Type="http://schemas.openxmlformats.org/officeDocument/2006/relationships/image" Target="media/image91.png" /><Relationship Id="rId96" Type="http://schemas.openxmlformats.org/officeDocument/2006/relationships/image" Target="media/image92.png" /><Relationship Id="rId97" Type="http://schemas.openxmlformats.org/officeDocument/2006/relationships/image" Target="media/image93.png" /><Relationship Id="rId98" Type="http://schemas.openxmlformats.org/officeDocument/2006/relationships/image" Target="media/image94.png" /><Relationship Id="rId99" Type="http://schemas.openxmlformats.org/officeDocument/2006/relationships/image" Target="media/image9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427</Pages>
  <Words>44250</Words>
  <Characters>252225</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2018-07-16T21:48:22Z</dcterms:created>
  <dcterms:modified xsi:type="dcterms:W3CDTF">2018-07-16T21:48:22Z</dcterms:modified>
</cp:coreProperties>
</file>