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1D37F" w14:textId="03ACB543" w:rsidR="00786177" w:rsidRDefault="00EF3C26" w:rsidP="00EF3C26">
      <w:pPr>
        <w:spacing w:after="0"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Workshop </w:t>
      </w:r>
      <w:r w:rsidR="00D81A1B">
        <w:rPr>
          <w:b/>
          <w:bCs/>
          <w:sz w:val="28"/>
          <w:szCs w:val="28"/>
        </w:rPr>
        <w:t>Regarding</w:t>
      </w:r>
      <w:r>
        <w:rPr>
          <w:b/>
          <w:bCs/>
          <w:sz w:val="28"/>
          <w:szCs w:val="28"/>
        </w:rPr>
        <w:t xml:space="preserve"> Staff Proposal on Essential Service and Affordability Metrics</w:t>
      </w:r>
      <w:r w:rsidR="00786177">
        <w:rPr>
          <w:b/>
          <w:bCs/>
        </w:rPr>
        <w:t xml:space="preserve"> </w:t>
      </w:r>
      <w:r w:rsidR="009C1BC9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7D76E7FA" w14:textId="63C1E750" w:rsidR="009C1BC9" w:rsidRDefault="009C1BC9" w:rsidP="00EF3C26">
      <w:pPr>
        <w:spacing w:line="240" w:lineRule="auto"/>
        <w:rPr>
          <w:b/>
          <w:bCs/>
        </w:rPr>
      </w:pPr>
      <w:r>
        <w:rPr>
          <w:b/>
          <w:bCs/>
        </w:rPr>
        <w:t>Monday, August 26, 2019, 10:00 am to 4:00 pm</w:t>
      </w:r>
    </w:p>
    <w:p w14:paraId="6F086627" w14:textId="77777777" w:rsidR="00EF3C26" w:rsidRPr="00C07682" w:rsidRDefault="00EF3C26" w:rsidP="00DF31CE">
      <w:pPr>
        <w:spacing w:after="120" w:line="240" w:lineRule="auto"/>
        <w:rPr>
          <w:rFonts w:cstheme="minorHAnsi"/>
          <w:color w:val="333333"/>
          <w:lang w:val="en"/>
        </w:rPr>
      </w:pPr>
      <w:r w:rsidRPr="00C07682">
        <w:rPr>
          <w:rFonts w:cstheme="minorHAnsi"/>
          <w:color w:val="333333"/>
          <w:lang w:val="en"/>
        </w:rPr>
        <w:t>CPUC Auditorium, 505 Van Ness Ave., San Francisco, CA 94102</w:t>
      </w:r>
    </w:p>
    <w:p w14:paraId="4218D99D" w14:textId="30C933C2" w:rsidR="00EF3C26" w:rsidRPr="00C07682" w:rsidRDefault="00EF3C26" w:rsidP="00DF31CE">
      <w:pPr>
        <w:spacing w:after="120" w:line="240" w:lineRule="auto"/>
        <w:rPr>
          <w:rFonts w:cstheme="minorHAnsi"/>
          <w:color w:val="333333"/>
          <w:lang w:val="en"/>
        </w:rPr>
      </w:pPr>
      <w:r w:rsidRPr="00C07682">
        <w:rPr>
          <w:rFonts w:cstheme="minorHAnsi"/>
          <w:color w:val="333333"/>
          <w:lang w:val="en"/>
        </w:rPr>
        <w:t xml:space="preserve">Also available via </w:t>
      </w:r>
      <w:r w:rsidR="00E65A19">
        <w:rPr>
          <w:rFonts w:cstheme="minorHAnsi"/>
          <w:color w:val="333333"/>
          <w:lang w:val="en"/>
        </w:rPr>
        <w:t xml:space="preserve">listen-only </w:t>
      </w:r>
      <w:r w:rsidRPr="00C07682">
        <w:rPr>
          <w:rFonts w:cstheme="minorHAnsi"/>
          <w:color w:val="333333"/>
          <w:lang w:val="en"/>
        </w:rPr>
        <w:t>phone</w:t>
      </w:r>
      <w:r w:rsidR="00E65A19">
        <w:rPr>
          <w:rFonts w:cstheme="minorHAnsi"/>
          <w:color w:val="333333"/>
          <w:lang w:val="en"/>
        </w:rPr>
        <w:t xml:space="preserve"> line</w:t>
      </w:r>
      <w:r w:rsidRPr="00C07682">
        <w:rPr>
          <w:rFonts w:cstheme="minorHAnsi"/>
          <w:color w:val="333333"/>
          <w:lang w:val="en"/>
        </w:rPr>
        <w:t>: 866-912-9666, passcode: 7032767</w:t>
      </w:r>
    </w:p>
    <w:p w14:paraId="20D3E711" w14:textId="3B0D8471" w:rsidR="00EF3C26" w:rsidRPr="00C07682" w:rsidRDefault="00EF3C26" w:rsidP="00DF31CE">
      <w:pPr>
        <w:spacing w:after="120" w:line="240" w:lineRule="auto"/>
        <w:rPr>
          <w:rFonts w:cstheme="minorHAnsi"/>
          <w:color w:val="333333"/>
          <w:lang w:val="en"/>
        </w:rPr>
      </w:pPr>
      <w:r w:rsidRPr="00C07682">
        <w:rPr>
          <w:rFonts w:cstheme="minorHAnsi"/>
          <w:color w:val="333333"/>
          <w:lang w:val="en"/>
        </w:rPr>
        <w:t xml:space="preserve">Also available via webcast at </w:t>
      </w:r>
      <w:hyperlink r:id="rId10" w:history="1">
        <w:r w:rsidRPr="00C07682">
          <w:rPr>
            <w:rStyle w:val="Hyperlink"/>
            <w:rFonts w:cstheme="minorHAnsi"/>
            <w:lang w:val="en"/>
          </w:rPr>
          <w:t>http://www.adminmonitor.com/ca/cpuc/</w:t>
        </w:r>
      </w:hyperlink>
    </w:p>
    <w:p w14:paraId="31865D4E" w14:textId="5D8E3B69" w:rsidR="00C07682" w:rsidRPr="00C07682" w:rsidRDefault="00EF3C26" w:rsidP="00DF31CE">
      <w:pPr>
        <w:spacing w:after="120" w:line="240" w:lineRule="auto"/>
        <w:rPr>
          <w:rFonts w:cstheme="minorHAnsi"/>
          <w:color w:val="333333"/>
          <w:lang w:val="en"/>
        </w:rPr>
      </w:pPr>
      <w:r w:rsidRPr="00C07682">
        <w:rPr>
          <w:rFonts w:cstheme="minorHAnsi"/>
          <w:color w:val="333333"/>
          <w:lang w:val="en"/>
        </w:rPr>
        <w:t>Questions may be submitted remotely via email to</w:t>
      </w:r>
      <w:r w:rsidR="00FA0211">
        <w:rPr>
          <w:rFonts w:cstheme="minorHAnsi"/>
          <w:color w:val="333333"/>
          <w:lang w:val="en"/>
        </w:rPr>
        <w:t xml:space="preserve"> Jeremy Ho at</w:t>
      </w:r>
      <w:r w:rsidRPr="00C07682">
        <w:rPr>
          <w:rFonts w:cstheme="minorHAnsi"/>
          <w:color w:val="333333"/>
          <w:lang w:val="en"/>
        </w:rPr>
        <w:t xml:space="preserve"> </w:t>
      </w:r>
      <w:hyperlink r:id="rId11" w:history="1">
        <w:r w:rsidRPr="00C07682">
          <w:rPr>
            <w:rStyle w:val="Hyperlink"/>
            <w:rFonts w:cstheme="minorHAnsi"/>
            <w:lang w:val="en"/>
          </w:rPr>
          <w:t>JRY@cpuc.ca.gov</w:t>
        </w:r>
      </w:hyperlink>
    </w:p>
    <w:p w14:paraId="010CD354" w14:textId="40E8072A" w:rsidR="00D81A1B" w:rsidRDefault="00C07682" w:rsidP="00DF31CE">
      <w:pPr>
        <w:spacing w:after="120" w:line="240" w:lineRule="auto"/>
        <w:rPr>
          <w:rFonts w:cstheme="minorHAnsi"/>
          <w:color w:val="333333"/>
          <w:lang w:val="en"/>
        </w:rPr>
      </w:pPr>
      <w:r w:rsidRPr="00C07682">
        <w:rPr>
          <w:rFonts w:cstheme="minorHAnsi"/>
          <w:color w:val="333333"/>
          <w:lang w:val="en"/>
        </w:rPr>
        <w:t xml:space="preserve">The focus of this workshop will be to help parties understand the </w:t>
      </w:r>
      <w:r w:rsidR="00D81A1B">
        <w:rPr>
          <w:rFonts w:cstheme="minorHAnsi"/>
          <w:color w:val="333333"/>
          <w:lang w:val="en"/>
        </w:rPr>
        <w:t>affordability metrics</w:t>
      </w:r>
      <w:r w:rsidR="00D73158">
        <w:rPr>
          <w:rFonts w:cstheme="minorHAnsi"/>
          <w:color w:val="333333"/>
          <w:lang w:val="en"/>
        </w:rPr>
        <w:t xml:space="preserve"> </w:t>
      </w:r>
      <w:r w:rsidR="006532CC">
        <w:rPr>
          <w:rFonts w:cstheme="minorHAnsi"/>
          <w:color w:val="333333"/>
          <w:lang w:val="en"/>
        </w:rPr>
        <w:t>in the August 20, 2019 Staff Proposal</w:t>
      </w:r>
      <w:r w:rsidR="0051193D">
        <w:rPr>
          <w:rFonts w:cstheme="minorHAnsi"/>
          <w:color w:val="333333"/>
          <w:lang w:val="en"/>
        </w:rPr>
        <w:t>.</w:t>
      </w:r>
      <w:r w:rsidR="00D73158">
        <w:rPr>
          <w:rFonts w:cstheme="minorHAnsi"/>
          <w:color w:val="333333"/>
          <w:lang w:val="en"/>
        </w:rPr>
        <w:t xml:space="preserve"> </w:t>
      </w:r>
      <w:r w:rsidR="00C73D97">
        <w:rPr>
          <w:rFonts w:cstheme="minorHAnsi"/>
          <w:color w:val="333333"/>
          <w:lang w:val="en"/>
        </w:rPr>
        <w:t>Parties will have the chance to provide feedback to staff</w:t>
      </w:r>
      <w:r w:rsidR="006532CC">
        <w:rPr>
          <w:rFonts w:cstheme="minorHAnsi"/>
          <w:color w:val="333333"/>
          <w:lang w:val="en"/>
        </w:rPr>
        <w:t xml:space="preserve"> regarding outstanding questions in the Proposal, and </w:t>
      </w:r>
      <w:r w:rsidR="00D53D61">
        <w:rPr>
          <w:rFonts w:cstheme="minorHAnsi"/>
          <w:color w:val="333333"/>
          <w:lang w:val="en"/>
        </w:rPr>
        <w:t xml:space="preserve">the workshop will provide an opportunity to focus the discussion for </w:t>
      </w:r>
      <w:r w:rsidR="0027379F">
        <w:rPr>
          <w:rFonts w:cstheme="minorHAnsi"/>
          <w:color w:val="333333"/>
          <w:lang w:val="en"/>
        </w:rPr>
        <w:t>the purpose of providing comments.</w:t>
      </w:r>
    </w:p>
    <w:p w14:paraId="0C155FE4" w14:textId="21B4F8DA" w:rsidR="00C07682" w:rsidRDefault="0051193D" w:rsidP="00DF31CE">
      <w:pPr>
        <w:spacing w:after="120" w:line="240" w:lineRule="auto"/>
        <w:rPr>
          <w:rFonts w:cstheme="minorHAnsi"/>
          <w:color w:val="333333"/>
          <w:lang w:val="en"/>
        </w:rPr>
      </w:pPr>
      <w:r>
        <w:rPr>
          <w:rFonts w:cstheme="minorHAnsi"/>
          <w:color w:val="333333"/>
          <w:lang w:val="en"/>
        </w:rPr>
        <w:t>Party comments are due by September 10, 2019 and reply comments are due by September 20, 2019.</w:t>
      </w:r>
    </w:p>
    <w:p w14:paraId="36BB84FC" w14:textId="77777777" w:rsidR="00DF31CE" w:rsidRPr="00DF31CE" w:rsidRDefault="00DF31CE" w:rsidP="00DF31CE">
      <w:pPr>
        <w:spacing w:after="0" w:line="240" w:lineRule="auto"/>
        <w:rPr>
          <w:rFonts w:cstheme="minorHAnsi"/>
          <w:color w:val="333333"/>
          <w:lang w:val="en"/>
        </w:rPr>
      </w:pPr>
    </w:p>
    <w:p w14:paraId="463A3C7D" w14:textId="7D09D680" w:rsidR="009C1BC9" w:rsidRPr="009C1BC9" w:rsidRDefault="009C1BC9" w:rsidP="00C07682">
      <w:pPr>
        <w:spacing w:after="120" w:line="240" w:lineRule="auto"/>
        <w:rPr>
          <w:b/>
          <w:bCs/>
        </w:rPr>
      </w:pPr>
      <w:r>
        <w:rPr>
          <w:b/>
          <w:bCs/>
        </w:rPr>
        <w:t>Agenda</w:t>
      </w:r>
    </w:p>
    <w:p w14:paraId="41C50A27" w14:textId="3F23452C" w:rsidR="00C50BA8" w:rsidRDefault="004274D9" w:rsidP="00C07682">
      <w:pPr>
        <w:spacing w:after="120" w:line="240" w:lineRule="auto"/>
        <w:rPr>
          <w:b/>
          <w:bCs/>
        </w:rPr>
      </w:pPr>
      <w:r w:rsidRPr="009C1BC9">
        <w:rPr>
          <w:b/>
          <w:bCs/>
        </w:rPr>
        <w:t>10:00 am to 10:05 am – Opening/Safety Announcement</w:t>
      </w:r>
      <w:r w:rsidR="00281458">
        <w:rPr>
          <w:b/>
          <w:bCs/>
        </w:rPr>
        <w:t xml:space="preserve"> (ALJ Park)</w:t>
      </w:r>
    </w:p>
    <w:p w14:paraId="2FF6B2F5" w14:textId="47217C01" w:rsidR="00C07682" w:rsidRDefault="00C07682" w:rsidP="00C07682">
      <w:pPr>
        <w:spacing w:after="120" w:line="240" w:lineRule="auto"/>
        <w:rPr>
          <w:b/>
          <w:bCs/>
        </w:rPr>
      </w:pPr>
      <w:r w:rsidRPr="00C07682">
        <w:rPr>
          <w:b/>
          <w:bCs/>
        </w:rPr>
        <w:t>10:05 am to 10:10 am – Agenda Overview</w:t>
      </w:r>
      <w:r>
        <w:rPr>
          <w:b/>
          <w:bCs/>
        </w:rPr>
        <w:t xml:space="preserve"> (Commission Staff)</w:t>
      </w:r>
    </w:p>
    <w:p w14:paraId="6A9F1617" w14:textId="73C2D85C" w:rsidR="00C50BA8" w:rsidRDefault="00C50BA8" w:rsidP="00C07682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10:10 am to 12:00 noon </w:t>
      </w:r>
      <w:r>
        <w:t xml:space="preserve">– </w:t>
      </w:r>
      <w:r>
        <w:rPr>
          <w:b/>
          <w:bCs/>
        </w:rPr>
        <w:t>Staff Proposal (Commission Staff)</w:t>
      </w:r>
    </w:p>
    <w:p w14:paraId="14F325E7" w14:textId="0B7B83FE" w:rsidR="00C50BA8" w:rsidRPr="00C50BA8" w:rsidRDefault="00C50BA8" w:rsidP="00C07682">
      <w:pPr>
        <w:spacing w:after="120" w:line="240" w:lineRule="auto"/>
      </w:pPr>
      <w:r>
        <w:rPr>
          <w:b/>
          <w:bCs/>
        </w:rPr>
        <w:tab/>
      </w:r>
      <w:r w:rsidRPr="00C50BA8">
        <w:t>10:10 am to 10:30 am – Definitions and Metrics Overview</w:t>
      </w:r>
    </w:p>
    <w:p w14:paraId="20DF5906" w14:textId="6F9EB3A2" w:rsidR="00EF3C26" w:rsidRPr="00C50BA8" w:rsidRDefault="00EF3C26" w:rsidP="00C50BA8">
      <w:pPr>
        <w:spacing w:after="120" w:line="240" w:lineRule="auto"/>
        <w:ind w:firstLine="720"/>
      </w:pPr>
      <w:r w:rsidRPr="00C50BA8">
        <w:t>10:</w:t>
      </w:r>
      <w:r w:rsidR="00C50BA8" w:rsidRPr="00C50BA8">
        <w:t>30</w:t>
      </w:r>
      <w:r w:rsidRPr="00C50BA8">
        <w:t xml:space="preserve"> am to 11:30 am – Essential Use Quantities and Implementation Examples</w:t>
      </w:r>
    </w:p>
    <w:p w14:paraId="16C68299" w14:textId="77CB60CE" w:rsidR="00C50BA8" w:rsidRPr="00C50BA8" w:rsidRDefault="00C50BA8" w:rsidP="00C50BA8">
      <w:pPr>
        <w:spacing w:after="120" w:line="240" w:lineRule="auto"/>
        <w:ind w:firstLine="720"/>
      </w:pPr>
      <w:r w:rsidRPr="00C50BA8">
        <w:t>11:30 am to 11:45 am – Metrics Summary</w:t>
      </w:r>
    </w:p>
    <w:p w14:paraId="4EE9A098" w14:textId="73AE2D5D" w:rsidR="00C50BA8" w:rsidRPr="00C50BA8" w:rsidRDefault="00C50BA8" w:rsidP="00C50BA8">
      <w:pPr>
        <w:spacing w:after="120" w:line="240" w:lineRule="auto"/>
        <w:ind w:firstLine="720"/>
      </w:pPr>
      <w:r w:rsidRPr="00C50BA8">
        <w:t>11:45 am to 12:00 noon</w:t>
      </w:r>
      <w:r w:rsidR="00F77595" w:rsidRPr="00C50BA8">
        <w:t xml:space="preserve"> – </w:t>
      </w:r>
      <w:r w:rsidRPr="00C50BA8">
        <w:t>Questions</w:t>
      </w:r>
    </w:p>
    <w:p w14:paraId="06043318" w14:textId="68E7E0CA" w:rsidR="004274D9" w:rsidRPr="009C1BC9" w:rsidRDefault="004274D9" w:rsidP="00C07682">
      <w:pPr>
        <w:spacing w:after="120" w:line="240" w:lineRule="auto"/>
        <w:rPr>
          <w:b/>
          <w:bCs/>
        </w:rPr>
      </w:pPr>
      <w:r w:rsidRPr="009C1BC9">
        <w:rPr>
          <w:b/>
          <w:bCs/>
        </w:rPr>
        <w:t>12:00</w:t>
      </w:r>
      <w:r w:rsidR="009C1BC9" w:rsidRPr="009C1BC9">
        <w:rPr>
          <w:b/>
          <w:bCs/>
        </w:rPr>
        <w:t xml:space="preserve"> noon</w:t>
      </w:r>
      <w:r w:rsidRPr="009C1BC9">
        <w:rPr>
          <w:b/>
          <w:bCs/>
        </w:rPr>
        <w:t xml:space="preserve"> to 1:00 pm – Break</w:t>
      </w:r>
    </w:p>
    <w:p w14:paraId="6A28CF72" w14:textId="792E7855" w:rsidR="003A0FCF" w:rsidRPr="00786177" w:rsidRDefault="009C1BC9" w:rsidP="00C07682">
      <w:pPr>
        <w:spacing w:after="120" w:line="240" w:lineRule="auto"/>
        <w:rPr>
          <w:b/>
          <w:bCs/>
        </w:rPr>
      </w:pPr>
      <w:r w:rsidRPr="00786177">
        <w:rPr>
          <w:b/>
          <w:bCs/>
        </w:rPr>
        <w:t>1:00 pm to 3:</w:t>
      </w:r>
      <w:r w:rsidR="00DF31CE">
        <w:rPr>
          <w:b/>
          <w:bCs/>
        </w:rPr>
        <w:t>4</w:t>
      </w:r>
      <w:r w:rsidRPr="00786177">
        <w:rPr>
          <w:b/>
          <w:bCs/>
        </w:rPr>
        <w:t>5 pm</w:t>
      </w:r>
      <w:r w:rsidR="003A0FCF" w:rsidRPr="00786177">
        <w:rPr>
          <w:b/>
          <w:bCs/>
        </w:rPr>
        <w:t xml:space="preserve"> – Q&amp;A (facilitated by Commission Staff) </w:t>
      </w:r>
    </w:p>
    <w:p w14:paraId="3AAB3D4E" w14:textId="63D9364F" w:rsidR="004274D9" w:rsidRDefault="004274D9" w:rsidP="00C07682">
      <w:pPr>
        <w:spacing w:after="120" w:line="240" w:lineRule="auto"/>
        <w:ind w:left="720" w:hanging="360"/>
      </w:pPr>
      <w:r w:rsidRPr="00786177">
        <w:rPr>
          <w:b/>
          <w:bCs/>
        </w:rPr>
        <w:t xml:space="preserve">1:00 </w:t>
      </w:r>
      <w:r w:rsidR="003A0FCF" w:rsidRPr="00786177">
        <w:rPr>
          <w:b/>
          <w:bCs/>
        </w:rPr>
        <w:t xml:space="preserve">pm </w:t>
      </w:r>
      <w:r w:rsidRPr="00786177">
        <w:rPr>
          <w:b/>
          <w:bCs/>
        </w:rPr>
        <w:t xml:space="preserve">to </w:t>
      </w:r>
      <w:r w:rsidR="003A0FCF" w:rsidRPr="00786177">
        <w:rPr>
          <w:b/>
          <w:bCs/>
        </w:rPr>
        <w:t>1:</w:t>
      </w:r>
      <w:r w:rsidR="00EF3C26">
        <w:rPr>
          <w:b/>
          <w:bCs/>
        </w:rPr>
        <w:t>3</w:t>
      </w:r>
      <w:r w:rsidR="00F308AD" w:rsidRPr="00786177">
        <w:rPr>
          <w:b/>
          <w:bCs/>
        </w:rPr>
        <w:t>0</w:t>
      </w:r>
      <w:r w:rsidR="003A0FCF" w:rsidRPr="00786177">
        <w:rPr>
          <w:b/>
          <w:bCs/>
        </w:rPr>
        <w:t xml:space="preserve"> pm</w:t>
      </w:r>
      <w:r w:rsidR="003A0FCF">
        <w:t xml:space="preserve"> – Do </w:t>
      </w:r>
      <w:r w:rsidRPr="004274D9">
        <w:t>the proposed affordability metrics adequately assess affordability?</w:t>
      </w:r>
      <w:r>
        <w:t xml:space="preserve"> </w:t>
      </w:r>
      <w:r w:rsidRPr="004274D9">
        <w:t xml:space="preserve">If not, how should the metrics be </w:t>
      </w:r>
      <w:r w:rsidR="00EF3C26">
        <w:t>modified</w:t>
      </w:r>
      <w:r w:rsidRPr="004274D9">
        <w:t>?</w:t>
      </w:r>
    </w:p>
    <w:p w14:paraId="565B9A99" w14:textId="513798F1" w:rsidR="004274D9" w:rsidRDefault="003A0FCF" w:rsidP="00C07682">
      <w:pPr>
        <w:spacing w:after="120" w:line="240" w:lineRule="auto"/>
        <w:ind w:left="720" w:hanging="360"/>
      </w:pPr>
      <w:r w:rsidRPr="00786177">
        <w:rPr>
          <w:b/>
          <w:bCs/>
        </w:rPr>
        <w:t>1</w:t>
      </w:r>
      <w:r w:rsidR="004274D9" w:rsidRPr="00786177">
        <w:rPr>
          <w:b/>
          <w:bCs/>
        </w:rPr>
        <w:t>:</w:t>
      </w:r>
      <w:r w:rsidR="00EF3C26">
        <w:rPr>
          <w:b/>
          <w:bCs/>
        </w:rPr>
        <w:t>3</w:t>
      </w:r>
      <w:r w:rsidR="00F308AD" w:rsidRPr="00786177">
        <w:rPr>
          <w:b/>
          <w:bCs/>
        </w:rPr>
        <w:t>0</w:t>
      </w:r>
      <w:r w:rsidR="00DF31CE">
        <w:rPr>
          <w:b/>
          <w:bCs/>
        </w:rPr>
        <w:t xml:space="preserve"> pm</w:t>
      </w:r>
      <w:r w:rsidR="004274D9" w:rsidRPr="00786177">
        <w:rPr>
          <w:b/>
          <w:bCs/>
        </w:rPr>
        <w:t xml:space="preserve"> to </w:t>
      </w:r>
      <w:r w:rsidRPr="00786177">
        <w:rPr>
          <w:b/>
          <w:bCs/>
        </w:rPr>
        <w:t>2:</w:t>
      </w:r>
      <w:r w:rsidR="00EF3C26">
        <w:rPr>
          <w:b/>
          <w:bCs/>
        </w:rPr>
        <w:t>0</w:t>
      </w:r>
      <w:r w:rsidR="00F308AD" w:rsidRPr="00786177">
        <w:rPr>
          <w:b/>
          <w:bCs/>
        </w:rPr>
        <w:t>0</w:t>
      </w:r>
      <w:r w:rsidRPr="00786177">
        <w:rPr>
          <w:b/>
          <w:bCs/>
        </w:rPr>
        <w:t xml:space="preserve"> pm</w:t>
      </w:r>
      <w:r>
        <w:t xml:space="preserve"> – Are </w:t>
      </w:r>
      <w:r w:rsidR="004274D9" w:rsidRPr="004274D9">
        <w:t>the proposed sources of data for household-level information acceptable for constructing affordability metrics?</w:t>
      </w:r>
    </w:p>
    <w:p w14:paraId="611751CF" w14:textId="517CEA06" w:rsidR="00EF3C26" w:rsidRPr="00EF3C26" w:rsidRDefault="00C07682" w:rsidP="00DF31CE">
      <w:pPr>
        <w:spacing w:after="120" w:line="240" w:lineRule="auto"/>
      </w:pPr>
      <w:r>
        <w:rPr>
          <w:b/>
          <w:bCs/>
        </w:rPr>
        <w:t>2</w:t>
      </w:r>
      <w:r w:rsidR="00EF3C26">
        <w:rPr>
          <w:b/>
          <w:bCs/>
        </w:rPr>
        <w:t xml:space="preserve">:00 pm to 2:15 pm </w:t>
      </w:r>
      <w:r w:rsidR="00EF3C26" w:rsidRPr="00EF3C26">
        <w:rPr>
          <w:b/>
          <w:bCs/>
        </w:rPr>
        <w:t>– Break</w:t>
      </w:r>
      <w:r w:rsidR="00EF3C26">
        <w:t xml:space="preserve"> </w:t>
      </w:r>
    </w:p>
    <w:p w14:paraId="3A4320F9" w14:textId="737F165F" w:rsidR="003A0FCF" w:rsidRDefault="00EF3C26" w:rsidP="00DF31CE">
      <w:pPr>
        <w:spacing w:after="120" w:line="240" w:lineRule="auto"/>
        <w:ind w:left="720" w:hanging="360"/>
      </w:pPr>
      <w:r>
        <w:rPr>
          <w:b/>
          <w:bCs/>
        </w:rPr>
        <w:t>2:15</w:t>
      </w:r>
      <w:r w:rsidR="003A0FCF" w:rsidRPr="00786177">
        <w:rPr>
          <w:b/>
          <w:bCs/>
        </w:rPr>
        <w:t xml:space="preserve"> pm to 3:</w:t>
      </w:r>
      <w:r>
        <w:rPr>
          <w:b/>
          <w:bCs/>
        </w:rPr>
        <w:t>15</w:t>
      </w:r>
      <w:r w:rsidR="003A0FCF" w:rsidRPr="00786177">
        <w:rPr>
          <w:b/>
          <w:bCs/>
        </w:rPr>
        <w:t xml:space="preserve"> pm</w:t>
      </w:r>
      <w:r w:rsidR="003A0FCF">
        <w:t xml:space="preserve"> – </w:t>
      </w:r>
      <w:r w:rsidR="00F308AD">
        <w:t xml:space="preserve">What is the most effective way to utilize </w:t>
      </w:r>
      <w:r w:rsidR="003A0FCF">
        <w:t xml:space="preserve">affordability metrics in Commission decisions and program implementation? </w:t>
      </w:r>
    </w:p>
    <w:p w14:paraId="7D14152F" w14:textId="77777777" w:rsidR="00EF3C26" w:rsidRDefault="00EF3C26" w:rsidP="00DF31CE">
      <w:pPr>
        <w:pStyle w:val="ListParagraph"/>
        <w:numPr>
          <w:ilvl w:val="0"/>
          <w:numId w:val="3"/>
        </w:numPr>
        <w:spacing w:after="120" w:line="240" w:lineRule="auto"/>
      </w:pPr>
      <w:r>
        <w:t>In which types of proceedings should the Commission assess affordability? What criteria should be used to determine if a pro</w:t>
      </w:r>
      <w:bookmarkStart w:id="0" w:name="_GoBack"/>
      <w:bookmarkEnd w:id="0"/>
      <w:r>
        <w:t>ceeding requires an affordability assessment?</w:t>
      </w:r>
    </w:p>
    <w:p w14:paraId="3C54C068" w14:textId="62C9E2D9" w:rsidR="003A0FCF" w:rsidRDefault="006F0DCD" w:rsidP="00DF31CE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What is the most effective way to </w:t>
      </w:r>
      <w:r w:rsidR="003A0FCF">
        <w:t>use or interpret the resulting values from affordability metrics in proceedings?</w:t>
      </w:r>
    </w:p>
    <w:p w14:paraId="1A66285B" w14:textId="725FDEE2" w:rsidR="003A0FCF" w:rsidRDefault="006F0DCD" w:rsidP="00DF31CE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What is the most effective way to </w:t>
      </w:r>
      <w:r w:rsidR="003A0FCF">
        <w:t>use affordability metrics to prioritize or design ratepayer programs?</w:t>
      </w:r>
    </w:p>
    <w:p w14:paraId="2AB89021" w14:textId="6AC48E76" w:rsidR="00EF3C26" w:rsidRDefault="00EF3C26" w:rsidP="00C07682">
      <w:pPr>
        <w:spacing w:after="120" w:line="240" w:lineRule="auto"/>
        <w:ind w:left="720" w:hanging="360"/>
      </w:pPr>
      <w:r>
        <w:rPr>
          <w:b/>
          <w:bCs/>
        </w:rPr>
        <w:t>3</w:t>
      </w:r>
      <w:r w:rsidRPr="00786177">
        <w:rPr>
          <w:b/>
          <w:bCs/>
        </w:rPr>
        <w:t>:</w:t>
      </w:r>
      <w:r>
        <w:rPr>
          <w:b/>
          <w:bCs/>
        </w:rPr>
        <w:t>15</w:t>
      </w:r>
      <w:r w:rsidRPr="00786177">
        <w:rPr>
          <w:b/>
          <w:bCs/>
        </w:rPr>
        <w:t xml:space="preserve"> pm to </w:t>
      </w:r>
      <w:r>
        <w:rPr>
          <w:b/>
          <w:bCs/>
        </w:rPr>
        <w:t>3</w:t>
      </w:r>
      <w:r w:rsidRPr="00786177">
        <w:rPr>
          <w:b/>
          <w:bCs/>
        </w:rPr>
        <w:t>:</w:t>
      </w:r>
      <w:r>
        <w:rPr>
          <w:b/>
          <w:bCs/>
        </w:rPr>
        <w:t>45</w:t>
      </w:r>
      <w:r w:rsidRPr="00786177">
        <w:rPr>
          <w:b/>
          <w:bCs/>
        </w:rPr>
        <w:t xml:space="preserve"> pm</w:t>
      </w:r>
      <w:r>
        <w:t xml:space="preserve"> – What </w:t>
      </w:r>
      <w:r w:rsidRPr="003A0FCF">
        <w:t xml:space="preserve">regulatory, operational, and/or resource considerations might be necessary to effectively implement affordability metrics? </w:t>
      </w:r>
    </w:p>
    <w:p w14:paraId="590EE01D" w14:textId="2A4A952D" w:rsidR="00EF3C26" w:rsidRDefault="00EF3C26" w:rsidP="00C07682">
      <w:pPr>
        <w:pStyle w:val="ListParagraph"/>
        <w:numPr>
          <w:ilvl w:val="0"/>
          <w:numId w:val="4"/>
        </w:numPr>
        <w:spacing w:after="120" w:line="240" w:lineRule="auto"/>
      </w:pPr>
      <w:r w:rsidRPr="003A0FCF">
        <w:t>How should the Commission monitor and track affordability on a recurring basis, outside of specific proceedings?</w:t>
      </w:r>
    </w:p>
    <w:p w14:paraId="2382FE0A" w14:textId="6B34CDA3" w:rsidR="003A0FCF" w:rsidRPr="00786177" w:rsidRDefault="003A0FCF" w:rsidP="00C07682">
      <w:pPr>
        <w:spacing w:after="120" w:line="240" w:lineRule="auto"/>
        <w:rPr>
          <w:b/>
          <w:bCs/>
        </w:rPr>
      </w:pPr>
      <w:r w:rsidRPr="00786177">
        <w:rPr>
          <w:b/>
          <w:bCs/>
        </w:rPr>
        <w:t>3:</w:t>
      </w:r>
      <w:r w:rsidR="00EF3C26">
        <w:rPr>
          <w:b/>
          <w:bCs/>
        </w:rPr>
        <w:t>4</w:t>
      </w:r>
      <w:r w:rsidRPr="00786177">
        <w:rPr>
          <w:b/>
          <w:bCs/>
        </w:rPr>
        <w:t>5 pm to 4:00 pm – Concluding Remarks</w:t>
      </w:r>
      <w:r w:rsidR="00281458">
        <w:rPr>
          <w:b/>
          <w:bCs/>
        </w:rPr>
        <w:t xml:space="preserve"> (ALJ Park)</w:t>
      </w:r>
    </w:p>
    <w:sectPr w:rsidR="003A0FCF" w:rsidRPr="00786177" w:rsidSect="00DF31CE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D651C" w14:textId="77777777" w:rsidR="009E1F6C" w:rsidRDefault="009E1F6C" w:rsidP="00B979D9">
      <w:pPr>
        <w:spacing w:after="0" w:line="240" w:lineRule="auto"/>
      </w:pPr>
      <w:r>
        <w:separator/>
      </w:r>
    </w:p>
  </w:endnote>
  <w:endnote w:type="continuationSeparator" w:id="0">
    <w:p w14:paraId="024561D7" w14:textId="77777777" w:rsidR="009E1F6C" w:rsidRDefault="009E1F6C" w:rsidP="00B9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E2D24" w14:textId="77777777" w:rsidR="009E1F6C" w:rsidRDefault="009E1F6C" w:rsidP="00B979D9">
      <w:pPr>
        <w:spacing w:after="0" w:line="240" w:lineRule="auto"/>
      </w:pPr>
      <w:r>
        <w:separator/>
      </w:r>
    </w:p>
  </w:footnote>
  <w:footnote w:type="continuationSeparator" w:id="0">
    <w:p w14:paraId="2628A7ED" w14:textId="77777777" w:rsidR="009E1F6C" w:rsidRDefault="009E1F6C" w:rsidP="00B9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6714"/>
    <w:multiLevelType w:val="hybridMultilevel"/>
    <w:tmpl w:val="F4004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182B"/>
    <w:multiLevelType w:val="hybridMultilevel"/>
    <w:tmpl w:val="5A62B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2F3D"/>
    <w:multiLevelType w:val="hybridMultilevel"/>
    <w:tmpl w:val="5A62B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B4534"/>
    <w:multiLevelType w:val="hybridMultilevel"/>
    <w:tmpl w:val="09C89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D9"/>
    <w:rsid w:val="0027379F"/>
    <w:rsid w:val="00281458"/>
    <w:rsid w:val="003A0FCF"/>
    <w:rsid w:val="004274D9"/>
    <w:rsid w:val="0051193D"/>
    <w:rsid w:val="00545238"/>
    <w:rsid w:val="006532CC"/>
    <w:rsid w:val="006F0DCD"/>
    <w:rsid w:val="00700D1B"/>
    <w:rsid w:val="00786177"/>
    <w:rsid w:val="008A67BA"/>
    <w:rsid w:val="0090379A"/>
    <w:rsid w:val="009A3C70"/>
    <w:rsid w:val="009C1BC9"/>
    <w:rsid w:val="009E1F6C"/>
    <w:rsid w:val="00B979D9"/>
    <w:rsid w:val="00C07682"/>
    <w:rsid w:val="00C50BA8"/>
    <w:rsid w:val="00C73D97"/>
    <w:rsid w:val="00D53D61"/>
    <w:rsid w:val="00D73158"/>
    <w:rsid w:val="00D81A1B"/>
    <w:rsid w:val="00DF31CE"/>
    <w:rsid w:val="00E24DF6"/>
    <w:rsid w:val="00E65A19"/>
    <w:rsid w:val="00EB702D"/>
    <w:rsid w:val="00EF3C26"/>
    <w:rsid w:val="00F308AD"/>
    <w:rsid w:val="00F77595"/>
    <w:rsid w:val="00F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7548"/>
  <w15:chartTrackingRefBased/>
  <w15:docId w15:val="{3D0E7C68-D2F2-47DB-BCCD-0B7A182B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0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3C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C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7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9D9"/>
  </w:style>
  <w:style w:type="paragraph" w:styleId="Footer">
    <w:name w:val="footer"/>
    <w:basedOn w:val="Normal"/>
    <w:link w:val="FooterChar"/>
    <w:uiPriority w:val="99"/>
    <w:unhideWhenUsed/>
    <w:rsid w:val="00B97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RY@cpuc.ca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dminmonitor.com/ca/cpu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68530432CE246965421C9A06A358B" ma:contentTypeVersion="9" ma:contentTypeDescription="Create a new document." ma:contentTypeScope="" ma:versionID="29c1dfa04840dd51feca064ced111e7b">
  <xsd:schema xmlns:xsd="http://www.w3.org/2001/XMLSchema" xmlns:xs="http://www.w3.org/2001/XMLSchema" xmlns:p="http://schemas.microsoft.com/office/2006/metadata/properties" xmlns:ns3="6ae742ea-0f46-4879-9975-32171a002ed5" xmlns:ns4="cbcf51d3-c492-40d9-b169-4fff27402dbc" targetNamespace="http://schemas.microsoft.com/office/2006/metadata/properties" ma:root="true" ma:fieldsID="85ff3cfdde1d11584280da562c536eb3" ns3:_="" ns4:_="">
    <xsd:import namespace="6ae742ea-0f46-4879-9975-32171a002ed5"/>
    <xsd:import namespace="cbcf51d3-c492-40d9-b169-4fff27402d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742ea-0f46-4879-9975-32171a002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51d3-c492-40d9-b169-4fff27402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B215A-DC06-42FD-81D6-D91C00B06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864488-00A7-4CAE-9668-4E40C71F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742ea-0f46-4879-9975-32171a002ed5"/>
    <ds:schemaRef ds:uri="cbcf51d3-c492-40d9-b169-4fff27402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54827-307D-46D0-A88A-648956454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Jefferson</dc:creator>
  <cp:keywords/>
  <dc:description/>
  <cp:lastModifiedBy>Lai, Wylen</cp:lastModifiedBy>
  <cp:revision>5</cp:revision>
  <cp:lastPrinted>2019-08-23T17:42:00Z</cp:lastPrinted>
  <dcterms:created xsi:type="dcterms:W3CDTF">2019-08-23T15:52:00Z</dcterms:created>
  <dcterms:modified xsi:type="dcterms:W3CDTF">2019-08-23T18:58:00Z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0x0101001E168530432CE246965421C9A06A358B</vt:lpwstr>
  </property>
</Properties>
</file>