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115"/>
        <w:gridCol w:w="3235"/>
      </w:tblGrid>
      <w:tr w:rsidR="00145AE0" w:rsidRPr="009C0308" w14:paraId="35AFF4E2" w14:textId="77777777" w:rsidTr="002C64CA">
        <w:tc>
          <w:tcPr>
            <w:tcW w:w="6115" w:type="dxa"/>
            <w:vAlign w:val="center"/>
          </w:tcPr>
          <w:p w14:paraId="5CFE9C76" w14:textId="2BC45AEB" w:rsidR="00145AE0" w:rsidRDefault="00145AE0" w:rsidP="00145AE0">
            <w:pPr>
              <w:rPr>
                <w:rFonts w:ascii="Arial" w:hAnsi="Arial" w:cs="Arial"/>
                <w:b/>
                <w:sz w:val="32"/>
                <w:szCs w:val="32"/>
              </w:rPr>
            </w:pPr>
            <w:r>
              <w:rPr>
                <w:rFonts w:ascii="Arial" w:hAnsi="Arial" w:cs="Arial"/>
                <w:b/>
                <w:sz w:val="32"/>
                <w:szCs w:val="32"/>
              </w:rPr>
              <w:t>Track 2 Working Group</w:t>
            </w:r>
            <w:r w:rsidR="006D50C3">
              <w:rPr>
                <w:rFonts w:ascii="Arial" w:hAnsi="Arial" w:cs="Arial"/>
                <w:b/>
                <w:sz w:val="32"/>
                <w:szCs w:val="32"/>
              </w:rPr>
              <w:t xml:space="preserve"> (T2WG)</w:t>
            </w:r>
          </w:p>
          <w:p w14:paraId="7F942F25" w14:textId="5B774BED" w:rsidR="00145AE0" w:rsidRPr="00145AE0" w:rsidRDefault="00145AE0" w:rsidP="00145AE0">
            <w:pPr>
              <w:rPr>
                <w:rFonts w:ascii="Arial" w:hAnsi="Arial" w:cs="Arial"/>
                <w:b/>
                <w:sz w:val="32"/>
                <w:szCs w:val="32"/>
              </w:rPr>
            </w:pPr>
            <w:r>
              <w:rPr>
                <w:rFonts w:ascii="Arial" w:hAnsi="Arial" w:cs="Arial"/>
                <w:b/>
                <w:sz w:val="32"/>
                <w:szCs w:val="32"/>
              </w:rPr>
              <w:t>Meeting Notes</w:t>
            </w:r>
          </w:p>
          <w:p w14:paraId="0710C2E9" w14:textId="41401D2C" w:rsidR="00145AE0" w:rsidRPr="00145AE0" w:rsidRDefault="006D50C3" w:rsidP="00145AE0">
            <w:pPr>
              <w:rPr>
                <w:rFonts w:ascii="Arial" w:hAnsi="Arial" w:cs="Arial"/>
                <w:b/>
              </w:rPr>
            </w:pPr>
            <w:r>
              <w:rPr>
                <w:rFonts w:ascii="Arial" w:hAnsi="Arial" w:cs="Arial"/>
                <w:b/>
                <w:sz w:val="32"/>
                <w:szCs w:val="32"/>
              </w:rPr>
              <w:t xml:space="preserve">Meeting 1 – </w:t>
            </w:r>
            <w:r w:rsidR="00145AE0" w:rsidRPr="00145AE0">
              <w:rPr>
                <w:rFonts w:ascii="Arial" w:hAnsi="Arial" w:cs="Arial"/>
                <w:b/>
                <w:sz w:val="32"/>
                <w:szCs w:val="32"/>
              </w:rPr>
              <w:t>K</w:t>
            </w:r>
            <w:r>
              <w:rPr>
                <w:rFonts w:ascii="Arial" w:hAnsi="Arial" w:cs="Arial"/>
                <w:b/>
                <w:sz w:val="32"/>
                <w:szCs w:val="32"/>
              </w:rPr>
              <w:t>ickoff Meeting</w:t>
            </w:r>
          </w:p>
        </w:tc>
        <w:tc>
          <w:tcPr>
            <w:tcW w:w="3235" w:type="dxa"/>
          </w:tcPr>
          <w:p w14:paraId="03462510" w14:textId="4C013175" w:rsidR="00145AE0" w:rsidRPr="00145AE0" w:rsidRDefault="00145AE0" w:rsidP="00145AE0">
            <w:pPr>
              <w:rPr>
                <w:rFonts w:ascii="Arial" w:hAnsi="Arial" w:cs="Arial"/>
              </w:rPr>
            </w:pPr>
            <w:r w:rsidRPr="00145AE0">
              <w:rPr>
                <w:rFonts w:ascii="Arial" w:hAnsi="Arial" w:cs="Arial"/>
              </w:rPr>
              <w:t>Tuesday, April 11, 2017</w:t>
            </w:r>
          </w:p>
          <w:p w14:paraId="338A5C9B" w14:textId="231BF9AD" w:rsidR="00145AE0" w:rsidRPr="00145AE0" w:rsidRDefault="00145AE0" w:rsidP="00145AE0">
            <w:pPr>
              <w:rPr>
                <w:rFonts w:ascii="Arial" w:hAnsi="Arial" w:cs="Arial"/>
              </w:rPr>
            </w:pPr>
            <w:r w:rsidRPr="00145AE0">
              <w:rPr>
                <w:rFonts w:ascii="Arial" w:hAnsi="Arial" w:cs="Arial"/>
              </w:rPr>
              <w:t>10 am to 4:00 pm</w:t>
            </w:r>
          </w:p>
          <w:p w14:paraId="45DB7E95" w14:textId="77777777" w:rsidR="00145AE0" w:rsidRPr="00145AE0" w:rsidRDefault="00145AE0" w:rsidP="00145AE0">
            <w:pPr>
              <w:rPr>
                <w:rFonts w:ascii="Arial" w:hAnsi="Arial" w:cs="Arial"/>
              </w:rPr>
            </w:pPr>
            <w:r w:rsidRPr="00145AE0">
              <w:rPr>
                <w:rFonts w:ascii="Arial" w:hAnsi="Arial" w:cs="Arial"/>
              </w:rPr>
              <w:t>Embassy Suites Hotel</w:t>
            </w:r>
          </w:p>
          <w:p w14:paraId="406E5859" w14:textId="262072A9" w:rsidR="00145AE0" w:rsidRPr="00D640E1" w:rsidRDefault="00145AE0" w:rsidP="00145AE0">
            <w:pPr>
              <w:rPr>
                <w:rFonts w:ascii="Arial" w:hAnsi="Arial" w:cs="Arial"/>
                <w:lang w:val="es-US"/>
              </w:rPr>
            </w:pPr>
            <w:r w:rsidRPr="00D640E1">
              <w:rPr>
                <w:rFonts w:ascii="Arial" w:hAnsi="Arial" w:cs="Arial"/>
                <w:lang w:val="es-US"/>
              </w:rPr>
              <w:t>1440 East Imperial Avenue</w:t>
            </w:r>
          </w:p>
          <w:p w14:paraId="291214AD" w14:textId="1DBC0824" w:rsidR="00145AE0" w:rsidRPr="00D640E1" w:rsidRDefault="00145AE0" w:rsidP="00145AE0">
            <w:pPr>
              <w:rPr>
                <w:rFonts w:ascii="Arial" w:hAnsi="Arial" w:cs="Arial"/>
                <w:lang w:val="es-US"/>
              </w:rPr>
            </w:pPr>
            <w:r w:rsidRPr="00D640E1">
              <w:rPr>
                <w:rFonts w:ascii="Arial" w:hAnsi="Arial" w:cs="Arial"/>
                <w:lang w:val="es-US"/>
              </w:rPr>
              <w:t>El Segundo, California, 90245</w:t>
            </w:r>
          </w:p>
        </w:tc>
      </w:tr>
    </w:tbl>
    <w:p w14:paraId="1C02D133" w14:textId="77777777" w:rsidR="00145AE0" w:rsidRPr="00145AE0" w:rsidRDefault="00145AE0" w:rsidP="00145AE0">
      <w:pPr>
        <w:pStyle w:val="NoSpacing"/>
        <w:rPr>
          <w:rFonts w:ascii="Arial" w:hAnsi="Arial" w:cs="Arial"/>
        </w:rPr>
      </w:pPr>
    </w:p>
    <w:p w14:paraId="369B1B89" w14:textId="0D472A51" w:rsidR="0058327F" w:rsidRPr="00ED705A" w:rsidRDefault="00B31EA1" w:rsidP="00D817B5">
      <w:pPr>
        <w:pStyle w:val="NoSpacing"/>
        <w:rPr>
          <w:rFonts w:ascii="Arial" w:hAnsi="Arial" w:cs="Arial"/>
          <w:lang w:val="en-US"/>
        </w:rPr>
      </w:pPr>
      <w:r w:rsidRPr="00D640E1">
        <w:rPr>
          <w:rFonts w:ascii="Arial" w:hAnsi="Arial" w:cs="Arial"/>
          <w:i/>
          <w:color w:val="FF0000"/>
          <w:lang w:val="en-US"/>
        </w:rPr>
        <w:t xml:space="preserve">These </w:t>
      </w:r>
      <w:r w:rsidRPr="00CD28CF">
        <w:rPr>
          <w:rFonts w:ascii="Arial" w:hAnsi="Arial" w:cs="Arial"/>
          <w:i/>
          <w:color w:val="FF0000"/>
          <w:u w:val="single"/>
          <w:lang w:val="en-US"/>
        </w:rPr>
        <w:t>draft</w:t>
      </w:r>
      <w:r w:rsidRPr="00D640E1">
        <w:rPr>
          <w:rFonts w:ascii="Arial" w:hAnsi="Arial" w:cs="Arial"/>
          <w:i/>
          <w:color w:val="FF0000"/>
          <w:lang w:val="en-US"/>
        </w:rPr>
        <w:t xml:space="preserve"> meeting notes have been distributed to T2WG participants for review and </w:t>
      </w:r>
      <w:r w:rsidR="00CD28CF">
        <w:rPr>
          <w:rFonts w:ascii="Arial" w:hAnsi="Arial" w:cs="Arial"/>
          <w:i/>
          <w:color w:val="FF0000"/>
          <w:lang w:val="en-US"/>
        </w:rPr>
        <w:t>are</w:t>
      </w:r>
      <w:r w:rsidRPr="00D640E1">
        <w:rPr>
          <w:rFonts w:ascii="Arial" w:hAnsi="Arial" w:cs="Arial"/>
          <w:i/>
          <w:color w:val="FF0000"/>
          <w:lang w:val="en-US"/>
        </w:rPr>
        <w:t xml:space="preserve"> subject to change. </w:t>
      </w:r>
      <w:r w:rsidR="00111D3D" w:rsidRPr="00ED705A">
        <w:rPr>
          <w:rFonts w:ascii="Arial" w:hAnsi="Arial" w:cs="Arial"/>
          <w:i/>
          <w:color w:val="FF0000"/>
          <w:lang w:val="en-US"/>
        </w:rPr>
        <w:t>F</w:t>
      </w:r>
      <w:r w:rsidRPr="00ED705A">
        <w:rPr>
          <w:rFonts w:ascii="Arial" w:hAnsi="Arial" w:cs="Arial"/>
          <w:i/>
          <w:color w:val="FF0000"/>
          <w:lang w:val="en-US"/>
        </w:rPr>
        <w:t>inal meeting notes will</w:t>
      </w:r>
      <w:r w:rsidR="00111D3D" w:rsidRPr="00ED705A">
        <w:rPr>
          <w:rFonts w:ascii="Arial" w:hAnsi="Arial" w:cs="Arial"/>
          <w:i/>
          <w:color w:val="FF0000"/>
          <w:lang w:val="en-US"/>
        </w:rPr>
        <w:t xml:space="preserve"> </w:t>
      </w:r>
      <w:r w:rsidR="00111D3D" w:rsidRPr="00D640E1">
        <w:rPr>
          <w:rFonts w:ascii="Arial" w:hAnsi="Arial" w:cs="Arial"/>
          <w:i/>
          <w:color w:val="FF0000"/>
          <w:lang w:val="en-US"/>
        </w:rPr>
        <w:t>be</w:t>
      </w:r>
      <w:r w:rsidR="00111D3D" w:rsidRPr="00ED705A">
        <w:rPr>
          <w:rFonts w:ascii="Arial" w:hAnsi="Arial" w:cs="Arial"/>
          <w:i/>
          <w:color w:val="FF0000"/>
          <w:lang w:val="en-US"/>
        </w:rPr>
        <w:t xml:space="preserve"> posted on the T2WG web</w:t>
      </w:r>
      <w:r w:rsidR="00D640E1" w:rsidRPr="00ED705A">
        <w:rPr>
          <w:rFonts w:ascii="Arial" w:hAnsi="Arial" w:cs="Arial"/>
          <w:i/>
          <w:color w:val="FF0000"/>
          <w:lang w:val="en-US"/>
        </w:rPr>
        <w:t xml:space="preserve"> </w:t>
      </w:r>
      <w:r w:rsidR="00111D3D" w:rsidRPr="00ED705A">
        <w:rPr>
          <w:rFonts w:ascii="Arial" w:hAnsi="Arial" w:cs="Arial"/>
          <w:i/>
          <w:color w:val="FF0000"/>
          <w:lang w:val="en-US"/>
        </w:rPr>
        <w:t xml:space="preserve">page. </w:t>
      </w:r>
      <w:r w:rsidR="00491B1A" w:rsidRPr="00ED705A">
        <w:rPr>
          <w:rFonts w:ascii="Arial" w:hAnsi="Arial" w:cs="Arial"/>
          <w:i/>
          <w:u w:val="single"/>
          <w:lang w:val="en-US"/>
        </w:rPr>
        <w:br/>
      </w:r>
    </w:p>
    <w:p w14:paraId="6B1A3775" w14:textId="675B4345" w:rsidR="00111D3D" w:rsidRPr="00D640E1" w:rsidRDefault="00111D3D" w:rsidP="00D817B5">
      <w:pPr>
        <w:pStyle w:val="NoSpacing"/>
        <w:rPr>
          <w:rFonts w:ascii="Arial" w:hAnsi="Arial" w:cs="Arial"/>
          <w:lang w:val="en-US"/>
        </w:rPr>
      </w:pPr>
      <w:r w:rsidRPr="00D640E1">
        <w:rPr>
          <w:rFonts w:ascii="Arial" w:hAnsi="Arial" w:cs="Arial"/>
          <w:lang w:val="en-US"/>
        </w:rPr>
        <w:t xml:space="preserve">Find T2WG materials at: </w:t>
      </w:r>
      <w:hyperlink r:id="rId12" w:history="1">
        <w:r w:rsidRPr="00D640E1">
          <w:rPr>
            <w:rStyle w:val="Hyperlink"/>
            <w:rFonts w:ascii="Arial" w:hAnsi="Arial" w:cs="Arial"/>
            <w:lang w:val="en-US"/>
          </w:rPr>
          <w:t>http://t2wg.cadmusweb.com/</w:t>
        </w:r>
      </w:hyperlink>
    </w:p>
    <w:p w14:paraId="7C8D880B" w14:textId="54C5A943" w:rsidR="00491B1A" w:rsidRPr="00D817B5" w:rsidRDefault="0058327F" w:rsidP="00145AE0">
      <w:pPr>
        <w:rPr>
          <w:rFonts w:ascii="Arial" w:hAnsi="Arial" w:cs="Arial"/>
          <w:b/>
          <w:i/>
        </w:rPr>
      </w:pPr>
      <w:r w:rsidRPr="00D817B5">
        <w:rPr>
          <w:rFonts w:ascii="Arial" w:hAnsi="Arial" w:cs="Arial"/>
          <w:bCs/>
          <w:color w:val="000000"/>
        </w:rPr>
        <w:t xml:space="preserve">Email </w:t>
      </w:r>
      <w:hyperlink r:id="rId13" w:history="1">
        <w:r w:rsidRPr="00D817B5">
          <w:rPr>
            <w:rStyle w:val="Hyperlink"/>
            <w:rFonts w:ascii="Arial" w:hAnsi="Arial" w:cs="Arial"/>
          </w:rPr>
          <w:t>t2wg@cadmusgroup.com</w:t>
        </w:r>
      </w:hyperlink>
      <w:r w:rsidRPr="00D817B5">
        <w:rPr>
          <w:rFonts w:ascii="Arial" w:hAnsi="Arial" w:cs="Arial"/>
          <w:bCs/>
          <w:color w:val="000000"/>
        </w:rPr>
        <w:t xml:space="preserve"> to join the T2WG mail list.</w:t>
      </w:r>
    </w:p>
    <w:p w14:paraId="02E2C11A" w14:textId="77777777" w:rsidR="00145AE0" w:rsidRPr="00416FE8" w:rsidRDefault="00145AE0" w:rsidP="00416FE8">
      <w:pPr>
        <w:pStyle w:val="Heading2"/>
      </w:pPr>
      <w:r w:rsidRPr="00416FE8">
        <w:t>Attendees</w:t>
      </w:r>
    </w:p>
    <w:p w14:paraId="5E3996D3" w14:textId="33FA2401" w:rsidR="00145AE0" w:rsidRPr="00437ADF" w:rsidRDefault="00437ADF" w:rsidP="00491B1A">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See </w:t>
      </w:r>
      <w:r w:rsidR="001F0452">
        <w:rPr>
          <w:rFonts w:ascii="Arial" w:hAnsi="Arial" w:cs="Arial"/>
          <w:bCs/>
          <w:color w:val="000000"/>
        </w:rPr>
        <w:t>last page</w:t>
      </w:r>
      <w:r>
        <w:rPr>
          <w:rFonts w:ascii="Arial" w:hAnsi="Arial" w:cs="Arial"/>
          <w:bCs/>
          <w:color w:val="000000"/>
        </w:rPr>
        <w:t xml:space="preserve"> for the list of attendees who participated in-person or over the phone.</w:t>
      </w:r>
    </w:p>
    <w:p w14:paraId="39F59A2E" w14:textId="77777777" w:rsidR="00145AE0" w:rsidRPr="00145AE0" w:rsidRDefault="00145AE0" w:rsidP="00491B1A">
      <w:pPr>
        <w:autoSpaceDE w:val="0"/>
        <w:autoSpaceDN w:val="0"/>
        <w:adjustRightInd w:val="0"/>
        <w:spacing w:after="0" w:line="240" w:lineRule="auto"/>
        <w:rPr>
          <w:rFonts w:ascii="Arial" w:hAnsi="Arial" w:cs="Arial"/>
          <w:b/>
          <w:bCs/>
          <w:color w:val="000000"/>
          <w:u w:val="single"/>
        </w:rPr>
      </w:pPr>
    </w:p>
    <w:p w14:paraId="13A683E5" w14:textId="085EC4CC" w:rsidR="00145AE0" w:rsidRDefault="00145AE0" w:rsidP="00416FE8">
      <w:pPr>
        <w:pStyle w:val="Heading2"/>
      </w:pPr>
      <w:r w:rsidRPr="00145AE0">
        <w:t>Action Items</w:t>
      </w:r>
    </w:p>
    <w:p w14:paraId="36B07923" w14:textId="5AB516B1" w:rsidR="001738E7" w:rsidRDefault="001738E7" w:rsidP="00515246">
      <w:pPr>
        <w:pStyle w:val="NoSpacing"/>
        <w:rPr>
          <w:lang w:val="en-US"/>
        </w:rPr>
      </w:pPr>
    </w:p>
    <w:tbl>
      <w:tblPr>
        <w:tblStyle w:val="TableGrid"/>
        <w:tblW w:w="5000" w:type="pct"/>
        <w:tblLook w:val="04A0" w:firstRow="1" w:lastRow="0" w:firstColumn="1" w:lastColumn="0" w:noHBand="0" w:noVBand="1"/>
      </w:tblPr>
      <w:tblGrid>
        <w:gridCol w:w="462"/>
        <w:gridCol w:w="6373"/>
        <w:gridCol w:w="2515"/>
      </w:tblGrid>
      <w:tr w:rsidR="001D127F" w:rsidRPr="00A85979" w14:paraId="7D0F864E" w14:textId="77777777" w:rsidTr="006D50C3">
        <w:tc>
          <w:tcPr>
            <w:tcW w:w="247" w:type="pct"/>
          </w:tcPr>
          <w:p w14:paraId="4931F16B" w14:textId="7174C8A4" w:rsidR="001D127F" w:rsidRPr="00A85979" w:rsidRDefault="001D127F" w:rsidP="002C7BF7">
            <w:pPr>
              <w:spacing w:line="276" w:lineRule="auto"/>
              <w:rPr>
                <w:rFonts w:ascii="Arial" w:hAnsi="Arial" w:cs="Arial"/>
                <w:bCs/>
                <w:color w:val="000000"/>
              </w:rPr>
            </w:pPr>
            <w:r w:rsidRPr="00A85979">
              <w:rPr>
                <w:rFonts w:ascii="Arial" w:hAnsi="Arial" w:cs="Arial"/>
                <w:bCs/>
                <w:color w:val="000000"/>
              </w:rPr>
              <w:t>1</w:t>
            </w:r>
          </w:p>
        </w:tc>
        <w:tc>
          <w:tcPr>
            <w:tcW w:w="3408" w:type="pct"/>
          </w:tcPr>
          <w:p w14:paraId="5DDECB85" w14:textId="27844209" w:rsidR="001D127F" w:rsidRPr="00A85979" w:rsidRDefault="001D127F" w:rsidP="002C7BF7">
            <w:pPr>
              <w:spacing w:line="276" w:lineRule="auto"/>
              <w:rPr>
                <w:rFonts w:ascii="Arial" w:hAnsi="Arial" w:cs="Arial"/>
              </w:rPr>
            </w:pPr>
            <w:r w:rsidRPr="00A85979">
              <w:rPr>
                <w:rFonts w:ascii="Arial" w:hAnsi="Arial" w:cs="Arial"/>
                <w:bCs/>
                <w:color w:val="000000"/>
              </w:rPr>
              <w:t>Clarify process for Staff/Commission review of T2WG report</w:t>
            </w:r>
            <w:r w:rsidR="002611C8" w:rsidRPr="00A85979">
              <w:rPr>
                <w:rFonts w:ascii="Arial" w:hAnsi="Arial" w:cs="Arial"/>
                <w:bCs/>
                <w:color w:val="000000"/>
              </w:rPr>
              <w:t xml:space="preserve">, incl. </w:t>
            </w:r>
            <w:r w:rsidR="00A9607B" w:rsidRPr="00A85979">
              <w:rPr>
                <w:rFonts w:ascii="Arial" w:hAnsi="Arial" w:cs="Arial"/>
                <w:bCs/>
                <w:color w:val="000000"/>
              </w:rPr>
              <w:t xml:space="preserve">where process </w:t>
            </w:r>
            <w:r w:rsidR="006D50C3" w:rsidRPr="00A85979">
              <w:rPr>
                <w:rFonts w:ascii="Arial" w:hAnsi="Arial" w:cs="Arial"/>
                <w:bCs/>
                <w:color w:val="000000"/>
              </w:rPr>
              <w:t>differs</w:t>
            </w:r>
            <w:r w:rsidR="00A9607B" w:rsidRPr="00A85979">
              <w:rPr>
                <w:rFonts w:ascii="Arial" w:hAnsi="Arial" w:cs="Arial"/>
                <w:bCs/>
                <w:color w:val="000000"/>
              </w:rPr>
              <w:t xml:space="preserve"> for Track 1 and Track 2 issues</w:t>
            </w:r>
            <w:r w:rsidR="002611C8" w:rsidRPr="00A85979">
              <w:rPr>
                <w:rFonts w:ascii="Arial" w:hAnsi="Arial" w:cs="Arial"/>
                <w:bCs/>
                <w:color w:val="000000"/>
              </w:rPr>
              <w:t xml:space="preserve">; </w:t>
            </w:r>
          </w:p>
        </w:tc>
        <w:tc>
          <w:tcPr>
            <w:tcW w:w="1345" w:type="pct"/>
          </w:tcPr>
          <w:p w14:paraId="4732A5CD" w14:textId="1B778AA4" w:rsidR="001D127F" w:rsidRPr="00A85979" w:rsidRDefault="001D127F" w:rsidP="002C7BF7">
            <w:pPr>
              <w:spacing w:line="276" w:lineRule="auto"/>
              <w:rPr>
                <w:rFonts w:ascii="Arial" w:hAnsi="Arial" w:cs="Arial"/>
              </w:rPr>
            </w:pPr>
            <w:r w:rsidRPr="00A85979">
              <w:rPr>
                <w:rFonts w:ascii="Arial" w:hAnsi="Arial" w:cs="Arial"/>
              </w:rPr>
              <w:t>Katie Wu</w:t>
            </w:r>
          </w:p>
        </w:tc>
      </w:tr>
      <w:tr w:rsidR="002611C8" w:rsidRPr="00A85979" w14:paraId="2DC6D5AD" w14:textId="77777777" w:rsidTr="00C826A9">
        <w:tc>
          <w:tcPr>
            <w:tcW w:w="247" w:type="pct"/>
          </w:tcPr>
          <w:p w14:paraId="31CD99E5" w14:textId="77777777" w:rsidR="002611C8" w:rsidRPr="00A85979" w:rsidRDefault="002611C8" w:rsidP="00C826A9">
            <w:pPr>
              <w:spacing w:line="276" w:lineRule="auto"/>
              <w:rPr>
                <w:rFonts w:ascii="Arial" w:hAnsi="Arial" w:cs="Arial"/>
                <w:bCs/>
                <w:color w:val="000000"/>
              </w:rPr>
            </w:pPr>
            <w:r w:rsidRPr="00A85979">
              <w:rPr>
                <w:rFonts w:ascii="Arial" w:hAnsi="Arial" w:cs="Arial"/>
                <w:bCs/>
                <w:color w:val="000000"/>
              </w:rPr>
              <w:t>2</w:t>
            </w:r>
          </w:p>
        </w:tc>
        <w:tc>
          <w:tcPr>
            <w:tcW w:w="3408" w:type="pct"/>
          </w:tcPr>
          <w:p w14:paraId="3795BDC9" w14:textId="45A67388" w:rsidR="002611C8" w:rsidRPr="00A85979" w:rsidRDefault="002611C8" w:rsidP="00C826A9">
            <w:pPr>
              <w:spacing w:line="276" w:lineRule="auto"/>
              <w:rPr>
                <w:rFonts w:ascii="Arial" w:hAnsi="Arial" w:cs="Arial"/>
              </w:rPr>
            </w:pPr>
            <w:r w:rsidRPr="00A85979">
              <w:rPr>
                <w:rFonts w:ascii="Arial" w:hAnsi="Arial" w:cs="Arial"/>
                <w:bCs/>
                <w:color w:val="000000"/>
              </w:rPr>
              <w:t>Clarify how we will represent consensus or otherwise in the T2WG report</w:t>
            </w:r>
          </w:p>
        </w:tc>
        <w:tc>
          <w:tcPr>
            <w:tcW w:w="1345" w:type="pct"/>
          </w:tcPr>
          <w:p w14:paraId="0AE5D270" w14:textId="2E243263" w:rsidR="002611C8" w:rsidRPr="00A85979" w:rsidRDefault="002611C8" w:rsidP="00C826A9">
            <w:pPr>
              <w:spacing w:line="276" w:lineRule="auto"/>
              <w:rPr>
                <w:rFonts w:ascii="Arial" w:hAnsi="Arial" w:cs="Arial"/>
              </w:rPr>
            </w:pPr>
            <w:r w:rsidRPr="00A85979">
              <w:rPr>
                <w:rFonts w:ascii="Arial" w:hAnsi="Arial" w:cs="Arial"/>
                <w:bCs/>
                <w:color w:val="000000"/>
              </w:rPr>
              <w:t>T2WG Team</w:t>
            </w:r>
          </w:p>
        </w:tc>
      </w:tr>
      <w:tr w:rsidR="001D127F" w:rsidRPr="00A85979" w14:paraId="64F39403" w14:textId="77777777" w:rsidTr="006D50C3">
        <w:tc>
          <w:tcPr>
            <w:tcW w:w="247" w:type="pct"/>
          </w:tcPr>
          <w:p w14:paraId="64456D88" w14:textId="31A0EEB5" w:rsidR="001D127F" w:rsidRPr="00A85979" w:rsidRDefault="001D127F" w:rsidP="002C7BF7">
            <w:pPr>
              <w:spacing w:line="276" w:lineRule="auto"/>
              <w:rPr>
                <w:rFonts w:ascii="Arial" w:hAnsi="Arial" w:cs="Arial"/>
                <w:bCs/>
                <w:color w:val="000000"/>
              </w:rPr>
            </w:pPr>
            <w:r w:rsidRPr="00A85979">
              <w:rPr>
                <w:rFonts w:ascii="Arial" w:hAnsi="Arial" w:cs="Arial"/>
                <w:bCs/>
                <w:color w:val="000000"/>
              </w:rPr>
              <w:t>2</w:t>
            </w:r>
          </w:p>
        </w:tc>
        <w:tc>
          <w:tcPr>
            <w:tcW w:w="3408" w:type="pct"/>
          </w:tcPr>
          <w:p w14:paraId="57A0608F" w14:textId="1C076F4C" w:rsidR="001D127F" w:rsidRPr="00A85979" w:rsidRDefault="001D127F" w:rsidP="002C7BF7">
            <w:pPr>
              <w:spacing w:line="276" w:lineRule="auto"/>
              <w:rPr>
                <w:rFonts w:ascii="Arial" w:hAnsi="Arial" w:cs="Arial"/>
              </w:rPr>
            </w:pPr>
            <w:r w:rsidRPr="00A85979">
              <w:rPr>
                <w:rFonts w:ascii="Arial" w:hAnsi="Arial" w:cs="Arial"/>
                <w:bCs/>
                <w:color w:val="000000"/>
              </w:rPr>
              <w:t xml:space="preserve">Update schedule for overall T2WG completion </w:t>
            </w:r>
          </w:p>
        </w:tc>
        <w:tc>
          <w:tcPr>
            <w:tcW w:w="1345" w:type="pct"/>
          </w:tcPr>
          <w:p w14:paraId="3EA54277" w14:textId="32502BFD" w:rsidR="001D127F" w:rsidRPr="00A85979" w:rsidRDefault="002611C8" w:rsidP="002C7BF7">
            <w:pPr>
              <w:spacing w:line="276" w:lineRule="auto"/>
              <w:rPr>
                <w:rFonts w:ascii="Arial" w:hAnsi="Arial" w:cs="Arial"/>
              </w:rPr>
            </w:pPr>
            <w:r w:rsidRPr="00A85979">
              <w:rPr>
                <w:rFonts w:ascii="Arial" w:hAnsi="Arial" w:cs="Arial"/>
                <w:bCs/>
                <w:color w:val="000000"/>
              </w:rPr>
              <w:t>T2WG Team</w:t>
            </w:r>
          </w:p>
        </w:tc>
      </w:tr>
      <w:tr w:rsidR="001D127F" w:rsidRPr="00A85979" w14:paraId="3E178FFA" w14:textId="77777777" w:rsidTr="006D50C3">
        <w:tc>
          <w:tcPr>
            <w:tcW w:w="247" w:type="pct"/>
          </w:tcPr>
          <w:p w14:paraId="34B81D1E" w14:textId="7AB087B9" w:rsidR="001D127F" w:rsidRPr="00A85979" w:rsidRDefault="001D127F" w:rsidP="002C7BF7">
            <w:pPr>
              <w:spacing w:line="276" w:lineRule="auto"/>
              <w:rPr>
                <w:rFonts w:ascii="Arial" w:hAnsi="Arial" w:cs="Arial"/>
                <w:bCs/>
                <w:color w:val="000000"/>
              </w:rPr>
            </w:pPr>
            <w:r w:rsidRPr="00A85979">
              <w:rPr>
                <w:rFonts w:ascii="Arial" w:hAnsi="Arial" w:cs="Arial"/>
                <w:bCs/>
                <w:color w:val="000000"/>
              </w:rPr>
              <w:t>3</w:t>
            </w:r>
          </w:p>
        </w:tc>
        <w:tc>
          <w:tcPr>
            <w:tcW w:w="3408" w:type="pct"/>
          </w:tcPr>
          <w:p w14:paraId="6F822D8D" w14:textId="5687D9B7" w:rsidR="001D127F" w:rsidRPr="00A85979" w:rsidRDefault="001D127F" w:rsidP="002C7BF7">
            <w:pPr>
              <w:spacing w:line="276" w:lineRule="auto"/>
              <w:rPr>
                <w:rFonts w:ascii="Arial" w:hAnsi="Arial" w:cs="Arial"/>
              </w:rPr>
            </w:pPr>
            <w:r w:rsidRPr="00A85979">
              <w:rPr>
                <w:rFonts w:ascii="Arial" w:hAnsi="Arial" w:cs="Arial"/>
                <w:bCs/>
                <w:color w:val="000000"/>
              </w:rPr>
              <w:t xml:space="preserve">Develop draft report outline for T2WG Report </w:t>
            </w:r>
          </w:p>
        </w:tc>
        <w:tc>
          <w:tcPr>
            <w:tcW w:w="1345" w:type="pct"/>
          </w:tcPr>
          <w:p w14:paraId="701A5ABA" w14:textId="3FDB45E5" w:rsidR="001D127F" w:rsidRPr="00A85979" w:rsidRDefault="002611C8" w:rsidP="002C7BF7">
            <w:pPr>
              <w:spacing w:line="276" w:lineRule="auto"/>
              <w:rPr>
                <w:rFonts w:ascii="Arial" w:hAnsi="Arial" w:cs="Arial"/>
              </w:rPr>
            </w:pPr>
            <w:r w:rsidRPr="00A85979">
              <w:rPr>
                <w:rFonts w:ascii="Arial" w:hAnsi="Arial" w:cs="Arial"/>
                <w:bCs/>
                <w:color w:val="000000"/>
              </w:rPr>
              <w:t>T2WG Team</w:t>
            </w:r>
          </w:p>
        </w:tc>
      </w:tr>
      <w:tr w:rsidR="001D127F" w:rsidRPr="00A85979" w14:paraId="03D6A97F" w14:textId="77777777" w:rsidTr="006D50C3">
        <w:tc>
          <w:tcPr>
            <w:tcW w:w="247" w:type="pct"/>
          </w:tcPr>
          <w:p w14:paraId="795577A1" w14:textId="54280186" w:rsidR="001D127F" w:rsidRPr="00A85979" w:rsidRDefault="001D127F" w:rsidP="002C7BF7">
            <w:pPr>
              <w:autoSpaceDE w:val="0"/>
              <w:autoSpaceDN w:val="0"/>
              <w:adjustRightInd w:val="0"/>
              <w:spacing w:line="276" w:lineRule="auto"/>
              <w:rPr>
                <w:rFonts w:ascii="Arial" w:hAnsi="Arial" w:cs="Arial"/>
                <w:bCs/>
                <w:color w:val="000000"/>
              </w:rPr>
            </w:pPr>
            <w:r w:rsidRPr="00A85979">
              <w:rPr>
                <w:rFonts w:ascii="Arial" w:hAnsi="Arial" w:cs="Arial"/>
                <w:bCs/>
                <w:color w:val="000000"/>
              </w:rPr>
              <w:t>4</w:t>
            </w:r>
          </w:p>
        </w:tc>
        <w:tc>
          <w:tcPr>
            <w:tcW w:w="3408" w:type="pct"/>
            <w:shd w:val="clear" w:color="auto" w:fill="auto"/>
          </w:tcPr>
          <w:p w14:paraId="2A6D9496" w14:textId="17892324" w:rsidR="001D127F" w:rsidRPr="00A85979" w:rsidRDefault="001D127F" w:rsidP="002C7BF7">
            <w:pPr>
              <w:autoSpaceDE w:val="0"/>
              <w:autoSpaceDN w:val="0"/>
              <w:adjustRightInd w:val="0"/>
              <w:spacing w:line="276" w:lineRule="auto"/>
              <w:rPr>
                <w:rFonts w:ascii="Arial" w:hAnsi="Arial" w:cs="Arial"/>
                <w:bCs/>
                <w:color w:val="000000"/>
              </w:rPr>
            </w:pPr>
            <w:r w:rsidRPr="00A85979">
              <w:rPr>
                <w:rFonts w:ascii="Arial" w:hAnsi="Arial" w:cs="Arial"/>
                <w:bCs/>
                <w:color w:val="000000"/>
              </w:rPr>
              <w:t xml:space="preserve">Task 1 (Code Baseline) </w:t>
            </w:r>
            <w:r w:rsidRPr="004D58DE">
              <w:rPr>
                <w:rFonts w:ascii="Arial" w:hAnsi="Arial" w:cs="Arial"/>
                <w:bCs/>
                <w:color w:val="000000"/>
              </w:rPr>
              <w:t>Draft T2WG Recommendation</w:t>
            </w:r>
            <w:r w:rsidR="00BC6CFA" w:rsidRPr="004D58DE">
              <w:rPr>
                <w:rFonts w:ascii="Arial" w:hAnsi="Arial" w:cs="Arial"/>
                <w:bCs/>
                <w:color w:val="000000"/>
              </w:rPr>
              <w:t xml:space="preserve">: </w:t>
            </w:r>
            <w:r w:rsidR="00BC6CFA" w:rsidRPr="00A85979">
              <w:rPr>
                <w:rFonts w:ascii="Arial" w:hAnsi="Arial" w:cs="Arial"/>
                <w:bCs/>
                <w:color w:val="000000"/>
              </w:rPr>
              <w:t>r</w:t>
            </w:r>
            <w:r w:rsidRPr="00A85979">
              <w:rPr>
                <w:rFonts w:ascii="Arial" w:hAnsi="Arial" w:cs="Arial"/>
                <w:bCs/>
                <w:color w:val="000000"/>
              </w:rPr>
              <w:t xml:space="preserve">evise T1WG Report, Section 2.1 Code Baseline, including: </w:t>
            </w:r>
          </w:p>
          <w:p w14:paraId="0B5EC521" w14:textId="77777777" w:rsidR="00176BC5"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Delete piece in parenthesis</w:t>
            </w:r>
          </w:p>
          <w:p w14:paraId="4DBD2B4D" w14:textId="77777777" w:rsidR="00176BC5"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Rename “Code baseline”</w:t>
            </w:r>
          </w:p>
          <w:p w14:paraId="6D32F82B" w14:textId="77777777" w:rsidR="00176BC5"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 xml:space="preserve">Clarify the language and address concern with item D in the list </w:t>
            </w:r>
          </w:p>
          <w:p w14:paraId="57678999" w14:textId="77777777" w:rsidR="00176BC5"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 xml:space="preserve">Create a decision tree to clarify the text </w:t>
            </w:r>
          </w:p>
          <w:p w14:paraId="3A1695B6" w14:textId="77777777" w:rsidR="00176BC5"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 xml:space="preserve">Discuss this topic with Task 3 </w:t>
            </w:r>
          </w:p>
          <w:p w14:paraId="28FB2DC8" w14:textId="4E801185" w:rsidR="005E239C" w:rsidRPr="00A85979" w:rsidRDefault="00176BC5" w:rsidP="00176BC5">
            <w:pPr>
              <w:pStyle w:val="ListParagraph"/>
              <w:numPr>
                <w:ilvl w:val="0"/>
                <w:numId w:val="20"/>
              </w:numPr>
              <w:autoSpaceDE w:val="0"/>
              <w:autoSpaceDN w:val="0"/>
              <w:adjustRightInd w:val="0"/>
              <w:spacing w:line="276" w:lineRule="auto"/>
              <w:rPr>
                <w:rFonts w:ascii="Arial" w:hAnsi="Arial" w:cs="Arial"/>
                <w:bCs/>
                <w:color w:val="000000"/>
              </w:rPr>
            </w:pPr>
            <w:r w:rsidRPr="00A85979">
              <w:rPr>
                <w:rFonts w:ascii="Arial" w:hAnsi="Arial" w:cs="Arial"/>
                <w:bCs/>
                <w:color w:val="000000"/>
              </w:rPr>
              <w:t>Existing ISP Guideline should include DEER</w:t>
            </w:r>
          </w:p>
        </w:tc>
        <w:tc>
          <w:tcPr>
            <w:tcW w:w="1345" w:type="pct"/>
          </w:tcPr>
          <w:p w14:paraId="11A25C7B" w14:textId="77777777" w:rsidR="001D127F" w:rsidRPr="00A85979" w:rsidRDefault="001D127F" w:rsidP="002C7BF7">
            <w:pPr>
              <w:spacing w:line="276" w:lineRule="auto"/>
              <w:rPr>
                <w:rFonts w:ascii="Arial" w:hAnsi="Arial" w:cs="Arial"/>
              </w:rPr>
            </w:pPr>
            <w:r w:rsidRPr="00A85979">
              <w:rPr>
                <w:rFonts w:ascii="Arial" w:hAnsi="Arial" w:cs="Arial"/>
              </w:rPr>
              <w:t>H</w:t>
            </w:r>
            <w:r w:rsidR="00823B8A" w:rsidRPr="00A85979">
              <w:rPr>
                <w:rFonts w:ascii="Arial" w:hAnsi="Arial" w:cs="Arial"/>
              </w:rPr>
              <w:t>alley Fitzpatrick</w:t>
            </w:r>
          </w:p>
          <w:p w14:paraId="471821D4" w14:textId="787F7B1A" w:rsidR="006D50C3" w:rsidRPr="00A85979" w:rsidRDefault="006D50C3" w:rsidP="002C7BF7">
            <w:pPr>
              <w:spacing w:line="276" w:lineRule="auto"/>
              <w:rPr>
                <w:rFonts w:ascii="Arial" w:hAnsi="Arial" w:cs="Arial"/>
              </w:rPr>
            </w:pPr>
            <w:r w:rsidRPr="00A85979">
              <w:rPr>
                <w:rFonts w:ascii="Arial" w:hAnsi="Arial" w:cs="Arial"/>
              </w:rPr>
              <w:t>Mohit Chhabra</w:t>
            </w:r>
          </w:p>
        </w:tc>
      </w:tr>
      <w:tr w:rsidR="001D127F" w:rsidRPr="00A85979" w14:paraId="138857CD" w14:textId="77777777" w:rsidTr="006D50C3">
        <w:tc>
          <w:tcPr>
            <w:tcW w:w="247" w:type="pct"/>
          </w:tcPr>
          <w:p w14:paraId="1FF4CB80" w14:textId="0F01620A" w:rsidR="001D127F" w:rsidRPr="00A85979" w:rsidRDefault="001D127F" w:rsidP="002C7BF7">
            <w:pPr>
              <w:spacing w:line="276" w:lineRule="auto"/>
              <w:rPr>
                <w:rFonts w:ascii="Arial" w:hAnsi="Arial" w:cs="Arial"/>
              </w:rPr>
            </w:pPr>
            <w:r w:rsidRPr="00A85979">
              <w:rPr>
                <w:rFonts w:ascii="Arial" w:hAnsi="Arial" w:cs="Arial"/>
              </w:rPr>
              <w:t>5</w:t>
            </w:r>
          </w:p>
        </w:tc>
        <w:tc>
          <w:tcPr>
            <w:tcW w:w="3408" w:type="pct"/>
          </w:tcPr>
          <w:p w14:paraId="1A1FEEE3" w14:textId="6125BC2B" w:rsidR="001D127F" w:rsidRPr="00A85979" w:rsidRDefault="002C7BF7" w:rsidP="002C7BF7">
            <w:pPr>
              <w:spacing w:line="276" w:lineRule="auto"/>
              <w:rPr>
                <w:rFonts w:ascii="Arial" w:hAnsi="Arial" w:cs="Arial"/>
              </w:rPr>
            </w:pPr>
            <w:r w:rsidRPr="00A85979">
              <w:rPr>
                <w:rFonts w:ascii="Arial" w:hAnsi="Arial" w:cs="Arial"/>
              </w:rPr>
              <w:t>Revise</w:t>
            </w:r>
            <w:r w:rsidR="001D127F" w:rsidRPr="00A85979">
              <w:rPr>
                <w:rFonts w:ascii="Arial" w:hAnsi="Arial" w:cs="Arial"/>
              </w:rPr>
              <w:t xml:space="preserve"> flow chart in </w:t>
            </w:r>
            <w:r w:rsidRPr="00A85979">
              <w:rPr>
                <w:rFonts w:ascii="Arial" w:hAnsi="Arial" w:cs="Arial"/>
              </w:rPr>
              <w:t xml:space="preserve">D.11-07-030 </w:t>
            </w:r>
            <w:r w:rsidR="001D127F" w:rsidRPr="00A85979">
              <w:rPr>
                <w:rFonts w:ascii="Arial" w:hAnsi="Arial" w:cs="Arial"/>
              </w:rPr>
              <w:t xml:space="preserve">Appendix B </w:t>
            </w:r>
            <w:r w:rsidR="0015129F" w:rsidRPr="00A85979">
              <w:rPr>
                <w:rFonts w:ascii="Arial" w:hAnsi="Arial" w:cs="Arial"/>
              </w:rPr>
              <w:t>to add repair eligible &amp; r</w:t>
            </w:r>
            <w:r w:rsidRPr="00A85979">
              <w:rPr>
                <w:rFonts w:ascii="Arial" w:hAnsi="Arial" w:cs="Arial"/>
              </w:rPr>
              <w:t>epair indefinitely as a pathway</w:t>
            </w:r>
          </w:p>
        </w:tc>
        <w:tc>
          <w:tcPr>
            <w:tcW w:w="1345" w:type="pct"/>
          </w:tcPr>
          <w:p w14:paraId="561C3775" w14:textId="068BD3F5" w:rsidR="001D127F" w:rsidRPr="00A85979" w:rsidRDefault="001D127F" w:rsidP="002C7BF7">
            <w:pPr>
              <w:spacing w:line="276" w:lineRule="auto"/>
              <w:rPr>
                <w:rFonts w:ascii="Arial" w:hAnsi="Arial" w:cs="Arial"/>
              </w:rPr>
            </w:pPr>
            <w:r w:rsidRPr="00A85979">
              <w:rPr>
                <w:rFonts w:ascii="Arial" w:hAnsi="Arial" w:cs="Arial"/>
              </w:rPr>
              <w:t>Jeff Hirsch</w:t>
            </w:r>
          </w:p>
        </w:tc>
      </w:tr>
      <w:tr w:rsidR="009353F8" w:rsidRPr="00A85979" w14:paraId="0AD53B8F" w14:textId="77777777" w:rsidTr="00C826A9">
        <w:tc>
          <w:tcPr>
            <w:tcW w:w="247" w:type="pct"/>
          </w:tcPr>
          <w:p w14:paraId="23719C27" w14:textId="77777777" w:rsidR="009353F8" w:rsidRPr="00A85979" w:rsidRDefault="009353F8" w:rsidP="00C826A9">
            <w:pPr>
              <w:spacing w:line="276" w:lineRule="auto"/>
              <w:rPr>
                <w:rFonts w:ascii="Arial" w:hAnsi="Arial" w:cs="Arial"/>
              </w:rPr>
            </w:pPr>
            <w:r w:rsidRPr="00A85979">
              <w:rPr>
                <w:rFonts w:ascii="Arial" w:hAnsi="Arial" w:cs="Arial"/>
              </w:rPr>
              <w:t>6</w:t>
            </w:r>
          </w:p>
        </w:tc>
        <w:tc>
          <w:tcPr>
            <w:tcW w:w="3408" w:type="pct"/>
          </w:tcPr>
          <w:p w14:paraId="58805BC2" w14:textId="4E7B153C" w:rsidR="009353F8" w:rsidRPr="00A85979" w:rsidRDefault="009353F8" w:rsidP="00C826A9">
            <w:pPr>
              <w:spacing w:line="276" w:lineRule="auto"/>
              <w:rPr>
                <w:rFonts w:ascii="Arial" w:hAnsi="Arial" w:cs="Arial"/>
              </w:rPr>
            </w:pPr>
            <w:r w:rsidRPr="00A85979">
              <w:rPr>
                <w:rFonts w:ascii="Arial" w:hAnsi="Arial" w:cs="Arial"/>
              </w:rPr>
              <w:t xml:space="preserve">Task 2 &amp; 3 – Clarify status of T1WG recommendations; clarify which recommendations Staff/Commission do not agree with </w:t>
            </w:r>
          </w:p>
        </w:tc>
        <w:tc>
          <w:tcPr>
            <w:tcW w:w="1345" w:type="pct"/>
          </w:tcPr>
          <w:p w14:paraId="4F4D0847" w14:textId="77777777" w:rsidR="009353F8" w:rsidRPr="00A85979" w:rsidRDefault="009353F8" w:rsidP="00C826A9">
            <w:pPr>
              <w:spacing w:line="276" w:lineRule="auto"/>
              <w:rPr>
                <w:rFonts w:ascii="Arial" w:hAnsi="Arial" w:cs="Arial"/>
              </w:rPr>
            </w:pPr>
            <w:r w:rsidRPr="00A85979">
              <w:rPr>
                <w:rFonts w:ascii="Arial" w:hAnsi="Arial" w:cs="Arial"/>
              </w:rPr>
              <w:t>Jeff Hirsch</w:t>
            </w:r>
          </w:p>
          <w:p w14:paraId="59436DB9" w14:textId="77777777" w:rsidR="009353F8" w:rsidRPr="00A85979" w:rsidRDefault="009353F8" w:rsidP="00C826A9">
            <w:pPr>
              <w:spacing w:line="276" w:lineRule="auto"/>
              <w:rPr>
                <w:rFonts w:ascii="Arial" w:hAnsi="Arial" w:cs="Arial"/>
              </w:rPr>
            </w:pPr>
            <w:r w:rsidRPr="00A85979">
              <w:rPr>
                <w:rFonts w:ascii="Arial" w:hAnsi="Arial" w:cs="Arial"/>
              </w:rPr>
              <w:t>Katie Wu</w:t>
            </w:r>
          </w:p>
        </w:tc>
      </w:tr>
      <w:tr w:rsidR="002611C8" w:rsidRPr="00A85979" w14:paraId="04D03A4B" w14:textId="77777777" w:rsidTr="00C826A9">
        <w:tc>
          <w:tcPr>
            <w:tcW w:w="247" w:type="pct"/>
          </w:tcPr>
          <w:p w14:paraId="2E02801D" w14:textId="77777777" w:rsidR="002611C8" w:rsidRPr="00A85979" w:rsidRDefault="002611C8" w:rsidP="00C826A9">
            <w:pPr>
              <w:spacing w:line="276" w:lineRule="auto"/>
              <w:rPr>
                <w:rFonts w:ascii="Arial" w:hAnsi="Arial" w:cs="Arial"/>
              </w:rPr>
            </w:pPr>
            <w:r w:rsidRPr="00A85979">
              <w:rPr>
                <w:rFonts w:ascii="Arial" w:hAnsi="Arial" w:cs="Arial"/>
              </w:rPr>
              <w:t>7</w:t>
            </w:r>
          </w:p>
        </w:tc>
        <w:tc>
          <w:tcPr>
            <w:tcW w:w="3408" w:type="pct"/>
          </w:tcPr>
          <w:p w14:paraId="30F9A603" w14:textId="4928C70B" w:rsidR="002611C8" w:rsidRPr="00A85979" w:rsidRDefault="002611C8" w:rsidP="00C826A9">
            <w:pPr>
              <w:spacing w:line="276" w:lineRule="auto"/>
              <w:rPr>
                <w:rFonts w:ascii="Arial" w:hAnsi="Arial" w:cs="Arial"/>
              </w:rPr>
            </w:pPr>
            <w:r w:rsidRPr="00A85979">
              <w:rPr>
                <w:rFonts w:ascii="Arial" w:hAnsi="Arial" w:cs="Arial"/>
              </w:rPr>
              <w:t>Define repair-eligible and repair-indefinitely</w:t>
            </w:r>
          </w:p>
        </w:tc>
        <w:tc>
          <w:tcPr>
            <w:tcW w:w="1345" w:type="pct"/>
          </w:tcPr>
          <w:p w14:paraId="746293E2" w14:textId="53857EB6" w:rsidR="002611C8" w:rsidRPr="00A85979" w:rsidRDefault="002611C8" w:rsidP="00C826A9">
            <w:pPr>
              <w:spacing w:line="276" w:lineRule="auto"/>
              <w:rPr>
                <w:rFonts w:ascii="Arial" w:hAnsi="Arial" w:cs="Arial"/>
              </w:rPr>
            </w:pPr>
            <w:r w:rsidRPr="00A85979">
              <w:rPr>
                <w:rFonts w:ascii="Arial" w:hAnsi="Arial" w:cs="Arial"/>
              </w:rPr>
              <w:t>TBD + Rich Sperberg</w:t>
            </w:r>
          </w:p>
        </w:tc>
      </w:tr>
      <w:tr w:rsidR="0015129F" w:rsidRPr="00A85979" w14:paraId="01ADAC14" w14:textId="77777777" w:rsidTr="006D50C3">
        <w:tc>
          <w:tcPr>
            <w:tcW w:w="247" w:type="pct"/>
          </w:tcPr>
          <w:p w14:paraId="313BD1FD" w14:textId="78273AFD" w:rsidR="0015129F" w:rsidRPr="00A85979" w:rsidRDefault="002611C8" w:rsidP="002C7BF7">
            <w:pPr>
              <w:spacing w:line="276" w:lineRule="auto"/>
              <w:rPr>
                <w:rFonts w:ascii="Arial" w:hAnsi="Arial" w:cs="Arial"/>
              </w:rPr>
            </w:pPr>
            <w:r w:rsidRPr="00A85979">
              <w:rPr>
                <w:rFonts w:ascii="Arial" w:hAnsi="Arial" w:cs="Arial"/>
              </w:rPr>
              <w:t>8</w:t>
            </w:r>
          </w:p>
        </w:tc>
        <w:tc>
          <w:tcPr>
            <w:tcW w:w="3408" w:type="pct"/>
          </w:tcPr>
          <w:p w14:paraId="5EF3AC54" w14:textId="04B20152" w:rsidR="0015129F" w:rsidRPr="00A85979" w:rsidRDefault="0015129F" w:rsidP="002C7BF7">
            <w:pPr>
              <w:spacing w:line="276" w:lineRule="auto"/>
              <w:rPr>
                <w:rFonts w:ascii="Arial" w:hAnsi="Arial" w:cs="Arial"/>
              </w:rPr>
            </w:pPr>
            <w:r w:rsidRPr="00A85979">
              <w:rPr>
                <w:rFonts w:ascii="Arial" w:hAnsi="Arial" w:cs="Arial"/>
              </w:rPr>
              <w:t xml:space="preserve">Task 2 – </w:t>
            </w:r>
            <w:r w:rsidR="009353F8" w:rsidRPr="00A85979">
              <w:rPr>
                <w:rFonts w:ascii="Arial" w:hAnsi="Arial" w:cs="Arial"/>
              </w:rPr>
              <w:t xml:space="preserve">Develop straw person proposal on Tier 1 &amp; 2 POE requirements </w:t>
            </w:r>
          </w:p>
        </w:tc>
        <w:tc>
          <w:tcPr>
            <w:tcW w:w="1345" w:type="pct"/>
          </w:tcPr>
          <w:p w14:paraId="4526EF0D" w14:textId="6B5516D8" w:rsidR="0015129F" w:rsidRPr="00A85979" w:rsidRDefault="009353F8" w:rsidP="002C7BF7">
            <w:pPr>
              <w:spacing w:line="276" w:lineRule="auto"/>
              <w:rPr>
                <w:rFonts w:ascii="Arial" w:hAnsi="Arial" w:cs="Arial"/>
              </w:rPr>
            </w:pPr>
            <w:r w:rsidRPr="00A85979">
              <w:rPr>
                <w:rFonts w:ascii="Arial" w:hAnsi="Arial" w:cs="Arial"/>
              </w:rPr>
              <w:t>Josiah Adams</w:t>
            </w:r>
          </w:p>
        </w:tc>
      </w:tr>
      <w:tr w:rsidR="009D29A6" w:rsidRPr="00A85979" w14:paraId="7AE56CCF" w14:textId="77777777" w:rsidTr="006D50C3">
        <w:tc>
          <w:tcPr>
            <w:tcW w:w="247" w:type="pct"/>
          </w:tcPr>
          <w:p w14:paraId="3E33ED94" w14:textId="5E81691E" w:rsidR="009D29A6" w:rsidRPr="00A85979" w:rsidRDefault="002611C8" w:rsidP="002C7BF7">
            <w:pPr>
              <w:spacing w:line="276" w:lineRule="auto"/>
              <w:rPr>
                <w:rFonts w:ascii="Arial" w:hAnsi="Arial" w:cs="Arial"/>
                <w:bCs/>
                <w:color w:val="000000"/>
              </w:rPr>
            </w:pPr>
            <w:r w:rsidRPr="00A85979">
              <w:rPr>
                <w:rFonts w:ascii="Arial" w:hAnsi="Arial" w:cs="Arial"/>
                <w:bCs/>
                <w:color w:val="000000"/>
              </w:rPr>
              <w:t>9</w:t>
            </w:r>
          </w:p>
        </w:tc>
        <w:tc>
          <w:tcPr>
            <w:tcW w:w="3408" w:type="pct"/>
          </w:tcPr>
          <w:p w14:paraId="692E2AB8" w14:textId="3C38D2DA" w:rsidR="009D29A6" w:rsidRPr="00A85979" w:rsidRDefault="009D29A6" w:rsidP="002C7BF7">
            <w:pPr>
              <w:spacing w:line="276" w:lineRule="auto"/>
              <w:rPr>
                <w:rFonts w:ascii="Arial" w:hAnsi="Arial" w:cs="Arial"/>
              </w:rPr>
            </w:pPr>
            <w:r w:rsidRPr="00A85979">
              <w:rPr>
                <w:rFonts w:ascii="Arial" w:hAnsi="Arial" w:cs="Arial"/>
                <w:bCs/>
                <w:color w:val="000000"/>
              </w:rPr>
              <w:t xml:space="preserve">Task 4 (Small Business definition) – </w:t>
            </w:r>
            <w:r w:rsidR="009353F8" w:rsidRPr="00A85979">
              <w:rPr>
                <w:rFonts w:ascii="Arial" w:hAnsi="Arial" w:cs="Arial"/>
                <w:bCs/>
                <w:color w:val="000000"/>
              </w:rPr>
              <w:t xml:space="preserve">Draft proposals for </w:t>
            </w:r>
            <w:r w:rsidR="009353F8" w:rsidRPr="00A85979">
              <w:rPr>
                <w:rFonts w:ascii="Arial" w:hAnsi="Arial" w:cs="Arial"/>
              </w:rPr>
              <w:t xml:space="preserve">qualification standards and documentation requirements </w:t>
            </w:r>
            <w:r w:rsidR="009353F8" w:rsidRPr="00A85979">
              <w:rPr>
                <w:rFonts w:ascii="Arial" w:hAnsi="Arial" w:cs="Arial"/>
                <w:i/>
              </w:rPr>
              <w:t xml:space="preserve">for a project/customer to use “small business track” </w:t>
            </w:r>
          </w:p>
        </w:tc>
        <w:tc>
          <w:tcPr>
            <w:tcW w:w="1345" w:type="pct"/>
          </w:tcPr>
          <w:p w14:paraId="2B29BA86" w14:textId="0BAC0457" w:rsidR="009D29A6" w:rsidRPr="00A85979" w:rsidRDefault="009353F8" w:rsidP="002C7BF7">
            <w:pPr>
              <w:spacing w:line="276" w:lineRule="auto"/>
              <w:rPr>
                <w:rFonts w:ascii="Arial" w:hAnsi="Arial" w:cs="Arial"/>
              </w:rPr>
            </w:pPr>
            <w:r w:rsidRPr="00A85979">
              <w:rPr>
                <w:rFonts w:ascii="Arial" w:hAnsi="Arial" w:cs="Arial"/>
                <w:bCs/>
                <w:color w:val="000000"/>
              </w:rPr>
              <w:t>All</w:t>
            </w:r>
          </w:p>
        </w:tc>
      </w:tr>
      <w:tr w:rsidR="001D127F" w:rsidRPr="00A85979" w14:paraId="27E33852" w14:textId="77777777" w:rsidTr="006D50C3">
        <w:tc>
          <w:tcPr>
            <w:tcW w:w="247" w:type="pct"/>
          </w:tcPr>
          <w:p w14:paraId="74F93D76" w14:textId="18A6305D" w:rsidR="001D127F" w:rsidRPr="00A85979" w:rsidRDefault="002611C8" w:rsidP="002C7BF7">
            <w:pPr>
              <w:spacing w:line="276" w:lineRule="auto"/>
              <w:rPr>
                <w:rFonts w:ascii="Arial" w:hAnsi="Arial" w:cs="Arial"/>
                <w:bCs/>
                <w:color w:val="000000"/>
              </w:rPr>
            </w:pPr>
            <w:r w:rsidRPr="00A85979">
              <w:rPr>
                <w:rFonts w:ascii="Arial" w:hAnsi="Arial" w:cs="Arial"/>
                <w:bCs/>
                <w:color w:val="000000"/>
              </w:rPr>
              <w:t>10</w:t>
            </w:r>
          </w:p>
        </w:tc>
        <w:tc>
          <w:tcPr>
            <w:tcW w:w="3408" w:type="pct"/>
          </w:tcPr>
          <w:p w14:paraId="78E64CA2" w14:textId="50D2C22B" w:rsidR="001D127F" w:rsidRPr="00A85979" w:rsidRDefault="009D29A6" w:rsidP="002C7BF7">
            <w:pPr>
              <w:spacing w:line="276" w:lineRule="auto"/>
              <w:rPr>
                <w:rFonts w:ascii="Arial" w:hAnsi="Arial" w:cs="Arial"/>
              </w:rPr>
            </w:pPr>
            <w:r w:rsidRPr="00A85979">
              <w:rPr>
                <w:rFonts w:ascii="Arial" w:hAnsi="Arial" w:cs="Arial"/>
                <w:bCs/>
                <w:color w:val="000000"/>
              </w:rPr>
              <w:t>Task 5</w:t>
            </w:r>
            <w:r w:rsidR="001D127F" w:rsidRPr="00A85979">
              <w:rPr>
                <w:rFonts w:ascii="Arial" w:hAnsi="Arial" w:cs="Arial"/>
                <w:bCs/>
                <w:color w:val="000000"/>
              </w:rPr>
              <w:t xml:space="preserve"> (</w:t>
            </w:r>
            <w:r w:rsidRPr="00A85979">
              <w:rPr>
                <w:rFonts w:ascii="Arial" w:hAnsi="Arial" w:cs="Arial"/>
                <w:bCs/>
                <w:color w:val="000000"/>
              </w:rPr>
              <w:t>ISP Guidance</w:t>
            </w:r>
            <w:r w:rsidR="001D127F" w:rsidRPr="00A85979">
              <w:rPr>
                <w:rFonts w:ascii="Arial" w:hAnsi="Arial" w:cs="Arial"/>
                <w:bCs/>
                <w:color w:val="000000"/>
              </w:rPr>
              <w:t xml:space="preserve">) – </w:t>
            </w:r>
            <w:r w:rsidRPr="00A85979">
              <w:rPr>
                <w:rFonts w:ascii="Arial" w:hAnsi="Arial" w:cs="Arial"/>
                <w:bCs/>
                <w:color w:val="000000"/>
              </w:rPr>
              <w:t>Submit needs &amp; proposals for ISP Guidance document updates (to facilitate Task 5 discussion at next meeting)</w:t>
            </w:r>
          </w:p>
        </w:tc>
        <w:tc>
          <w:tcPr>
            <w:tcW w:w="1345" w:type="pct"/>
          </w:tcPr>
          <w:p w14:paraId="3616E886" w14:textId="6F946A9E" w:rsidR="001D127F" w:rsidRPr="00A85979" w:rsidRDefault="009D29A6" w:rsidP="002C7BF7">
            <w:pPr>
              <w:spacing w:line="276" w:lineRule="auto"/>
              <w:rPr>
                <w:rFonts w:ascii="Arial" w:hAnsi="Arial" w:cs="Arial"/>
              </w:rPr>
            </w:pPr>
            <w:r w:rsidRPr="00A85979">
              <w:rPr>
                <w:rFonts w:ascii="Arial" w:hAnsi="Arial" w:cs="Arial"/>
                <w:bCs/>
                <w:color w:val="000000"/>
              </w:rPr>
              <w:t>All</w:t>
            </w:r>
          </w:p>
        </w:tc>
      </w:tr>
    </w:tbl>
    <w:p w14:paraId="338A234E" w14:textId="6189BF63" w:rsidR="00145AE0" w:rsidRPr="00145AE0" w:rsidRDefault="00145AE0" w:rsidP="00491B1A">
      <w:pPr>
        <w:autoSpaceDE w:val="0"/>
        <w:autoSpaceDN w:val="0"/>
        <w:adjustRightInd w:val="0"/>
        <w:spacing w:after="0" w:line="240" w:lineRule="auto"/>
        <w:rPr>
          <w:rFonts w:ascii="Arial" w:hAnsi="Arial" w:cs="Arial"/>
          <w:b/>
          <w:bCs/>
          <w:color w:val="000000"/>
          <w:u w:val="single"/>
        </w:rPr>
      </w:pPr>
    </w:p>
    <w:p w14:paraId="347A40E7" w14:textId="615D1DB5" w:rsidR="00145AE0" w:rsidRPr="00EC0DA7" w:rsidRDefault="00145AE0" w:rsidP="005632BB">
      <w:pPr>
        <w:pStyle w:val="Heading2"/>
        <w:keepNext/>
        <w:keepLines/>
      </w:pPr>
      <w:r w:rsidRPr="00145AE0">
        <w:lastRenderedPageBreak/>
        <w:t>Next Meeting</w:t>
      </w:r>
    </w:p>
    <w:p w14:paraId="224F6B90" w14:textId="1DCE7CD8" w:rsidR="00416FE8" w:rsidRPr="00416FE8" w:rsidRDefault="00416FE8" w:rsidP="005632BB">
      <w:pPr>
        <w:pStyle w:val="NoSpacing"/>
        <w:keepNext/>
        <w:keepLines/>
        <w:rPr>
          <w:rFonts w:ascii="Arial" w:hAnsi="Arial" w:cs="Arial"/>
          <w:lang w:val="en-US"/>
        </w:rPr>
      </w:pPr>
      <w:r w:rsidRPr="00416FE8">
        <w:rPr>
          <w:rFonts w:ascii="Arial" w:hAnsi="Arial" w:cs="Arial"/>
          <w:lang w:val="en-US"/>
        </w:rPr>
        <w:t>Wednesday, April 26</w:t>
      </w:r>
      <w:r w:rsidR="005632BB">
        <w:rPr>
          <w:rFonts w:ascii="Arial" w:hAnsi="Arial" w:cs="Arial"/>
          <w:lang w:val="en-US"/>
        </w:rPr>
        <w:t>, 2017</w:t>
      </w:r>
    </w:p>
    <w:p w14:paraId="718E105E" w14:textId="11BFCE7A" w:rsidR="00416FE8" w:rsidRPr="00416FE8" w:rsidRDefault="00416FE8" w:rsidP="005632BB">
      <w:pPr>
        <w:pStyle w:val="NoSpacing"/>
        <w:keepNext/>
        <w:keepLines/>
        <w:rPr>
          <w:rFonts w:ascii="Arial" w:hAnsi="Arial" w:cs="Arial"/>
          <w:lang w:val="en-US"/>
        </w:rPr>
      </w:pPr>
      <w:r w:rsidRPr="00416FE8">
        <w:rPr>
          <w:rFonts w:ascii="Arial" w:hAnsi="Arial" w:cs="Arial"/>
          <w:lang w:val="en-US"/>
        </w:rPr>
        <w:t>10 a.m. – 4 p.m.</w:t>
      </w:r>
    </w:p>
    <w:p w14:paraId="5AB15180" w14:textId="77777777" w:rsidR="00416FE8" w:rsidRPr="00416FE8" w:rsidRDefault="00416FE8" w:rsidP="005632BB">
      <w:pPr>
        <w:pStyle w:val="NoSpacing"/>
        <w:keepNext/>
        <w:keepLines/>
        <w:rPr>
          <w:rFonts w:ascii="Arial" w:hAnsi="Arial" w:cs="Arial"/>
          <w:lang w:val="en-US"/>
        </w:rPr>
      </w:pPr>
      <w:r w:rsidRPr="00416FE8">
        <w:rPr>
          <w:rFonts w:ascii="Arial" w:hAnsi="Arial" w:cs="Arial"/>
          <w:lang w:val="en-US"/>
        </w:rPr>
        <w:t>155 Grand Avenue, 6th Floor</w:t>
      </w:r>
    </w:p>
    <w:p w14:paraId="348417B5" w14:textId="399588C2" w:rsidR="00416FE8" w:rsidRDefault="00416FE8" w:rsidP="005632BB">
      <w:pPr>
        <w:pStyle w:val="NoSpacing"/>
        <w:keepNext/>
        <w:keepLines/>
        <w:rPr>
          <w:rFonts w:ascii="Arial" w:hAnsi="Arial" w:cs="Arial"/>
          <w:lang w:val="en-US"/>
        </w:rPr>
      </w:pPr>
      <w:r w:rsidRPr="00416FE8">
        <w:rPr>
          <w:rFonts w:ascii="Arial" w:hAnsi="Arial" w:cs="Arial"/>
          <w:lang w:val="en-US"/>
        </w:rPr>
        <w:t>Oakland, California 94612</w:t>
      </w:r>
    </w:p>
    <w:p w14:paraId="38AC5A89" w14:textId="1F035D79" w:rsidR="005632BB" w:rsidRDefault="005632BB" w:rsidP="005632BB">
      <w:pPr>
        <w:pStyle w:val="NoSpacing"/>
        <w:keepNext/>
        <w:keepLines/>
        <w:rPr>
          <w:rFonts w:ascii="Arial" w:hAnsi="Arial" w:cs="Arial"/>
          <w:lang w:val="en-US"/>
        </w:rPr>
      </w:pPr>
    </w:p>
    <w:p w14:paraId="5F25A77F" w14:textId="3132F62C" w:rsidR="005632BB" w:rsidRPr="005632BB" w:rsidRDefault="005632BB" w:rsidP="005632BB">
      <w:pPr>
        <w:rPr>
          <w:rFonts w:ascii="Arial" w:hAnsi="Arial" w:cs="Arial"/>
        </w:rPr>
      </w:pPr>
      <w:r w:rsidRPr="005632BB">
        <w:rPr>
          <w:rFonts w:ascii="Arial" w:hAnsi="Arial" w:cs="Arial"/>
        </w:rPr>
        <w:t xml:space="preserve">For those unable to attend in person, a webinar and a call-in number will be provided.  </w:t>
      </w:r>
    </w:p>
    <w:p w14:paraId="1BC7ADF5" w14:textId="0B96D35A" w:rsidR="00A9607B" w:rsidRPr="00A9607B" w:rsidRDefault="0015129F" w:rsidP="00241353">
      <w:pPr>
        <w:pStyle w:val="Heading2"/>
      </w:pPr>
      <w:r w:rsidRPr="0015129F">
        <w:t>Materials</w:t>
      </w:r>
      <w:r w:rsidR="00B96D04" w:rsidRPr="00386048">
        <w:rPr>
          <w:b w:val="0"/>
          <w:u w:val="none"/>
        </w:rPr>
        <w:t xml:space="preserve"> </w:t>
      </w:r>
      <w:r w:rsidR="00386048" w:rsidRPr="00386048">
        <w:rPr>
          <w:b w:val="0"/>
          <w:u w:val="none"/>
        </w:rPr>
        <w:t xml:space="preserve">[ </w:t>
      </w:r>
      <w:hyperlink r:id="rId14" w:history="1">
        <w:r w:rsidR="00386048" w:rsidRPr="00386048">
          <w:rPr>
            <w:rStyle w:val="Hyperlink"/>
            <w:b w:val="0"/>
            <w:sz w:val="22"/>
            <w:szCs w:val="22"/>
          </w:rPr>
          <w:t>http://t2wg.cadmusweb.com/</w:t>
        </w:r>
      </w:hyperlink>
      <w:r w:rsidR="00386048" w:rsidRPr="00386048">
        <w:rPr>
          <w:rStyle w:val="Hyperlink"/>
          <w:b w:val="0"/>
          <w:sz w:val="22"/>
          <w:szCs w:val="22"/>
        </w:rPr>
        <w:t xml:space="preserve"> </w:t>
      </w:r>
      <w:r w:rsidR="00386048" w:rsidRPr="00386048">
        <w:rPr>
          <w:b w:val="0"/>
          <w:u w:val="none"/>
        </w:rPr>
        <w:t>]</w:t>
      </w:r>
    </w:p>
    <w:p w14:paraId="49009DC2" w14:textId="77777777" w:rsidR="00CF6D87" w:rsidRPr="00CF6D87" w:rsidRDefault="00CF6D87" w:rsidP="00CF6D87">
      <w:pPr>
        <w:pStyle w:val="NoSpacing"/>
        <w:rPr>
          <w:lang w:val="en-US"/>
        </w:rPr>
      </w:pPr>
    </w:p>
    <w:p w14:paraId="58FDAA48" w14:textId="0AE7A7C2" w:rsidR="00CF6D87" w:rsidRPr="00386048" w:rsidRDefault="00386048" w:rsidP="00CF6D87">
      <w:pPr>
        <w:rPr>
          <w:rFonts w:ascii="Arial" w:hAnsi="Arial" w:cs="Arial"/>
        </w:rPr>
      </w:pPr>
      <w:r w:rsidRPr="00386048">
        <w:rPr>
          <w:rFonts w:ascii="Arial" w:hAnsi="Arial" w:cs="Arial"/>
        </w:rPr>
        <w:t>M</w:t>
      </w:r>
      <w:r w:rsidR="00CF6D87" w:rsidRPr="00386048">
        <w:rPr>
          <w:rFonts w:ascii="Arial" w:hAnsi="Arial" w:cs="Arial"/>
        </w:rPr>
        <w:t xml:space="preserve">eeting agenda: </w:t>
      </w:r>
      <w:hyperlink r:id="rId15" w:history="1">
        <w:r w:rsidR="00CF6D87" w:rsidRPr="00386048">
          <w:rPr>
            <w:rStyle w:val="Hyperlink"/>
            <w:rFonts w:ascii="Arial" w:hAnsi="Arial" w:cs="Arial"/>
          </w:rPr>
          <w:t>T2WG_20170411_MeetingAgenda</w:t>
        </w:r>
      </w:hyperlink>
    </w:p>
    <w:p w14:paraId="167A773B" w14:textId="3BCBFDB3" w:rsidR="00CF6D87" w:rsidRPr="00386048" w:rsidRDefault="00386048" w:rsidP="00CF6D87">
      <w:pPr>
        <w:rPr>
          <w:rFonts w:ascii="Arial" w:hAnsi="Arial" w:cs="Arial"/>
        </w:rPr>
      </w:pPr>
      <w:r w:rsidRPr="00386048">
        <w:rPr>
          <w:rFonts w:ascii="Arial" w:hAnsi="Arial" w:cs="Arial"/>
        </w:rPr>
        <w:t>M</w:t>
      </w:r>
      <w:r w:rsidR="00CF6D87" w:rsidRPr="00386048">
        <w:rPr>
          <w:rFonts w:ascii="Arial" w:hAnsi="Arial" w:cs="Arial"/>
        </w:rPr>
        <w:t xml:space="preserve">eeting presentation slides: </w:t>
      </w:r>
      <w:hyperlink r:id="rId16" w:history="1">
        <w:r w:rsidR="00CF6D87" w:rsidRPr="00386048">
          <w:rPr>
            <w:rStyle w:val="Hyperlink"/>
            <w:rFonts w:ascii="Arial" w:hAnsi="Arial" w:cs="Arial"/>
          </w:rPr>
          <w:t>T2WG_20170411_MeetingPPT</w:t>
        </w:r>
      </w:hyperlink>
    </w:p>
    <w:p w14:paraId="35C24082" w14:textId="60E66A4F" w:rsidR="0015129F" w:rsidRPr="00386048" w:rsidRDefault="00CF6D87">
      <w:pPr>
        <w:rPr>
          <w:rFonts w:ascii="Arial" w:hAnsi="Arial" w:cs="Arial"/>
        </w:rPr>
      </w:pPr>
      <w:r w:rsidRPr="00386048">
        <w:rPr>
          <w:rFonts w:ascii="Arial" w:hAnsi="Arial" w:cs="Arial"/>
        </w:rPr>
        <w:t>Other re</w:t>
      </w:r>
      <w:r w:rsidR="0015129F" w:rsidRPr="00386048">
        <w:rPr>
          <w:rFonts w:ascii="Arial" w:hAnsi="Arial" w:cs="Arial"/>
        </w:rPr>
        <w:t xml:space="preserve">ference materials: </w:t>
      </w:r>
    </w:p>
    <w:p w14:paraId="7F5CEA20" w14:textId="45778D56" w:rsidR="007A4211" w:rsidRPr="0015129F" w:rsidRDefault="007A4211" w:rsidP="0015129F">
      <w:pPr>
        <w:pStyle w:val="ListParagraph"/>
        <w:numPr>
          <w:ilvl w:val="0"/>
          <w:numId w:val="21"/>
        </w:numPr>
        <w:rPr>
          <w:rFonts w:ascii="Arial" w:hAnsi="Arial" w:cs="Arial"/>
        </w:rPr>
      </w:pPr>
      <w:r w:rsidRPr="0015129F">
        <w:rPr>
          <w:rFonts w:ascii="Arial" w:hAnsi="Arial" w:cs="Arial"/>
        </w:rPr>
        <w:t>Track 1 Working Group Report</w:t>
      </w:r>
    </w:p>
    <w:p w14:paraId="1675EDB1" w14:textId="116B65D2" w:rsidR="007A4211" w:rsidRPr="0015129F" w:rsidRDefault="007A4211" w:rsidP="0015129F">
      <w:pPr>
        <w:pStyle w:val="ListParagraph"/>
        <w:numPr>
          <w:ilvl w:val="0"/>
          <w:numId w:val="21"/>
        </w:numPr>
        <w:rPr>
          <w:rFonts w:ascii="Arial" w:hAnsi="Arial" w:cs="Arial"/>
        </w:rPr>
      </w:pPr>
      <w:r w:rsidRPr="0015129F">
        <w:rPr>
          <w:rFonts w:ascii="Arial" w:hAnsi="Arial" w:cs="Arial"/>
        </w:rPr>
        <w:t>Resolution E-4818</w:t>
      </w:r>
      <w:r w:rsidR="0067270C">
        <w:rPr>
          <w:rFonts w:ascii="Arial" w:hAnsi="Arial" w:cs="Arial"/>
        </w:rPr>
        <w:t xml:space="preserve"> Final and Conformed</w:t>
      </w:r>
    </w:p>
    <w:p w14:paraId="08479EDF" w14:textId="6A943362" w:rsidR="0015129F" w:rsidRDefault="00810ACD" w:rsidP="0015129F">
      <w:pPr>
        <w:pStyle w:val="ListParagraph"/>
        <w:numPr>
          <w:ilvl w:val="0"/>
          <w:numId w:val="21"/>
        </w:numPr>
        <w:rPr>
          <w:rFonts w:ascii="Arial" w:hAnsi="Arial" w:cs="Arial"/>
        </w:rPr>
      </w:pPr>
      <w:r w:rsidRPr="0015129F">
        <w:rPr>
          <w:rFonts w:ascii="Arial" w:hAnsi="Arial" w:cs="Arial"/>
        </w:rPr>
        <w:t>Resolution E-4818 Matri</w:t>
      </w:r>
      <w:r w:rsidR="0015129F">
        <w:rPr>
          <w:rFonts w:ascii="Arial" w:hAnsi="Arial" w:cs="Arial"/>
        </w:rPr>
        <w:t>x</w:t>
      </w:r>
      <w:r w:rsidR="0067270C">
        <w:rPr>
          <w:rFonts w:ascii="Arial" w:hAnsi="Arial" w:cs="Arial"/>
        </w:rPr>
        <w:t>_DRAFT_20170407</w:t>
      </w:r>
    </w:p>
    <w:p w14:paraId="229F96E2" w14:textId="2427BBB6" w:rsidR="00386048" w:rsidRPr="00241353" w:rsidRDefault="00386048" w:rsidP="0015129F">
      <w:pPr>
        <w:pStyle w:val="ListParagraph"/>
        <w:numPr>
          <w:ilvl w:val="0"/>
          <w:numId w:val="21"/>
        </w:numPr>
        <w:rPr>
          <w:rFonts w:ascii="Arial" w:hAnsi="Arial" w:cs="Arial"/>
        </w:rPr>
      </w:pPr>
      <w:r>
        <w:rPr>
          <w:rFonts w:ascii="Arial" w:hAnsi="Arial" w:cs="Arial"/>
        </w:rPr>
        <w:t>CA</w:t>
      </w:r>
      <w:r w:rsidR="0067270C">
        <w:rPr>
          <w:rFonts w:ascii="Arial" w:hAnsi="Arial" w:cs="Arial"/>
        </w:rPr>
        <w:t>_Gov_</w:t>
      </w:r>
      <w:r>
        <w:rPr>
          <w:rFonts w:ascii="Arial" w:hAnsi="Arial" w:cs="Arial"/>
        </w:rPr>
        <w:t>Small Business Eligibility Requirements</w:t>
      </w:r>
    </w:p>
    <w:p w14:paraId="227DAE2A" w14:textId="41A3B513" w:rsidR="00EC0DA7" w:rsidRDefault="0015129F" w:rsidP="00241353">
      <w:pPr>
        <w:pStyle w:val="Heading2"/>
      </w:pPr>
      <w:r w:rsidRPr="0015129F">
        <w:t>Meeting Notes</w:t>
      </w:r>
    </w:p>
    <w:p w14:paraId="40666E32" w14:textId="7E3418ED" w:rsidR="007C6AC5" w:rsidRPr="009C0308" w:rsidRDefault="007C6AC5" w:rsidP="007C6AC5">
      <w:pPr>
        <w:pStyle w:val="NoSpacing"/>
        <w:rPr>
          <w:rFonts w:ascii="Arial" w:hAnsi="Arial" w:cs="Arial"/>
          <w:lang w:val="en-US"/>
        </w:rPr>
      </w:pPr>
    </w:p>
    <w:p w14:paraId="52E37848" w14:textId="52A00487" w:rsidR="0015129F" w:rsidRPr="007C6AC5" w:rsidRDefault="0015129F" w:rsidP="0015129F">
      <w:pPr>
        <w:rPr>
          <w:rFonts w:ascii="Arial" w:hAnsi="Arial" w:cs="Arial"/>
          <w:b/>
        </w:rPr>
      </w:pPr>
      <w:r w:rsidRPr="007C6AC5">
        <w:rPr>
          <w:rFonts w:ascii="Arial" w:hAnsi="Arial" w:cs="Arial"/>
        </w:rPr>
        <w:t xml:space="preserve">We will discuss the T2WG topics as Task 1-6: </w:t>
      </w:r>
    </w:p>
    <w:p w14:paraId="7B8A4FC6" w14:textId="1186BC87" w:rsidR="0015129F" w:rsidRPr="00C56750" w:rsidRDefault="0015129F" w:rsidP="00C56750">
      <w:pPr>
        <w:pStyle w:val="ListParagraph"/>
        <w:numPr>
          <w:ilvl w:val="0"/>
          <w:numId w:val="22"/>
        </w:numPr>
        <w:ind w:left="1368" w:hanging="1008"/>
        <w:rPr>
          <w:rFonts w:ascii="Arial" w:hAnsi="Arial" w:cs="Arial"/>
        </w:rPr>
      </w:pPr>
      <w:r w:rsidRPr="00CC26A3">
        <w:rPr>
          <w:rFonts w:ascii="Arial" w:hAnsi="Arial" w:cs="Arial"/>
          <w:b/>
        </w:rPr>
        <w:t>ISP and Code Baseline</w:t>
      </w:r>
      <w:r w:rsidR="00C56750" w:rsidRPr="00CC26A3">
        <w:rPr>
          <w:rFonts w:ascii="Arial" w:hAnsi="Arial" w:cs="Arial"/>
          <w:b/>
        </w:rPr>
        <w:t xml:space="preserve">: </w:t>
      </w:r>
      <w:r w:rsidR="00C56750" w:rsidRPr="00C56750">
        <w:rPr>
          <w:rFonts w:ascii="Arial" w:hAnsi="Arial" w:cs="Arial"/>
        </w:rPr>
        <w:t>Consider and recommend clarifying policy for how to determine code baseline as they address issues related to industry standard practice</w:t>
      </w:r>
    </w:p>
    <w:p w14:paraId="0423552C" w14:textId="7FA63618" w:rsidR="0015129F" w:rsidRPr="00C56750" w:rsidRDefault="0015129F" w:rsidP="00C56750">
      <w:pPr>
        <w:pStyle w:val="ListParagraph"/>
        <w:numPr>
          <w:ilvl w:val="0"/>
          <w:numId w:val="22"/>
        </w:numPr>
        <w:ind w:left="1368" w:hanging="1008"/>
        <w:rPr>
          <w:rFonts w:ascii="Arial" w:hAnsi="Arial" w:cs="Arial"/>
        </w:rPr>
      </w:pPr>
      <w:r w:rsidRPr="00CC26A3">
        <w:rPr>
          <w:rFonts w:ascii="Arial" w:hAnsi="Arial" w:cs="Arial"/>
          <w:b/>
        </w:rPr>
        <w:t>Tier 1</w:t>
      </w:r>
      <w:r w:rsidR="00C56750" w:rsidRPr="00CC26A3">
        <w:rPr>
          <w:rFonts w:ascii="Arial" w:hAnsi="Arial" w:cs="Arial"/>
          <w:b/>
        </w:rPr>
        <w:t xml:space="preserve"> &amp; 2 POE: </w:t>
      </w:r>
      <w:r w:rsidR="00C56750" w:rsidRPr="00C56750">
        <w:rPr>
          <w:rFonts w:ascii="Arial" w:hAnsi="Arial" w:cs="Arial"/>
        </w:rPr>
        <w:t>Develop recommendations for what should constitute Tier 1 and Tier 2 Preponderance of Evidence Requirements</w:t>
      </w:r>
    </w:p>
    <w:p w14:paraId="5A871E5F" w14:textId="6C4B8E99" w:rsidR="0015129F" w:rsidRPr="00C56750" w:rsidRDefault="00952145" w:rsidP="00C56750">
      <w:pPr>
        <w:pStyle w:val="ListParagraph"/>
        <w:numPr>
          <w:ilvl w:val="0"/>
          <w:numId w:val="22"/>
        </w:numPr>
        <w:ind w:left="1368" w:hanging="1008"/>
        <w:rPr>
          <w:rFonts w:ascii="Arial" w:hAnsi="Arial" w:cs="Arial"/>
        </w:rPr>
      </w:pPr>
      <w:r>
        <w:rPr>
          <w:rFonts w:ascii="Arial" w:hAnsi="Arial" w:cs="Arial"/>
          <w:b/>
        </w:rPr>
        <w:t>Repair Eligible/Indefinitely</w:t>
      </w:r>
      <w:r w:rsidR="00C56750" w:rsidRPr="00CC26A3">
        <w:rPr>
          <w:rFonts w:ascii="Arial" w:hAnsi="Arial" w:cs="Arial"/>
          <w:b/>
        </w:rPr>
        <w:t xml:space="preserve">: </w:t>
      </w:r>
      <w:r w:rsidR="00C56750" w:rsidRPr="00C56750">
        <w:rPr>
          <w:rFonts w:ascii="Arial" w:hAnsi="Arial" w:cs="Arial"/>
        </w:rPr>
        <w:t>Develop qualification standards and documentation requirements to identify repair-eligible and repair-indefinitely measure types</w:t>
      </w:r>
    </w:p>
    <w:p w14:paraId="0CA514DB" w14:textId="14044FEB" w:rsidR="0015129F" w:rsidRPr="00C56750" w:rsidRDefault="0015129F" w:rsidP="00C56750">
      <w:pPr>
        <w:pStyle w:val="ListParagraph"/>
        <w:numPr>
          <w:ilvl w:val="0"/>
          <w:numId w:val="22"/>
        </w:numPr>
        <w:ind w:left="1368" w:hanging="1008"/>
        <w:rPr>
          <w:rFonts w:ascii="Arial" w:hAnsi="Arial" w:cs="Arial"/>
        </w:rPr>
      </w:pPr>
      <w:r w:rsidRPr="00CC26A3">
        <w:rPr>
          <w:rFonts w:ascii="Arial" w:hAnsi="Arial" w:cs="Arial"/>
          <w:b/>
        </w:rPr>
        <w:t xml:space="preserve">Small Business </w:t>
      </w:r>
      <w:r w:rsidR="00C56750" w:rsidRPr="00CC26A3">
        <w:rPr>
          <w:rFonts w:ascii="Arial" w:hAnsi="Arial" w:cs="Arial"/>
          <w:b/>
        </w:rPr>
        <w:t xml:space="preserve">Definition: </w:t>
      </w:r>
      <w:r w:rsidR="00C56750" w:rsidRPr="00C56750">
        <w:rPr>
          <w:rFonts w:ascii="Arial" w:hAnsi="Arial" w:cs="Arial"/>
        </w:rPr>
        <w:t>Develop qualification standards and documentation requirements to identify a small-sized business customer</w:t>
      </w:r>
    </w:p>
    <w:p w14:paraId="341DD014" w14:textId="6C012DAB" w:rsidR="0015129F" w:rsidRPr="00C56750" w:rsidRDefault="0015129F" w:rsidP="00C56750">
      <w:pPr>
        <w:pStyle w:val="ListParagraph"/>
        <w:numPr>
          <w:ilvl w:val="0"/>
          <w:numId w:val="22"/>
        </w:numPr>
        <w:ind w:left="1368" w:hanging="1008"/>
        <w:rPr>
          <w:rFonts w:ascii="Arial" w:hAnsi="Arial" w:cs="Arial"/>
        </w:rPr>
      </w:pPr>
      <w:r w:rsidRPr="00CC26A3">
        <w:rPr>
          <w:rFonts w:ascii="Arial" w:hAnsi="Arial" w:cs="Arial"/>
          <w:b/>
        </w:rPr>
        <w:t>Custom Review Process</w:t>
      </w:r>
      <w:r w:rsidR="00C56750" w:rsidRPr="00CC26A3">
        <w:rPr>
          <w:rFonts w:ascii="Arial" w:hAnsi="Arial" w:cs="Arial"/>
          <w:b/>
        </w:rPr>
        <w:t xml:space="preserve">: </w:t>
      </w:r>
      <w:r w:rsidR="00C56750">
        <w:rPr>
          <w:rFonts w:ascii="Arial" w:hAnsi="Arial" w:cs="Arial"/>
        </w:rPr>
        <w:t>Develop recommendations to streamline the custom review process</w:t>
      </w:r>
    </w:p>
    <w:p w14:paraId="76C463C8" w14:textId="5145EAE9" w:rsidR="0015129F" w:rsidRPr="00C56750" w:rsidRDefault="00C56750" w:rsidP="00CC26A3">
      <w:pPr>
        <w:pStyle w:val="ListParagraph"/>
        <w:numPr>
          <w:ilvl w:val="0"/>
          <w:numId w:val="22"/>
        </w:numPr>
        <w:spacing w:after="240"/>
        <w:ind w:left="1368" w:hanging="1008"/>
        <w:rPr>
          <w:rFonts w:ascii="Arial" w:hAnsi="Arial" w:cs="Arial"/>
        </w:rPr>
      </w:pPr>
      <w:r w:rsidRPr="00CC26A3">
        <w:rPr>
          <w:rFonts w:ascii="Arial" w:hAnsi="Arial" w:cs="Arial"/>
          <w:b/>
        </w:rPr>
        <w:t>ISP Guidance</w:t>
      </w:r>
      <w:r w:rsidR="0015129F" w:rsidRPr="00CC26A3">
        <w:rPr>
          <w:rFonts w:ascii="Arial" w:hAnsi="Arial" w:cs="Arial"/>
          <w:b/>
        </w:rPr>
        <w:t xml:space="preserve">: </w:t>
      </w:r>
      <w:r w:rsidRPr="00C56750">
        <w:rPr>
          <w:rFonts w:ascii="Arial" w:hAnsi="Arial" w:cs="Arial"/>
        </w:rPr>
        <w:t>Develop recommendations to update the ISP Guidance Document</w:t>
      </w:r>
    </w:p>
    <w:p w14:paraId="6A00C55D" w14:textId="0E375CB1" w:rsidR="00CC26A3" w:rsidRDefault="00CC26A3" w:rsidP="00CC26A3">
      <w:pPr>
        <w:rPr>
          <w:rFonts w:ascii="Arial" w:hAnsi="Arial" w:cs="Arial"/>
        </w:rPr>
      </w:pPr>
      <w:r>
        <w:rPr>
          <w:rFonts w:ascii="Arial" w:hAnsi="Arial" w:cs="Arial"/>
        </w:rPr>
        <w:t xml:space="preserve">Tasks 1-4 are deferred from the T1WG, requested in </w:t>
      </w:r>
      <w:r w:rsidR="00D77B8D">
        <w:rPr>
          <w:rFonts w:ascii="Arial" w:hAnsi="Arial" w:cs="Arial"/>
        </w:rPr>
        <w:t xml:space="preserve">Resolution </w:t>
      </w:r>
      <w:r w:rsidR="00952145">
        <w:rPr>
          <w:rFonts w:ascii="Arial" w:hAnsi="Arial" w:cs="Arial"/>
        </w:rPr>
        <w:t>E-4818</w:t>
      </w:r>
      <w:r>
        <w:rPr>
          <w:rFonts w:ascii="Arial" w:hAnsi="Arial" w:cs="Arial"/>
        </w:rPr>
        <w:t xml:space="preserve"> </w:t>
      </w:r>
    </w:p>
    <w:p w14:paraId="248F0364" w14:textId="4067AEA7" w:rsidR="00EC0DA7" w:rsidRPr="00241353" w:rsidRDefault="00CC26A3">
      <w:pPr>
        <w:rPr>
          <w:rFonts w:ascii="Arial" w:hAnsi="Arial" w:cs="Arial"/>
          <w:b/>
        </w:rPr>
      </w:pPr>
      <w:r>
        <w:rPr>
          <w:rFonts w:ascii="Arial" w:hAnsi="Arial" w:cs="Arial"/>
        </w:rPr>
        <w:t>Tasks 5 and 6 are original tasks for the T2WG, requested in Decision 16-</w:t>
      </w:r>
      <w:r w:rsidR="001E3545">
        <w:rPr>
          <w:rFonts w:ascii="Arial" w:hAnsi="Arial" w:cs="Arial"/>
        </w:rPr>
        <w:t>08-019</w:t>
      </w:r>
    </w:p>
    <w:p w14:paraId="412D316A" w14:textId="5C630DD9" w:rsidR="00495060" w:rsidRPr="00241353" w:rsidRDefault="0007499E">
      <w:pPr>
        <w:rPr>
          <w:rFonts w:ascii="Arial" w:hAnsi="Arial" w:cs="Arial"/>
          <w:b/>
          <w:i/>
          <w:u w:val="single"/>
        </w:rPr>
      </w:pPr>
      <w:r w:rsidRPr="00241353">
        <w:rPr>
          <w:rFonts w:ascii="Arial" w:hAnsi="Arial" w:cs="Arial"/>
          <w:b/>
          <w:i/>
          <w:u w:val="single"/>
        </w:rPr>
        <w:t>Overarching Goals</w:t>
      </w:r>
    </w:p>
    <w:p w14:paraId="7DCD7749" w14:textId="49247D3F" w:rsidR="00495060" w:rsidRPr="00C14D49" w:rsidRDefault="00C14D49">
      <w:pPr>
        <w:rPr>
          <w:rFonts w:ascii="Arial" w:hAnsi="Arial" w:cs="Arial"/>
        </w:rPr>
      </w:pPr>
      <w:r w:rsidRPr="00C14D49">
        <w:rPr>
          <w:rFonts w:ascii="Arial" w:hAnsi="Arial" w:cs="Arial"/>
        </w:rPr>
        <w:t>Peter Lai (CPUC) described the overarching goals for the T2WG and first meeting</w:t>
      </w:r>
    </w:p>
    <w:p w14:paraId="7F6CAE4B" w14:textId="2BFB3298" w:rsidR="00C14D49" w:rsidRDefault="00C14D49">
      <w:pPr>
        <w:rPr>
          <w:rFonts w:ascii="Arial" w:hAnsi="Arial" w:cs="Arial"/>
        </w:rPr>
      </w:pPr>
      <w:r>
        <w:rPr>
          <w:rFonts w:ascii="Arial" w:hAnsi="Arial" w:cs="Arial"/>
        </w:rPr>
        <w:t xml:space="preserve">Rick Diamond (LBL) described his role as Facilitator </w:t>
      </w:r>
    </w:p>
    <w:p w14:paraId="4E662C2C" w14:textId="7FC5F6FB" w:rsidR="002639E5" w:rsidRPr="00145AE0" w:rsidRDefault="0007499E">
      <w:pPr>
        <w:rPr>
          <w:rFonts w:ascii="Arial" w:hAnsi="Arial" w:cs="Arial"/>
        </w:rPr>
      </w:pPr>
      <w:r w:rsidRPr="00145AE0">
        <w:rPr>
          <w:rFonts w:ascii="Arial" w:hAnsi="Arial" w:cs="Arial"/>
        </w:rPr>
        <w:t xml:space="preserve">Arlis Reynolds (Cadmus) explained </w:t>
      </w:r>
      <w:r w:rsidR="00C14D49">
        <w:rPr>
          <w:rFonts w:ascii="Arial" w:hAnsi="Arial" w:cs="Arial"/>
        </w:rPr>
        <w:t xml:space="preserve">Cadmus </w:t>
      </w:r>
      <w:r w:rsidRPr="00145AE0">
        <w:rPr>
          <w:rFonts w:ascii="Arial" w:hAnsi="Arial" w:cs="Arial"/>
        </w:rPr>
        <w:t xml:space="preserve">role as </w:t>
      </w:r>
      <w:r w:rsidR="002639E5" w:rsidRPr="00145AE0">
        <w:rPr>
          <w:rFonts w:ascii="Arial" w:hAnsi="Arial" w:cs="Arial"/>
        </w:rPr>
        <w:t>“clerk”</w:t>
      </w:r>
      <w:r w:rsidR="00C14D49">
        <w:rPr>
          <w:rFonts w:ascii="Arial" w:hAnsi="Arial" w:cs="Arial"/>
        </w:rPr>
        <w:t xml:space="preserve"> to document meeting discussions, consensus, and areas of disagreement. Cadmus will produce materials throughout the process to document discussions and decision-making and provide opportunities for stakeholders to review and ensure T2WG documentation is accurate.</w:t>
      </w:r>
    </w:p>
    <w:p w14:paraId="40B9692E" w14:textId="4072602F" w:rsidR="002639E5" w:rsidRPr="00145AE0" w:rsidRDefault="002639E5">
      <w:pPr>
        <w:rPr>
          <w:rFonts w:ascii="Arial" w:hAnsi="Arial" w:cs="Arial"/>
        </w:rPr>
      </w:pPr>
      <w:r w:rsidRPr="00A93454">
        <w:rPr>
          <w:rFonts w:ascii="Arial" w:hAnsi="Arial" w:cs="Arial"/>
        </w:rPr>
        <w:t>Rich Sperb</w:t>
      </w:r>
      <w:r w:rsidR="007A4211" w:rsidRPr="00A93454">
        <w:rPr>
          <w:rFonts w:ascii="Arial" w:hAnsi="Arial" w:cs="Arial"/>
        </w:rPr>
        <w:t>e</w:t>
      </w:r>
      <w:r w:rsidRPr="00A93454">
        <w:rPr>
          <w:rFonts w:ascii="Arial" w:hAnsi="Arial" w:cs="Arial"/>
        </w:rPr>
        <w:t>rg</w:t>
      </w:r>
      <w:r w:rsidRPr="00145AE0">
        <w:rPr>
          <w:rFonts w:ascii="Arial" w:hAnsi="Arial" w:cs="Arial"/>
        </w:rPr>
        <w:t xml:space="preserve"> </w:t>
      </w:r>
      <w:r w:rsidR="0007499E" w:rsidRPr="00145AE0">
        <w:rPr>
          <w:rFonts w:ascii="Arial" w:hAnsi="Arial" w:cs="Arial"/>
        </w:rPr>
        <w:t>(</w:t>
      </w:r>
      <w:r w:rsidR="00A93454">
        <w:rPr>
          <w:rFonts w:ascii="Arial" w:hAnsi="Arial" w:cs="Arial"/>
        </w:rPr>
        <w:t>OnSite Energy</w:t>
      </w:r>
      <w:r w:rsidR="0007499E" w:rsidRPr="00145AE0">
        <w:rPr>
          <w:rFonts w:ascii="Arial" w:hAnsi="Arial" w:cs="Arial"/>
        </w:rPr>
        <w:t xml:space="preserve">) </w:t>
      </w:r>
      <w:r w:rsidRPr="00145AE0">
        <w:rPr>
          <w:rFonts w:ascii="Arial" w:hAnsi="Arial" w:cs="Arial"/>
        </w:rPr>
        <w:t xml:space="preserve">– </w:t>
      </w:r>
      <w:r w:rsidR="00C14D49" w:rsidRPr="00145AE0">
        <w:rPr>
          <w:rFonts w:ascii="Arial" w:hAnsi="Arial" w:cs="Arial"/>
        </w:rPr>
        <w:t xml:space="preserve">expressed concerns </w:t>
      </w:r>
      <w:r w:rsidRPr="00145AE0">
        <w:rPr>
          <w:rFonts w:ascii="Arial" w:hAnsi="Arial" w:cs="Arial"/>
        </w:rPr>
        <w:t xml:space="preserve">that the custom measure review </w:t>
      </w:r>
      <w:r w:rsidR="00C14D49">
        <w:rPr>
          <w:rFonts w:ascii="Arial" w:hAnsi="Arial" w:cs="Arial"/>
        </w:rPr>
        <w:t xml:space="preserve">(Task 5) </w:t>
      </w:r>
      <w:r w:rsidRPr="00145AE0">
        <w:rPr>
          <w:rFonts w:ascii="Arial" w:hAnsi="Arial" w:cs="Arial"/>
        </w:rPr>
        <w:t>and ISP</w:t>
      </w:r>
      <w:r w:rsidR="00C14D49">
        <w:rPr>
          <w:rFonts w:ascii="Arial" w:hAnsi="Arial" w:cs="Arial"/>
        </w:rPr>
        <w:t xml:space="preserve"> Guidance (Task 6)</w:t>
      </w:r>
      <w:r w:rsidRPr="00145AE0">
        <w:rPr>
          <w:rFonts w:ascii="Arial" w:hAnsi="Arial" w:cs="Arial"/>
        </w:rPr>
        <w:t xml:space="preserve"> is being </w:t>
      </w:r>
      <w:r w:rsidR="00C14D49">
        <w:rPr>
          <w:rFonts w:ascii="Arial" w:hAnsi="Arial" w:cs="Arial"/>
        </w:rPr>
        <w:t>delayed; requested the T2WG</w:t>
      </w:r>
      <w:r w:rsidRPr="00145AE0">
        <w:rPr>
          <w:rFonts w:ascii="Arial" w:hAnsi="Arial" w:cs="Arial"/>
        </w:rPr>
        <w:t xml:space="preserve"> </w:t>
      </w:r>
      <w:r w:rsidR="00C14D49">
        <w:rPr>
          <w:rFonts w:ascii="Arial" w:hAnsi="Arial" w:cs="Arial"/>
        </w:rPr>
        <w:t xml:space="preserve">address these </w:t>
      </w:r>
      <w:r w:rsidR="00A06161">
        <w:rPr>
          <w:rFonts w:ascii="Arial" w:hAnsi="Arial" w:cs="Arial"/>
        </w:rPr>
        <w:t>topics</w:t>
      </w:r>
      <w:r w:rsidRPr="00145AE0">
        <w:rPr>
          <w:rFonts w:ascii="Arial" w:hAnsi="Arial" w:cs="Arial"/>
        </w:rPr>
        <w:t xml:space="preserve"> sooner.</w:t>
      </w:r>
    </w:p>
    <w:p w14:paraId="2404D158" w14:textId="2297EE6E" w:rsidR="002639E5" w:rsidRPr="00C14D49" w:rsidRDefault="002639E5">
      <w:pPr>
        <w:rPr>
          <w:rFonts w:ascii="Arial" w:hAnsi="Arial" w:cs="Arial"/>
          <w:b/>
          <w:i/>
          <w:u w:val="single"/>
        </w:rPr>
      </w:pPr>
      <w:r w:rsidRPr="00C14D49">
        <w:rPr>
          <w:rFonts w:ascii="Arial" w:hAnsi="Arial" w:cs="Arial"/>
          <w:b/>
          <w:i/>
          <w:u w:val="single"/>
        </w:rPr>
        <w:t>Ground Rules</w:t>
      </w:r>
      <w:r w:rsidR="00C14D49">
        <w:rPr>
          <w:rFonts w:ascii="Arial" w:hAnsi="Arial" w:cs="Arial"/>
          <w:b/>
          <w:i/>
          <w:u w:val="single"/>
        </w:rPr>
        <w:t xml:space="preserve"> (slide 7)</w:t>
      </w:r>
    </w:p>
    <w:p w14:paraId="67DFE952" w14:textId="14949D4A" w:rsidR="0007499E" w:rsidRPr="00145AE0" w:rsidRDefault="002639E5">
      <w:pPr>
        <w:rPr>
          <w:rFonts w:ascii="Arial" w:hAnsi="Arial" w:cs="Arial"/>
        </w:rPr>
      </w:pPr>
      <w:r w:rsidRPr="00145AE0">
        <w:rPr>
          <w:rFonts w:ascii="Arial" w:hAnsi="Arial" w:cs="Arial"/>
        </w:rPr>
        <w:t>Rick discussed ground rules for the T2WG process</w:t>
      </w:r>
      <w:r w:rsidR="00C14D49">
        <w:rPr>
          <w:rFonts w:ascii="Arial" w:hAnsi="Arial" w:cs="Arial"/>
        </w:rPr>
        <w:t xml:space="preserve"> – where we disagree, we must express distinct differences of opinion so we know where and why people differ.</w:t>
      </w:r>
    </w:p>
    <w:p w14:paraId="1406CC27" w14:textId="30451F32" w:rsidR="002639E5" w:rsidRPr="00C14D49" w:rsidRDefault="002639E5">
      <w:pPr>
        <w:rPr>
          <w:rFonts w:ascii="Arial" w:hAnsi="Arial" w:cs="Arial"/>
          <w:b/>
          <w:i/>
          <w:u w:val="single"/>
        </w:rPr>
      </w:pPr>
      <w:r w:rsidRPr="00C14D49">
        <w:rPr>
          <w:rFonts w:ascii="Arial" w:hAnsi="Arial" w:cs="Arial"/>
          <w:b/>
          <w:i/>
          <w:u w:val="single"/>
        </w:rPr>
        <w:t>Resolution E-4818</w:t>
      </w:r>
      <w:r w:rsidR="00C14D49">
        <w:rPr>
          <w:rFonts w:ascii="Arial" w:hAnsi="Arial" w:cs="Arial"/>
          <w:b/>
          <w:i/>
          <w:u w:val="single"/>
        </w:rPr>
        <w:t xml:space="preserve"> (slide 8)</w:t>
      </w:r>
    </w:p>
    <w:p w14:paraId="63D2B414" w14:textId="0923A4C2" w:rsidR="002639E5" w:rsidRPr="00145AE0" w:rsidRDefault="002639E5">
      <w:pPr>
        <w:rPr>
          <w:rFonts w:ascii="Arial" w:hAnsi="Arial" w:cs="Arial"/>
        </w:rPr>
      </w:pPr>
      <w:r w:rsidRPr="00145AE0">
        <w:rPr>
          <w:rFonts w:ascii="Arial" w:hAnsi="Arial" w:cs="Arial"/>
        </w:rPr>
        <w:t>T2WG will refer to the</w:t>
      </w:r>
      <w:r w:rsidR="00C14D49">
        <w:rPr>
          <w:rFonts w:ascii="Arial" w:hAnsi="Arial" w:cs="Arial"/>
        </w:rPr>
        <w:t xml:space="preserve"> 4 deferred topics as Tasks 1-4</w:t>
      </w:r>
    </w:p>
    <w:p w14:paraId="7A5B56BF" w14:textId="1DA0680C" w:rsidR="00C14D49" w:rsidRPr="00C14D49" w:rsidRDefault="00C14D49">
      <w:pPr>
        <w:rPr>
          <w:rFonts w:ascii="Arial" w:hAnsi="Arial" w:cs="Arial"/>
          <w:b/>
          <w:i/>
          <w:u w:val="single"/>
        </w:rPr>
      </w:pPr>
      <w:r>
        <w:rPr>
          <w:rFonts w:ascii="Arial" w:hAnsi="Arial" w:cs="Arial"/>
          <w:b/>
          <w:i/>
          <w:u w:val="single"/>
        </w:rPr>
        <w:t>D.16-08-019 (slide 9)</w:t>
      </w:r>
    </w:p>
    <w:p w14:paraId="25536126" w14:textId="5DD8A562" w:rsidR="002639E5" w:rsidRPr="00145AE0" w:rsidRDefault="002639E5">
      <w:pPr>
        <w:rPr>
          <w:rFonts w:ascii="Arial" w:hAnsi="Arial" w:cs="Arial"/>
        </w:rPr>
      </w:pPr>
      <w:r w:rsidRPr="00145AE0">
        <w:rPr>
          <w:rFonts w:ascii="Arial" w:hAnsi="Arial" w:cs="Arial"/>
        </w:rPr>
        <w:t xml:space="preserve">T2WG will refer to the 2 original T2WG </w:t>
      </w:r>
      <w:r w:rsidR="0007499E" w:rsidRPr="00145AE0">
        <w:rPr>
          <w:rFonts w:ascii="Arial" w:hAnsi="Arial" w:cs="Arial"/>
        </w:rPr>
        <w:t>topics</w:t>
      </w:r>
      <w:r w:rsidRPr="00145AE0">
        <w:rPr>
          <w:rFonts w:ascii="Arial" w:hAnsi="Arial" w:cs="Arial"/>
        </w:rPr>
        <w:t xml:space="preserve"> as Tasks 5 and 6</w:t>
      </w:r>
      <w:r w:rsidR="00E12D8A">
        <w:rPr>
          <w:rFonts w:ascii="Arial" w:hAnsi="Arial" w:cs="Arial"/>
        </w:rPr>
        <w:t>.</w:t>
      </w:r>
    </w:p>
    <w:p w14:paraId="68BE6B7B" w14:textId="566DB234" w:rsidR="002639E5" w:rsidRPr="00C14D49" w:rsidRDefault="00C14D49">
      <w:pPr>
        <w:rPr>
          <w:rFonts w:ascii="Arial" w:hAnsi="Arial" w:cs="Arial"/>
          <w:b/>
          <w:i/>
          <w:u w:val="single"/>
        </w:rPr>
      </w:pPr>
      <w:r>
        <w:rPr>
          <w:rFonts w:ascii="Arial" w:hAnsi="Arial" w:cs="Arial"/>
          <w:b/>
          <w:i/>
          <w:u w:val="single"/>
        </w:rPr>
        <w:t>Process Overview and Discussions (Slide 10)</w:t>
      </w:r>
    </w:p>
    <w:p w14:paraId="3EA292E8" w14:textId="26D9B67B" w:rsidR="00C14D49" w:rsidRPr="00A733CF" w:rsidRDefault="00C14D49">
      <w:pPr>
        <w:rPr>
          <w:rFonts w:ascii="Arial" w:hAnsi="Arial" w:cs="Arial"/>
        </w:rPr>
      </w:pPr>
      <w:r w:rsidRPr="00A733CF">
        <w:rPr>
          <w:rFonts w:ascii="Arial" w:hAnsi="Arial" w:cs="Arial"/>
        </w:rPr>
        <w:t xml:space="preserve">Stakeholders discussed the need for clarification on the process after the working group presented the report.  What happens at the end of this process? </w:t>
      </w:r>
    </w:p>
    <w:p w14:paraId="6C2E36A8" w14:textId="75E3EE70" w:rsidR="0007499E" w:rsidRPr="00145AE0" w:rsidRDefault="00C14D49">
      <w:pPr>
        <w:rPr>
          <w:rFonts w:ascii="Arial" w:hAnsi="Arial" w:cs="Arial"/>
        </w:rPr>
      </w:pPr>
      <w:r w:rsidRPr="00145AE0">
        <w:rPr>
          <w:rFonts w:ascii="Arial" w:hAnsi="Arial" w:cs="Arial"/>
        </w:rPr>
        <w:t xml:space="preserve">Katie Wu </w:t>
      </w:r>
      <w:r>
        <w:rPr>
          <w:rFonts w:ascii="Arial" w:hAnsi="Arial" w:cs="Arial"/>
        </w:rPr>
        <w:t xml:space="preserve">(CPUC) </w:t>
      </w:r>
      <w:r w:rsidR="00A733CF">
        <w:rPr>
          <w:rFonts w:ascii="Arial" w:hAnsi="Arial" w:cs="Arial"/>
        </w:rPr>
        <w:t>–</w:t>
      </w:r>
      <w:r w:rsidRPr="00145AE0">
        <w:rPr>
          <w:rFonts w:ascii="Arial" w:hAnsi="Arial" w:cs="Arial"/>
        </w:rPr>
        <w:t xml:space="preserve"> </w:t>
      </w:r>
      <w:r w:rsidR="00A733CF">
        <w:rPr>
          <w:rFonts w:ascii="Arial" w:hAnsi="Arial" w:cs="Arial"/>
        </w:rPr>
        <w:t xml:space="preserve">Need to confirm with the ALJ, expect </w:t>
      </w:r>
      <w:r w:rsidRPr="00145AE0">
        <w:rPr>
          <w:rFonts w:ascii="Arial" w:hAnsi="Arial" w:cs="Arial"/>
        </w:rPr>
        <w:t>the report will need to be issued as a formal process</w:t>
      </w:r>
      <w:r w:rsidR="00A733CF">
        <w:rPr>
          <w:rFonts w:ascii="Arial" w:hAnsi="Arial" w:cs="Arial"/>
        </w:rPr>
        <w:t xml:space="preserve"> with a </w:t>
      </w:r>
      <w:r w:rsidRPr="00145AE0">
        <w:rPr>
          <w:rFonts w:ascii="Arial" w:hAnsi="Arial" w:cs="Arial"/>
        </w:rPr>
        <w:t>public vetting</w:t>
      </w:r>
      <w:r w:rsidR="00E12D8A">
        <w:rPr>
          <w:rFonts w:ascii="Arial" w:hAnsi="Arial" w:cs="Arial"/>
        </w:rPr>
        <w:t>; will c</w:t>
      </w:r>
      <w:r w:rsidR="00A733CF" w:rsidRPr="00A733CF">
        <w:rPr>
          <w:rFonts w:ascii="Arial" w:hAnsi="Arial" w:cs="Arial"/>
        </w:rPr>
        <w:t>larify post-T2WG process for Staff/Commission review of T2WG report; clarify where process is different for Track 1 and Track 2 issues</w:t>
      </w:r>
      <w:r w:rsidR="00E12D8A">
        <w:rPr>
          <w:rFonts w:ascii="Arial" w:hAnsi="Arial" w:cs="Arial"/>
        </w:rPr>
        <w:t xml:space="preserve"> [</w:t>
      </w:r>
      <w:r w:rsidR="00E12D8A" w:rsidRPr="00E12D8A">
        <w:rPr>
          <w:rFonts w:ascii="Arial" w:hAnsi="Arial" w:cs="Arial"/>
          <w:highlight w:val="cyan"/>
        </w:rPr>
        <w:t>ACTION</w:t>
      </w:r>
      <w:r w:rsidR="00E12D8A">
        <w:rPr>
          <w:rFonts w:ascii="Arial" w:hAnsi="Arial" w:cs="Arial"/>
        </w:rPr>
        <w:t>]</w:t>
      </w:r>
    </w:p>
    <w:p w14:paraId="77C910FF" w14:textId="223C4857" w:rsidR="0007499E" w:rsidRPr="00145AE0" w:rsidRDefault="0007499E">
      <w:pPr>
        <w:rPr>
          <w:rFonts w:ascii="Arial" w:hAnsi="Arial" w:cs="Arial"/>
        </w:rPr>
      </w:pPr>
      <w:r w:rsidRPr="00145AE0">
        <w:rPr>
          <w:rFonts w:ascii="Arial" w:hAnsi="Arial" w:cs="Arial"/>
        </w:rPr>
        <w:t>Nick Broad (</w:t>
      </w:r>
      <w:r w:rsidR="00B8583F" w:rsidRPr="00145AE0">
        <w:rPr>
          <w:rFonts w:ascii="Arial" w:hAnsi="Arial" w:cs="Arial"/>
        </w:rPr>
        <w:t>CLEAResult</w:t>
      </w:r>
      <w:r w:rsidRPr="00145AE0">
        <w:rPr>
          <w:rFonts w:ascii="Arial" w:hAnsi="Arial" w:cs="Arial"/>
        </w:rPr>
        <w:t>) asked Peter to clarify “</w:t>
      </w:r>
      <w:r w:rsidR="002521FA" w:rsidRPr="00145AE0">
        <w:rPr>
          <w:rFonts w:ascii="Arial" w:hAnsi="Arial" w:cs="Arial"/>
        </w:rPr>
        <w:t>consensus</w:t>
      </w:r>
      <w:r w:rsidR="00A733CF">
        <w:rPr>
          <w:rFonts w:ascii="Arial" w:hAnsi="Arial" w:cs="Arial"/>
        </w:rPr>
        <w:t>.</w:t>
      </w:r>
      <w:r w:rsidRPr="00145AE0">
        <w:rPr>
          <w:rFonts w:ascii="Arial" w:hAnsi="Arial" w:cs="Arial"/>
        </w:rPr>
        <w:t>”</w:t>
      </w:r>
    </w:p>
    <w:p w14:paraId="779DFA2C" w14:textId="7B25014F" w:rsidR="003F7E8C" w:rsidRPr="00145AE0" w:rsidRDefault="003F7E8C">
      <w:pPr>
        <w:rPr>
          <w:rFonts w:ascii="Arial" w:hAnsi="Arial" w:cs="Arial"/>
        </w:rPr>
      </w:pPr>
      <w:r w:rsidRPr="00145AE0">
        <w:rPr>
          <w:rFonts w:ascii="Arial" w:hAnsi="Arial" w:cs="Arial"/>
        </w:rPr>
        <w:t>Peter</w:t>
      </w:r>
      <w:r w:rsidR="00A733CF">
        <w:rPr>
          <w:rFonts w:ascii="Arial" w:hAnsi="Arial" w:cs="Arial"/>
        </w:rPr>
        <w:t xml:space="preserve"> Lai (CPUC)</w:t>
      </w:r>
      <w:r w:rsidRPr="00145AE0">
        <w:rPr>
          <w:rFonts w:ascii="Arial" w:hAnsi="Arial" w:cs="Arial"/>
        </w:rPr>
        <w:t xml:space="preserve"> clarified that the “working group presents a recommendation” to the Commission</w:t>
      </w:r>
      <w:r w:rsidR="00A733CF">
        <w:rPr>
          <w:rFonts w:ascii="Arial" w:hAnsi="Arial" w:cs="Arial"/>
        </w:rPr>
        <w:t xml:space="preserve">; </w:t>
      </w:r>
      <w:r w:rsidR="0007499E" w:rsidRPr="00145AE0">
        <w:rPr>
          <w:rFonts w:ascii="Arial" w:hAnsi="Arial" w:cs="Arial"/>
        </w:rPr>
        <w:t>the report should document items that reach consensus and where there is consent</w:t>
      </w:r>
      <w:r w:rsidR="00A733CF">
        <w:rPr>
          <w:rFonts w:ascii="Arial" w:hAnsi="Arial" w:cs="Arial"/>
        </w:rPr>
        <w:t xml:space="preserve">; </w:t>
      </w:r>
      <w:r w:rsidRPr="00145AE0">
        <w:rPr>
          <w:rFonts w:ascii="Arial" w:hAnsi="Arial" w:cs="Arial"/>
        </w:rPr>
        <w:t xml:space="preserve">CPUC staff needs to be upfront about whether they agree or disagree with topics discussed in the working group.  </w:t>
      </w:r>
    </w:p>
    <w:p w14:paraId="02936DCA" w14:textId="19CEE879" w:rsidR="003F7E8C" w:rsidRPr="00145AE0" w:rsidRDefault="003F7E8C">
      <w:pPr>
        <w:rPr>
          <w:rFonts w:ascii="Arial" w:hAnsi="Arial" w:cs="Arial"/>
        </w:rPr>
      </w:pPr>
      <w:r w:rsidRPr="00145AE0">
        <w:rPr>
          <w:rFonts w:ascii="Arial" w:hAnsi="Arial" w:cs="Arial"/>
        </w:rPr>
        <w:t>Rick clarified that the CPUC will provide feedback during the discussion process; having the groups together should have the effect o</w:t>
      </w:r>
      <w:r w:rsidR="00A733CF">
        <w:rPr>
          <w:rFonts w:ascii="Arial" w:hAnsi="Arial" w:cs="Arial"/>
        </w:rPr>
        <w:t xml:space="preserve">f condensing the review cycle </w:t>
      </w:r>
      <w:r w:rsidRPr="00145AE0">
        <w:rPr>
          <w:rFonts w:ascii="Arial" w:hAnsi="Arial" w:cs="Arial"/>
        </w:rPr>
        <w:t>rather than a sequential review</w:t>
      </w:r>
      <w:r w:rsidR="00A733CF">
        <w:rPr>
          <w:rFonts w:ascii="Arial" w:hAnsi="Arial" w:cs="Arial"/>
        </w:rPr>
        <w:t>.</w:t>
      </w:r>
      <w:r w:rsidRPr="00145AE0">
        <w:rPr>
          <w:rFonts w:ascii="Arial" w:hAnsi="Arial" w:cs="Arial"/>
        </w:rPr>
        <w:t xml:space="preserve"> </w:t>
      </w:r>
    </w:p>
    <w:p w14:paraId="6CE77EF9" w14:textId="63E9D1F6" w:rsidR="003F7E8C" w:rsidRPr="00145AE0" w:rsidRDefault="003F7E8C">
      <w:pPr>
        <w:rPr>
          <w:rFonts w:ascii="Arial" w:hAnsi="Arial" w:cs="Arial"/>
        </w:rPr>
      </w:pPr>
      <w:r w:rsidRPr="00145AE0">
        <w:rPr>
          <w:rFonts w:ascii="Arial" w:hAnsi="Arial" w:cs="Arial"/>
        </w:rPr>
        <w:t xml:space="preserve">Kay Hardy </w:t>
      </w:r>
      <w:r w:rsidR="00A733CF">
        <w:rPr>
          <w:rFonts w:ascii="Arial" w:hAnsi="Arial" w:cs="Arial"/>
        </w:rPr>
        <w:t xml:space="preserve">(CPUC) </w:t>
      </w:r>
      <w:r w:rsidRPr="00145AE0">
        <w:rPr>
          <w:rFonts w:ascii="Arial" w:hAnsi="Arial" w:cs="Arial"/>
        </w:rPr>
        <w:t xml:space="preserve">agreed that </w:t>
      </w:r>
      <w:r w:rsidR="00A733CF">
        <w:rPr>
          <w:rFonts w:ascii="Arial" w:hAnsi="Arial" w:cs="Arial"/>
        </w:rPr>
        <w:t xml:space="preserve">the T2WG should not </w:t>
      </w:r>
      <w:r w:rsidRPr="00145AE0">
        <w:rPr>
          <w:rFonts w:ascii="Arial" w:hAnsi="Arial" w:cs="Arial"/>
        </w:rPr>
        <w:t>cut of</w:t>
      </w:r>
      <w:r w:rsidR="00A733CF">
        <w:rPr>
          <w:rFonts w:ascii="Arial" w:hAnsi="Arial" w:cs="Arial"/>
        </w:rPr>
        <w:t xml:space="preserve">f alternative recommendations; stakeholders </w:t>
      </w:r>
      <w:r w:rsidRPr="00145AE0">
        <w:rPr>
          <w:rFonts w:ascii="Arial" w:hAnsi="Arial" w:cs="Arial"/>
        </w:rPr>
        <w:t xml:space="preserve">can say </w:t>
      </w:r>
      <w:r w:rsidR="00A733CF">
        <w:rPr>
          <w:rFonts w:ascii="Arial" w:hAnsi="Arial" w:cs="Arial"/>
        </w:rPr>
        <w:t xml:space="preserve">whether and </w:t>
      </w:r>
      <w:r w:rsidRPr="00145AE0">
        <w:rPr>
          <w:rFonts w:ascii="Arial" w:hAnsi="Arial" w:cs="Arial"/>
        </w:rPr>
        <w:t xml:space="preserve">why they do not agree, but </w:t>
      </w:r>
      <w:r w:rsidR="00A733CF">
        <w:rPr>
          <w:rFonts w:ascii="Arial" w:hAnsi="Arial" w:cs="Arial"/>
        </w:rPr>
        <w:t xml:space="preserve">disagreement should </w:t>
      </w:r>
      <w:r w:rsidRPr="00145AE0">
        <w:rPr>
          <w:rFonts w:ascii="Arial" w:hAnsi="Arial" w:cs="Arial"/>
        </w:rPr>
        <w:t>not preclude the stakeholders from including something in a report</w:t>
      </w:r>
      <w:r w:rsidR="00A733CF">
        <w:rPr>
          <w:rFonts w:ascii="Arial" w:hAnsi="Arial" w:cs="Arial"/>
        </w:rPr>
        <w:t>.</w:t>
      </w:r>
    </w:p>
    <w:p w14:paraId="41C2FA2D" w14:textId="1F38EE9A" w:rsidR="003F7E8C" w:rsidRPr="00145AE0" w:rsidRDefault="003F7E8C" w:rsidP="002521FA">
      <w:pPr>
        <w:shd w:val="clear" w:color="auto" w:fill="FFFFFF" w:themeFill="background1"/>
        <w:rPr>
          <w:rFonts w:ascii="Arial" w:hAnsi="Arial" w:cs="Arial"/>
        </w:rPr>
      </w:pPr>
      <w:r w:rsidRPr="00145AE0">
        <w:rPr>
          <w:rFonts w:ascii="Arial" w:hAnsi="Arial" w:cs="Arial"/>
        </w:rPr>
        <w:t xml:space="preserve">Nick </w:t>
      </w:r>
      <w:r w:rsidR="00A733CF">
        <w:rPr>
          <w:rFonts w:ascii="Arial" w:hAnsi="Arial" w:cs="Arial"/>
        </w:rPr>
        <w:t>– stakeholders</w:t>
      </w:r>
      <w:r w:rsidRPr="00145AE0">
        <w:rPr>
          <w:rFonts w:ascii="Arial" w:hAnsi="Arial" w:cs="Arial"/>
        </w:rPr>
        <w:t xml:space="preserve"> are investing a lot of time into this group</w:t>
      </w:r>
      <w:r w:rsidR="00A733CF">
        <w:rPr>
          <w:rFonts w:ascii="Arial" w:hAnsi="Arial" w:cs="Arial"/>
        </w:rPr>
        <w:t xml:space="preserve">; need to understand what is consensus and what the outcomes could be. </w:t>
      </w:r>
    </w:p>
    <w:p w14:paraId="70045B80" w14:textId="14B21E51" w:rsidR="003F7E8C" w:rsidRPr="00145AE0" w:rsidRDefault="00A733CF" w:rsidP="002521FA">
      <w:pPr>
        <w:shd w:val="clear" w:color="auto" w:fill="FFFFFF" w:themeFill="background1"/>
        <w:rPr>
          <w:rFonts w:ascii="Arial" w:hAnsi="Arial" w:cs="Arial"/>
        </w:rPr>
      </w:pPr>
      <w:r>
        <w:rPr>
          <w:rFonts w:ascii="Arial" w:hAnsi="Arial" w:cs="Arial"/>
        </w:rPr>
        <w:t xml:space="preserve">Peter – </w:t>
      </w:r>
      <w:r w:rsidR="003F7E8C" w:rsidRPr="00145AE0">
        <w:rPr>
          <w:rFonts w:ascii="Arial" w:hAnsi="Arial" w:cs="Arial"/>
        </w:rPr>
        <w:t xml:space="preserve">we should aim to come up with something that </w:t>
      </w:r>
      <w:r>
        <w:rPr>
          <w:rFonts w:ascii="Arial" w:hAnsi="Arial" w:cs="Arial"/>
        </w:rPr>
        <w:t>stakeholders</w:t>
      </w:r>
      <w:r w:rsidR="003F7E8C" w:rsidRPr="00145AE0">
        <w:rPr>
          <w:rFonts w:ascii="Arial" w:hAnsi="Arial" w:cs="Arial"/>
        </w:rPr>
        <w:t xml:space="preserve"> can live with; dissent can also come up on the report</w:t>
      </w:r>
      <w:r>
        <w:rPr>
          <w:rFonts w:ascii="Arial" w:hAnsi="Arial" w:cs="Arial"/>
        </w:rPr>
        <w:t>; t</w:t>
      </w:r>
      <w:r w:rsidR="003F7E8C" w:rsidRPr="00145AE0">
        <w:rPr>
          <w:rFonts w:ascii="Arial" w:hAnsi="Arial" w:cs="Arial"/>
        </w:rPr>
        <w:t xml:space="preserve">he </w:t>
      </w:r>
      <w:r>
        <w:rPr>
          <w:rFonts w:ascii="Arial" w:hAnsi="Arial" w:cs="Arial"/>
        </w:rPr>
        <w:t xml:space="preserve">T2WG </w:t>
      </w:r>
      <w:r w:rsidR="003F7E8C" w:rsidRPr="00145AE0">
        <w:rPr>
          <w:rFonts w:ascii="Arial" w:hAnsi="Arial" w:cs="Arial"/>
        </w:rPr>
        <w:t xml:space="preserve">report will include </w:t>
      </w:r>
      <w:r w:rsidR="002521FA" w:rsidRPr="00145AE0">
        <w:rPr>
          <w:rFonts w:ascii="Arial" w:hAnsi="Arial" w:cs="Arial"/>
        </w:rPr>
        <w:t xml:space="preserve">both </w:t>
      </w:r>
      <w:r w:rsidR="003F7E8C" w:rsidRPr="00145AE0">
        <w:rPr>
          <w:rFonts w:ascii="Arial" w:hAnsi="Arial" w:cs="Arial"/>
        </w:rPr>
        <w:t>agreed-upon items and not-agreed upon items.</w:t>
      </w:r>
    </w:p>
    <w:p w14:paraId="72371E74" w14:textId="361134BA" w:rsidR="003F7E8C" w:rsidRPr="00145AE0" w:rsidRDefault="003F7E8C" w:rsidP="002521FA">
      <w:pPr>
        <w:shd w:val="clear" w:color="auto" w:fill="FFFFFF" w:themeFill="background1"/>
        <w:rPr>
          <w:rFonts w:ascii="Arial" w:hAnsi="Arial" w:cs="Arial"/>
        </w:rPr>
      </w:pPr>
      <w:r w:rsidRPr="00145AE0">
        <w:rPr>
          <w:rFonts w:ascii="Arial" w:hAnsi="Arial" w:cs="Arial"/>
        </w:rPr>
        <w:t xml:space="preserve">Nick asked about the </w:t>
      </w:r>
      <w:r w:rsidR="002521FA" w:rsidRPr="00145AE0">
        <w:rPr>
          <w:rFonts w:ascii="Arial" w:hAnsi="Arial" w:cs="Arial"/>
        </w:rPr>
        <w:t>decision</w:t>
      </w:r>
      <w:r w:rsidRPr="00145AE0">
        <w:rPr>
          <w:rFonts w:ascii="Arial" w:hAnsi="Arial" w:cs="Arial"/>
        </w:rPr>
        <w:t xml:space="preserve"> </w:t>
      </w:r>
      <w:r w:rsidR="002521FA" w:rsidRPr="00145AE0">
        <w:rPr>
          <w:rFonts w:ascii="Arial" w:hAnsi="Arial" w:cs="Arial"/>
        </w:rPr>
        <w:t>making</w:t>
      </w:r>
      <w:r w:rsidRPr="00145AE0">
        <w:rPr>
          <w:rFonts w:ascii="Arial" w:hAnsi="Arial" w:cs="Arial"/>
        </w:rPr>
        <w:t xml:space="preserve"> </w:t>
      </w:r>
      <w:r w:rsidR="002521FA" w:rsidRPr="00145AE0">
        <w:rPr>
          <w:rFonts w:ascii="Arial" w:hAnsi="Arial" w:cs="Arial"/>
        </w:rPr>
        <w:t>process</w:t>
      </w:r>
    </w:p>
    <w:p w14:paraId="3861269D" w14:textId="79F8DB91" w:rsidR="003F7E8C" w:rsidRPr="00145AE0" w:rsidRDefault="003F7E8C" w:rsidP="002521FA">
      <w:pPr>
        <w:shd w:val="clear" w:color="auto" w:fill="FFFFFF" w:themeFill="background1"/>
        <w:rPr>
          <w:rFonts w:ascii="Arial" w:hAnsi="Arial" w:cs="Arial"/>
        </w:rPr>
      </w:pPr>
      <w:r w:rsidRPr="00145AE0">
        <w:rPr>
          <w:rFonts w:ascii="Arial" w:hAnsi="Arial" w:cs="Arial"/>
        </w:rPr>
        <w:t xml:space="preserve">Rick clarified that </w:t>
      </w:r>
      <w:r w:rsidR="00A733CF">
        <w:rPr>
          <w:rFonts w:ascii="Arial" w:hAnsi="Arial" w:cs="Arial"/>
        </w:rPr>
        <w:t>the T2WG</w:t>
      </w:r>
      <w:r w:rsidRPr="00145AE0">
        <w:rPr>
          <w:rFonts w:ascii="Arial" w:hAnsi="Arial" w:cs="Arial"/>
        </w:rPr>
        <w:t xml:space="preserve"> process is </w:t>
      </w:r>
      <w:r w:rsidR="00A733CF">
        <w:rPr>
          <w:rFonts w:ascii="Arial" w:hAnsi="Arial" w:cs="Arial"/>
        </w:rPr>
        <w:t xml:space="preserve">to gather stakeholder input and not a decision-making process. </w:t>
      </w:r>
      <w:r w:rsidRPr="00145AE0">
        <w:rPr>
          <w:rFonts w:ascii="Arial" w:hAnsi="Arial" w:cs="Arial"/>
        </w:rPr>
        <w:t>It is possible that the T2WG can present a consensus decision that has 100% agreement, and the commission can still reject this.</w:t>
      </w:r>
    </w:p>
    <w:p w14:paraId="02131F38" w14:textId="0B4FB5B0" w:rsidR="003F7E8C" w:rsidRPr="00145AE0" w:rsidRDefault="003F7E8C" w:rsidP="002521FA">
      <w:pPr>
        <w:shd w:val="clear" w:color="auto" w:fill="FFFFFF" w:themeFill="background1"/>
        <w:rPr>
          <w:rFonts w:ascii="Arial" w:hAnsi="Arial" w:cs="Arial"/>
        </w:rPr>
      </w:pPr>
      <w:r w:rsidRPr="00145AE0">
        <w:rPr>
          <w:rFonts w:ascii="Arial" w:hAnsi="Arial" w:cs="Arial"/>
        </w:rPr>
        <w:t>Halle</w:t>
      </w:r>
      <w:r w:rsidR="002A09B5" w:rsidRPr="00145AE0">
        <w:rPr>
          <w:rFonts w:ascii="Arial" w:hAnsi="Arial" w:cs="Arial"/>
        </w:rPr>
        <w:t>y</w:t>
      </w:r>
      <w:r w:rsidR="00A733CF">
        <w:rPr>
          <w:rFonts w:ascii="Arial" w:hAnsi="Arial" w:cs="Arial"/>
        </w:rPr>
        <w:t xml:space="preserve"> Fitzpatrick (PG&amp;E) </w:t>
      </w:r>
      <w:r w:rsidRPr="00145AE0">
        <w:rPr>
          <w:rFonts w:ascii="Arial" w:hAnsi="Arial" w:cs="Arial"/>
        </w:rPr>
        <w:t>shared language from D</w:t>
      </w:r>
      <w:r w:rsidR="00F97A3A">
        <w:rPr>
          <w:rFonts w:ascii="Arial" w:hAnsi="Arial" w:cs="Arial"/>
        </w:rPr>
        <w:t>.</w:t>
      </w:r>
      <w:r w:rsidRPr="00145AE0">
        <w:rPr>
          <w:rFonts w:ascii="Arial" w:hAnsi="Arial" w:cs="Arial"/>
        </w:rPr>
        <w:t>16</w:t>
      </w:r>
      <w:r w:rsidR="00620224" w:rsidRPr="00145AE0">
        <w:rPr>
          <w:rFonts w:ascii="Arial" w:hAnsi="Arial" w:cs="Arial"/>
        </w:rPr>
        <w:t>-</w:t>
      </w:r>
      <w:r w:rsidRPr="00145AE0">
        <w:rPr>
          <w:rFonts w:ascii="Arial" w:hAnsi="Arial" w:cs="Arial"/>
        </w:rPr>
        <w:t>08</w:t>
      </w:r>
      <w:r w:rsidR="00620224" w:rsidRPr="00145AE0">
        <w:rPr>
          <w:rFonts w:ascii="Arial" w:hAnsi="Arial" w:cs="Arial"/>
        </w:rPr>
        <w:t>-</w:t>
      </w:r>
      <w:r w:rsidR="00A733CF">
        <w:rPr>
          <w:rFonts w:ascii="Arial" w:hAnsi="Arial" w:cs="Arial"/>
        </w:rPr>
        <w:t xml:space="preserve">019 </w:t>
      </w:r>
      <w:r w:rsidRPr="00145AE0">
        <w:rPr>
          <w:rFonts w:ascii="Arial" w:hAnsi="Arial" w:cs="Arial"/>
        </w:rPr>
        <w:t>p47</w:t>
      </w:r>
      <w:r w:rsidR="00A733CF">
        <w:rPr>
          <w:rFonts w:ascii="Arial" w:hAnsi="Arial" w:cs="Arial"/>
        </w:rPr>
        <w:t xml:space="preserve">: </w:t>
      </w:r>
      <w:r w:rsidR="00620224" w:rsidRPr="00145AE0">
        <w:rPr>
          <w:rFonts w:ascii="Arial" w:hAnsi="Arial" w:cs="Arial"/>
        </w:rPr>
        <w:t>“S</w:t>
      </w:r>
      <w:r w:rsidRPr="00145AE0">
        <w:rPr>
          <w:rFonts w:ascii="Arial" w:hAnsi="Arial" w:cs="Arial"/>
        </w:rPr>
        <w:t xml:space="preserve">taff </w:t>
      </w:r>
      <w:r w:rsidR="00620224" w:rsidRPr="00145AE0">
        <w:rPr>
          <w:rFonts w:ascii="Arial" w:hAnsi="Arial" w:cs="Arial"/>
        </w:rPr>
        <w:t xml:space="preserve">should work with parties to develop a consensus set of recommendations, perhaps in the context of the California Technical Forum or another </w:t>
      </w:r>
      <w:r w:rsidR="00F97A3A">
        <w:rPr>
          <w:rFonts w:ascii="Arial" w:hAnsi="Arial" w:cs="Arial"/>
        </w:rPr>
        <w:t>separately-formed working group</w:t>
      </w:r>
      <w:r w:rsidR="00ED705A">
        <w:rPr>
          <w:rFonts w:ascii="Arial" w:hAnsi="Arial" w:cs="Arial"/>
        </w:rPr>
        <w:t xml:space="preserve">. </w:t>
      </w:r>
      <w:r w:rsidR="00620224" w:rsidRPr="00145AE0">
        <w:rPr>
          <w:rFonts w:ascii="Arial" w:hAnsi="Arial" w:cs="Arial"/>
        </w:rPr>
        <w:t>The recommendations should be brought back before us in the form of a staff resolution for Commission approval by the end of 2016.</w:t>
      </w:r>
      <w:r w:rsidRPr="00145AE0">
        <w:rPr>
          <w:rFonts w:ascii="Arial" w:hAnsi="Arial" w:cs="Arial"/>
        </w:rPr>
        <w:t>”</w:t>
      </w:r>
      <w:r w:rsidR="002A29A4" w:rsidRPr="00145AE0">
        <w:rPr>
          <w:rFonts w:ascii="Arial" w:hAnsi="Arial" w:cs="Arial"/>
        </w:rPr>
        <w:t xml:space="preserve"> Hall</w:t>
      </w:r>
      <w:r w:rsidR="00620224" w:rsidRPr="00145AE0">
        <w:rPr>
          <w:rFonts w:ascii="Arial" w:hAnsi="Arial" w:cs="Arial"/>
        </w:rPr>
        <w:t>e</w:t>
      </w:r>
      <w:r w:rsidR="002A29A4" w:rsidRPr="00145AE0">
        <w:rPr>
          <w:rFonts w:ascii="Arial" w:hAnsi="Arial" w:cs="Arial"/>
        </w:rPr>
        <w:t>y suggested t</w:t>
      </w:r>
      <w:r w:rsidR="00ED705A">
        <w:rPr>
          <w:rFonts w:ascii="Arial" w:hAnsi="Arial" w:cs="Arial"/>
        </w:rPr>
        <w:t>hat the ultimate decision-making</w:t>
      </w:r>
      <w:r w:rsidR="002A29A4" w:rsidRPr="00145AE0">
        <w:rPr>
          <w:rFonts w:ascii="Arial" w:hAnsi="Arial" w:cs="Arial"/>
        </w:rPr>
        <w:t xml:space="preserve"> is with the Commission and not with the Commission staff.</w:t>
      </w:r>
    </w:p>
    <w:p w14:paraId="32A15414" w14:textId="4DEC92A3" w:rsidR="002A29A4" w:rsidRPr="00145AE0" w:rsidRDefault="002A29A4" w:rsidP="002521FA">
      <w:pPr>
        <w:shd w:val="clear" w:color="auto" w:fill="FFFFFF" w:themeFill="background1"/>
        <w:rPr>
          <w:rFonts w:ascii="Arial" w:hAnsi="Arial" w:cs="Arial"/>
        </w:rPr>
      </w:pPr>
      <w:r w:rsidRPr="00145AE0">
        <w:rPr>
          <w:rFonts w:ascii="Arial" w:hAnsi="Arial" w:cs="Arial"/>
        </w:rPr>
        <w:t xml:space="preserve">Katie indicated being hopeful </w:t>
      </w:r>
      <w:r w:rsidR="00AE2748">
        <w:rPr>
          <w:rFonts w:ascii="Arial" w:hAnsi="Arial" w:cs="Arial"/>
        </w:rPr>
        <w:t xml:space="preserve">for the working group process to get </w:t>
      </w:r>
      <w:r w:rsidRPr="00145AE0">
        <w:rPr>
          <w:rFonts w:ascii="Arial" w:hAnsi="Arial" w:cs="Arial"/>
        </w:rPr>
        <w:t xml:space="preserve">to the </w:t>
      </w:r>
      <w:r w:rsidR="002A09B5" w:rsidRPr="00145AE0">
        <w:rPr>
          <w:rFonts w:ascii="Arial" w:hAnsi="Arial" w:cs="Arial"/>
        </w:rPr>
        <w:t>consensus</w:t>
      </w:r>
      <w:r w:rsidRPr="00145AE0">
        <w:rPr>
          <w:rFonts w:ascii="Arial" w:hAnsi="Arial" w:cs="Arial"/>
        </w:rPr>
        <w:t xml:space="preserve"> point where staff and others are providing joint recommend</w:t>
      </w:r>
      <w:r w:rsidR="00AE2748">
        <w:rPr>
          <w:rFonts w:ascii="Arial" w:hAnsi="Arial" w:cs="Arial"/>
        </w:rPr>
        <w:t xml:space="preserve">ations. </w:t>
      </w:r>
      <w:r w:rsidRPr="00145AE0">
        <w:rPr>
          <w:rFonts w:ascii="Arial" w:hAnsi="Arial" w:cs="Arial"/>
        </w:rPr>
        <w:t xml:space="preserve">But, in the interest of moving forward, we should move forward where we cannot agree and present points of disagreement </w:t>
      </w:r>
    </w:p>
    <w:p w14:paraId="4E7EC299" w14:textId="17748A38" w:rsidR="002A29A4" w:rsidRPr="00145AE0" w:rsidRDefault="002A29A4" w:rsidP="002521FA">
      <w:pPr>
        <w:shd w:val="clear" w:color="auto" w:fill="FFFFFF" w:themeFill="background1"/>
        <w:rPr>
          <w:rFonts w:ascii="Arial" w:hAnsi="Arial" w:cs="Arial"/>
        </w:rPr>
      </w:pPr>
      <w:r w:rsidRPr="00145AE0">
        <w:rPr>
          <w:rFonts w:ascii="Arial" w:hAnsi="Arial" w:cs="Arial"/>
        </w:rPr>
        <w:t xml:space="preserve">Rick – we need to come back to </w:t>
      </w:r>
      <w:r w:rsidR="002A09B5" w:rsidRPr="00145AE0">
        <w:rPr>
          <w:rFonts w:ascii="Arial" w:hAnsi="Arial" w:cs="Arial"/>
        </w:rPr>
        <w:t>the discussion</w:t>
      </w:r>
      <w:r w:rsidRPr="00145AE0">
        <w:rPr>
          <w:rFonts w:ascii="Arial" w:hAnsi="Arial" w:cs="Arial"/>
        </w:rPr>
        <w:t xml:space="preserve"> of how much we should emphasize </w:t>
      </w:r>
      <w:r w:rsidR="00AE2748">
        <w:rPr>
          <w:rFonts w:ascii="Arial" w:hAnsi="Arial" w:cs="Arial"/>
        </w:rPr>
        <w:t>getting</w:t>
      </w:r>
      <w:r w:rsidRPr="00145AE0">
        <w:rPr>
          <w:rFonts w:ascii="Arial" w:hAnsi="Arial" w:cs="Arial"/>
        </w:rPr>
        <w:t xml:space="preserve"> to a consensus decision. </w:t>
      </w:r>
    </w:p>
    <w:p w14:paraId="2548BE05" w14:textId="61D96535" w:rsidR="002A29A4" w:rsidRPr="00145AE0" w:rsidRDefault="002A29A4" w:rsidP="00AC5A20">
      <w:pPr>
        <w:rPr>
          <w:rFonts w:ascii="Arial" w:hAnsi="Arial" w:cs="Arial"/>
        </w:rPr>
      </w:pPr>
      <w:r w:rsidRPr="00145AE0">
        <w:rPr>
          <w:rFonts w:ascii="Arial" w:hAnsi="Arial" w:cs="Arial"/>
        </w:rPr>
        <w:t>Melanie</w:t>
      </w:r>
      <w:r w:rsidR="00AE2748">
        <w:rPr>
          <w:rFonts w:ascii="Arial" w:hAnsi="Arial" w:cs="Arial"/>
        </w:rPr>
        <w:t xml:space="preserve"> </w:t>
      </w:r>
      <w:r w:rsidR="00E12D8A">
        <w:rPr>
          <w:rFonts w:ascii="Arial" w:hAnsi="Arial" w:cs="Arial"/>
        </w:rPr>
        <w:t>Gillette</w:t>
      </w:r>
      <w:r w:rsidR="00AC5A20" w:rsidRPr="00145AE0">
        <w:rPr>
          <w:rFonts w:ascii="Arial" w:hAnsi="Arial" w:cs="Arial"/>
        </w:rPr>
        <w:t xml:space="preserve"> (CEEIC)</w:t>
      </w:r>
      <w:r w:rsidR="00AE2748">
        <w:rPr>
          <w:rFonts w:ascii="Arial" w:hAnsi="Arial" w:cs="Arial"/>
        </w:rPr>
        <w:t xml:space="preserve"> –</w:t>
      </w:r>
      <w:r w:rsidR="00E12D8A">
        <w:rPr>
          <w:rFonts w:ascii="Arial" w:hAnsi="Arial" w:cs="Arial"/>
        </w:rPr>
        <w:t xml:space="preserve"> “</w:t>
      </w:r>
      <w:r w:rsidRPr="00145AE0">
        <w:rPr>
          <w:rFonts w:ascii="Arial" w:hAnsi="Arial" w:cs="Arial"/>
        </w:rPr>
        <w:t>what is consensus</w:t>
      </w:r>
      <w:r w:rsidR="00E12D8A">
        <w:rPr>
          <w:rFonts w:ascii="Arial" w:hAnsi="Arial" w:cs="Arial"/>
        </w:rPr>
        <w:t>”</w:t>
      </w:r>
      <w:r w:rsidRPr="00145AE0">
        <w:rPr>
          <w:rFonts w:ascii="Arial" w:hAnsi="Arial" w:cs="Arial"/>
        </w:rPr>
        <w:t xml:space="preserve"> and </w:t>
      </w:r>
      <w:r w:rsidR="00E12D8A">
        <w:rPr>
          <w:rFonts w:ascii="Arial" w:hAnsi="Arial" w:cs="Arial"/>
        </w:rPr>
        <w:t>“</w:t>
      </w:r>
      <w:r w:rsidRPr="00145AE0">
        <w:rPr>
          <w:rFonts w:ascii="Arial" w:hAnsi="Arial" w:cs="Arial"/>
        </w:rPr>
        <w:t>what is the role of staff</w:t>
      </w:r>
      <w:r w:rsidR="00E12D8A">
        <w:rPr>
          <w:rFonts w:ascii="Arial" w:hAnsi="Arial" w:cs="Arial"/>
        </w:rPr>
        <w:t xml:space="preserve">” </w:t>
      </w:r>
      <w:r w:rsidR="00AC5A20" w:rsidRPr="00145AE0">
        <w:rPr>
          <w:rFonts w:ascii="Arial" w:hAnsi="Arial" w:cs="Arial"/>
        </w:rPr>
        <w:t>are the points that de</w:t>
      </w:r>
      <w:r w:rsidR="00890253" w:rsidRPr="00145AE0">
        <w:rPr>
          <w:rFonts w:ascii="Arial" w:hAnsi="Arial" w:cs="Arial"/>
        </w:rPr>
        <w:t>r</w:t>
      </w:r>
      <w:r w:rsidRPr="00145AE0">
        <w:rPr>
          <w:rFonts w:ascii="Arial" w:hAnsi="Arial" w:cs="Arial"/>
        </w:rPr>
        <w:t xml:space="preserve">ailed the T1WG. There was not understanding about what presents consensus. The first working group effectively defined </w:t>
      </w:r>
      <w:r w:rsidR="00AE2748">
        <w:rPr>
          <w:rFonts w:ascii="Arial" w:hAnsi="Arial" w:cs="Arial"/>
        </w:rPr>
        <w:t xml:space="preserve">consensus </w:t>
      </w:r>
      <w:r w:rsidRPr="00145AE0">
        <w:rPr>
          <w:rFonts w:ascii="Arial" w:hAnsi="Arial" w:cs="Arial"/>
        </w:rPr>
        <w:t xml:space="preserve">as “almost all in agreement” but Commission seemed to </w:t>
      </w:r>
      <w:r w:rsidR="00890253" w:rsidRPr="00145AE0">
        <w:rPr>
          <w:rFonts w:ascii="Arial" w:hAnsi="Arial" w:cs="Arial"/>
        </w:rPr>
        <w:t>judge</w:t>
      </w:r>
      <w:r w:rsidRPr="00145AE0">
        <w:rPr>
          <w:rFonts w:ascii="Arial" w:hAnsi="Arial" w:cs="Arial"/>
        </w:rPr>
        <w:t xml:space="preserve"> based on 100% consensus.</w:t>
      </w:r>
      <w:r w:rsidR="00AC5A20" w:rsidRPr="00145AE0">
        <w:rPr>
          <w:rFonts w:ascii="Arial" w:hAnsi="Arial" w:cs="Arial"/>
        </w:rPr>
        <w:t xml:space="preserve"> A</w:t>
      </w:r>
      <w:r w:rsidRPr="00145AE0">
        <w:rPr>
          <w:rFonts w:ascii="Arial" w:hAnsi="Arial" w:cs="Arial"/>
        </w:rPr>
        <w:t>t the end of the day, we want a clear, transparent process with simplified guidelines. We did not get that with the first working group.</w:t>
      </w:r>
    </w:p>
    <w:p w14:paraId="464523EF" w14:textId="77777777" w:rsidR="00AE2748" w:rsidRDefault="0039394D">
      <w:pPr>
        <w:rPr>
          <w:rFonts w:ascii="Arial" w:hAnsi="Arial" w:cs="Arial"/>
        </w:rPr>
      </w:pPr>
      <w:r w:rsidRPr="00145AE0">
        <w:rPr>
          <w:rFonts w:ascii="Arial" w:hAnsi="Arial" w:cs="Arial"/>
        </w:rPr>
        <w:t>Jeff</w:t>
      </w:r>
      <w:r w:rsidR="00AE2748">
        <w:rPr>
          <w:rFonts w:ascii="Arial" w:hAnsi="Arial" w:cs="Arial"/>
        </w:rPr>
        <w:t xml:space="preserve"> Hirsch (CPUC Contractor)</w:t>
      </w:r>
      <w:r w:rsidRPr="00145AE0">
        <w:rPr>
          <w:rFonts w:ascii="Arial" w:hAnsi="Arial" w:cs="Arial"/>
        </w:rPr>
        <w:t xml:space="preserve"> – T</w:t>
      </w:r>
      <w:r w:rsidR="002A29A4" w:rsidRPr="00145AE0">
        <w:rPr>
          <w:rFonts w:ascii="Arial" w:hAnsi="Arial" w:cs="Arial"/>
        </w:rPr>
        <w:t xml:space="preserve">he resolution language </w:t>
      </w:r>
      <w:r w:rsidR="00AE2748">
        <w:rPr>
          <w:rFonts w:ascii="Arial" w:hAnsi="Arial" w:cs="Arial"/>
        </w:rPr>
        <w:t>supersedes</w:t>
      </w:r>
      <w:r w:rsidR="002A29A4" w:rsidRPr="00145AE0">
        <w:rPr>
          <w:rFonts w:ascii="Arial" w:hAnsi="Arial" w:cs="Arial"/>
        </w:rPr>
        <w:t xml:space="preserve"> previous </w:t>
      </w:r>
      <w:r w:rsidR="002A29A4" w:rsidRPr="00AE2748">
        <w:rPr>
          <w:rFonts w:ascii="Arial" w:hAnsi="Arial" w:cs="Arial"/>
          <w:color w:val="000000" w:themeColor="text1"/>
        </w:rPr>
        <w:t xml:space="preserve">decision </w:t>
      </w:r>
      <w:r w:rsidR="00AC5A20" w:rsidRPr="00145AE0">
        <w:rPr>
          <w:rFonts w:ascii="Arial" w:hAnsi="Arial" w:cs="Arial"/>
        </w:rPr>
        <w:t>language</w:t>
      </w:r>
      <w:r w:rsidR="002A29A4" w:rsidRPr="00145AE0">
        <w:rPr>
          <w:rFonts w:ascii="Arial" w:hAnsi="Arial" w:cs="Arial"/>
        </w:rPr>
        <w:t xml:space="preserve">; the word </w:t>
      </w:r>
      <w:r w:rsidR="00AC5A20" w:rsidRPr="00145AE0">
        <w:rPr>
          <w:rFonts w:ascii="Arial" w:hAnsi="Arial" w:cs="Arial"/>
        </w:rPr>
        <w:t>condenses was removed</w:t>
      </w:r>
      <w:r w:rsidR="00AE2748">
        <w:rPr>
          <w:rFonts w:ascii="Arial" w:hAnsi="Arial" w:cs="Arial"/>
        </w:rPr>
        <w:t>, but a g</w:t>
      </w:r>
      <w:r w:rsidR="002A29A4" w:rsidRPr="00145AE0">
        <w:rPr>
          <w:rFonts w:ascii="Arial" w:hAnsi="Arial" w:cs="Arial"/>
        </w:rPr>
        <w:t xml:space="preserve">oal should be to reach consensus. Commission needs to be able to </w:t>
      </w:r>
      <w:r w:rsidR="00AE2748">
        <w:rPr>
          <w:rFonts w:ascii="Arial" w:hAnsi="Arial" w:cs="Arial"/>
        </w:rPr>
        <w:t>read the language in the report and</w:t>
      </w:r>
      <w:r w:rsidR="002A29A4" w:rsidRPr="00145AE0">
        <w:rPr>
          <w:rFonts w:ascii="Arial" w:hAnsi="Arial" w:cs="Arial"/>
        </w:rPr>
        <w:t xml:space="preserve"> understand </w:t>
      </w:r>
      <w:r w:rsidRPr="00145AE0">
        <w:rPr>
          <w:rFonts w:ascii="Arial" w:hAnsi="Arial" w:cs="Arial"/>
        </w:rPr>
        <w:t>differing</w:t>
      </w:r>
      <w:r w:rsidR="002A29A4" w:rsidRPr="00145AE0">
        <w:rPr>
          <w:rFonts w:ascii="Arial" w:hAnsi="Arial" w:cs="Arial"/>
        </w:rPr>
        <w:t xml:space="preserve"> opinions</w:t>
      </w:r>
      <w:r w:rsidR="00AE2748">
        <w:rPr>
          <w:rFonts w:ascii="Arial" w:hAnsi="Arial" w:cs="Arial"/>
        </w:rPr>
        <w:t xml:space="preserve">; </w:t>
      </w:r>
      <w:r w:rsidR="002A29A4" w:rsidRPr="00145AE0">
        <w:rPr>
          <w:rFonts w:ascii="Arial" w:hAnsi="Arial" w:cs="Arial"/>
        </w:rPr>
        <w:t xml:space="preserve">staff and consultants need to clearly express where they don’t agree and to </w:t>
      </w:r>
      <w:r w:rsidR="00AE2748">
        <w:rPr>
          <w:rFonts w:ascii="Arial" w:hAnsi="Arial" w:cs="Arial"/>
        </w:rPr>
        <w:t xml:space="preserve">offer alternative solutions; </w:t>
      </w:r>
      <w:r w:rsidR="002A29A4" w:rsidRPr="00145AE0">
        <w:rPr>
          <w:rFonts w:ascii="Arial" w:hAnsi="Arial" w:cs="Arial"/>
        </w:rPr>
        <w:t xml:space="preserve">they did not do that in T1WG </w:t>
      </w:r>
    </w:p>
    <w:p w14:paraId="0D4C0667" w14:textId="4A72FEE8" w:rsidR="007E59B6" w:rsidRPr="007E59B6" w:rsidRDefault="007E59B6">
      <w:pPr>
        <w:rPr>
          <w:rFonts w:ascii="Arial" w:hAnsi="Arial" w:cs="Arial"/>
          <w:i/>
        </w:rPr>
      </w:pPr>
      <w:r>
        <w:rPr>
          <w:rFonts w:ascii="Arial" w:hAnsi="Arial" w:cs="Arial"/>
          <w:i/>
        </w:rPr>
        <w:t>Need to clarify how we will represent “Consensus” or otherwise in the T2WG Report [</w:t>
      </w:r>
      <w:r w:rsidRPr="007E59B6">
        <w:rPr>
          <w:rFonts w:ascii="Arial" w:hAnsi="Arial" w:cs="Arial"/>
          <w:i/>
          <w:highlight w:val="cyan"/>
        </w:rPr>
        <w:t>ACTION</w:t>
      </w:r>
      <w:r>
        <w:rPr>
          <w:rFonts w:ascii="Arial" w:hAnsi="Arial" w:cs="Arial"/>
          <w:i/>
        </w:rPr>
        <w:t>]</w:t>
      </w:r>
    </w:p>
    <w:p w14:paraId="594373E6" w14:textId="5B4F53BB" w:rsidR="002639E5" w:rsidRPr="00145AE0" w:rsidRDefault="002A29A4">
      <w:pPr>
        <w:rPr>
          <w:rFonts w:ascii="Arial" w:hAnsi="Arial" w:cs="Arial"/>
        </w:rPr>
      </w:pPr>
      <w:r w:rsidRPr="00145AE0">
        <w:rPr>
          <w:rFonts w:ascii="Arial" w:hAnsi="Arial" w:cs="Arial"/>
        </w:rPr>
        <w:t>Rick offered example – for each recommendation, indicate agreement/disagreement and why.  We (as T2WG) want to make actionable r</w:t>
      </w:r>
      <w:r w:rsidR="0082754A">
        <w:rPr>
          <w:rFonts w:ascii="Arial" w:hAnsi="Arial" w:cs="Arial"/>
        </w:rPr>
        <w:t>ecommendations. In the report</w:t>
      </w:r>
      <w:r w:rsidRPr="00145AE0">
        <w:rPr>
          <w:rFonts w:ascii="Arial" w:hAnsi="Arial" w:cs="Arial"/>
        </w:rPr>
        <w:t xml:space="preserve">, we want to </w:t>
      </w:r>
      <w:r w:rsidR="0039394D" w:rsidRPr="00145AE0">
        <w:rPr>
          <w:rFonts w:ascii="Arial" w:hAnsi="Arial" w:cs="Arial"/>
        </w:rPr>
        <w:t>clearly indicate whether there was wide</w:t>
      </w:r>
      <w:r w:rsidRPr="00145AE0">
        <w:rPr>
          <w:rFonts w:ascii="Arial" w:hAnsi="Arial" w:cs="Arial"/>
        </w:rPr>
        <w:t>spread support o</w:t>
      </w:r>
      <w:r w:rsidR="0082754A">
        <w:rPr>
          <w:rFonts w:ascii="Arial" w:hAnsi="Arial" w:cs="Arial"/>
        </w:rPr>
        <w:t>r medium support.</w:t>
      </w:r>
    </w:p>
    <w:p w14:paraId="0BC22536" w14:textId="720EA45D" w:rsidR="002A29A4" w:rsidRPr="00145AE0" w:rsidRDefault="0039394D">
      <w:pPr>
        <w:rPr>
          <w:rFonts w:ascii="Arial" w:hAnsi="Arial" w:cs="Arial"/>
        </w:rPr>
      </w:pPr>
      <w:r w:rsidRPr="00145AE0">
        <w:rPr>
          <w:rFonts w:ascii="Arial" w:hAnsi="Arial" w:cs="Arial"/>
        </w:rPr>
        <w:t>Rich</w:t>
      </w:r>
      <w:r w:rsidR="002A29A4" w:rsidRPr="00145AE0">
        <w:rPr>
          <w:rFonts w:ascii="Arial" w:hAnsi="Arial" w:cs="Arial"/>
        </w:rPr>
        <w:t xml:space="preserve"> – We are about the embark on a very time-consuming and expensive process</w:t>
      </w:r>
      <w:r w:rsidR="0082754A">
        <w:rPr>
          <w:rFonts w:ascii="Arial" w:hAnsi="Arial" w:cs="Arial"/>
        </w:rPr>
        <w:t xml:space="preserve">. </w:t>
      </w:r>
      <w:r w:rsidRPr="00145AE0">
        <w:rPr>
          <w:rFonts w:ascii="Arial" w:hAnsi="Arial" w:cs="Arial"/>
        </w:rPr>
        <w:t>Implementers</w:t>
      </w:r>
      <w:r w:rsidR="002A29A4" w:rsidRPr="00145AE0">
        <w:rPr>
          <w:rFonts w:ascii="Arial" w:hAnsi="Arial" w:cs="Arial"/>
        </w:rPr>
        <w:t xml:space="preserve"> are committing to put in the time, but need the Commission staff to commit to participate. We need to hear that Commission Staff is an active participant, we didn’t get that the first time around. </w:t>
      </w:r>
    </w:p>
    <w:p w14:paraId="4F063359" w14:textId="2B5848D9" w:rsidR="0082754A" w:rsidRDefault="002A29A4">
      <w:pPr>
        <w:rPr>
          <w:rFonts w:ascii="Arial" w:hAnsi="Arial" w:cs="Arial"/>
        </w:rPr>
      </w:pPr>
      <w:r w:rsidRPr="00145AE0">
        <w:rPr>
          <w:rFonts w:ascii="Arial" w:hAnsi="Arial" w:cs="Arial"/>
        </w:rPr>
        <w:t xml:space="preserve">Rick </w:t>
      </w:r>
      <w:r w:rsidR="0082754A">
        <w:rPr>
          <w:rFonts w:ascii="Arial" w:hAnsi="Arial" w:cs="Arial"/>
        </w:rPr>
        <w:t xml:space="preserve">– </w:t>
      </w:r>
      <w:r w:rsidRPr="00145AE0">
        <w:rPr>
          <w:rFonts w:ascii="Arial" w:hAnsi="Arial" w:cs="Arial"/>
        </w:rPr>
        <w:t>what w</w:t>
      </w:r>
      <w:r w:rsidR="00CB00CA" w:rsidRPr="00145AE0">
        <w:rPr>
          <w:rFonts w:ascii="Arial" w:hAnsi="Arial" w:cs="Arial"/>
        </w:rPr>
        <w:t>a</w:t>
      </w:r>
      <w:r w:rsidRPr="00145AE0">
        <w:rPr>
          <w:rFonts w:ascii="Arial" w:hAnsi="Arial" w:cs="Arial"/>
        </w:rPr>
        <w:t>s the role</w:t>
      </w:r>
      <w:r w:rsidR="0039394D" w:rsidRPr="00145AE0">
        <w:rPr>
          <w:rFonts w:ascii="Arial" w:hAnsi="Arial" w:cs="Arial"/>
        </w:rPr>
        <w:t xml:space="preserve"> for Commission staff</w:t>
      </w:r>
      <w:r w:rsidR="0082754A">
        <w:rPr>
          <w:rFonts w:ascii="Arial" w:hAnsi="Arial" w:cs="Arial"/>
        </w:rPr>
        <w:t xml:space="preserve"> in T1WG? </w:t>
      </w:r>
    </w:p>
    <w:p w14:paraId="321A3640" w14:textId="66986D16" w:rsidR="002A29A4" w:rsidRPr="00145AE0" w:rsidRDefault="002A29A4">
      <w:pPr>
        <w:rPr>
          <w:rFonts w:ascii="Arial" w:hAnsi="Arial" w:cs="Arial"/>
        </w:rPr>
      </w:pPr>
      <w:r w:rsidRPr="00145AE0">
        <w:rPr>
          <w:rFonts w:ascii="Arial" w:hAnsi="Arial" w:cs="Arial"/>
        </w:rPr>
        <w:t xml:space="preserve">Katie </w:t>
      </w:r>
      <w:r w:rsidR="0082754A">
        <w:rPr>
          <w:rFonts w:ascii="Arial" w:hAnsi="Arial" w:cs="Arial"/>
        </w:rPr>
        <w:t xml:space="preserve">– </w:t>
      </w:r>
      <w:r w:rsidRPr="00145AE0">
        <w:rPr>
          <w:rFonts w:ascii="Arial" w:hAnsi="Arial" w:cs="Arial"/>
        </w:rPr>
        <w:t>Commission staff was more of “</w:t>
      </w:r>
      <w:r w:rsidR="0039394D" w:rsidRPr="00145AE0">
        <w:rPr>
          <w:rFonts w:ascii="Arial" w:hAnsi="Arial" w:cs="Arial"/>
        </w:rPr>
        <w:t>observers</w:t>
      </w:r>
      <w:r w:rsidRPr="00145AE0">
        <w:rPr>
          <w:rFonts w:ascii="Arial" w:hAnsi="Arial" w:cs="Arial"/>
        </w:rPr>
        <w:t xml:space="preserve">” in the first working group. </w:t>
      </w:r>
    </w:p>
    <w:p w14:paraId="3DA9BAD4" w14:textId="4481D76E" w:rsidR="0082754A" w:rsidRDefault="0082754A">
      <w:pPr>
        <w:rPr>
          <w:rFonts w:ascii="Arial" w:hAnsi="Arial" w:cs="Arial"/>
        </w:rPr>
      </w:pPr>
      <w:r>
        <w:rPr>
          <w:rFonts w:ascii="Arial" w:hAnsi="Arial" w:cs="Arial"/>
        </w:rPr>
        <w:t xml:space="preserve">Rick – </w:t>
      </w:r>
      <w:r w:rsidR="002A29A4" w:rsidRPr="00145AE0">
        <w:rPr>
          <w:rFonts w:ascii="Arial" w:hAnsi="Arial" w:cs="Arial"/>
        </w:rPr>
        <w:t xml:space="preserve">Should the working report include Commission staff as authors or participants in the process?  </w:t>
      </w:r>
    </w:p>
    <w:p w14:paraId="32A0007B" w14:textId="727A8502" w:rsidR="002A29A4" w:rsidRPr="00145AE0" w:rsidRDefault="0098042A">
      <w:pPr>
        <w:rPr>
          <w:rFonts w:ascii="Arial" w:hAnsi="Arial" w:cs="Arial"/>
        </w:rPr>
      </w:pPr>
      <w:r w:rsidRPr="0098042A">
        <w:rPr>
          <w:rFonts w:ascii="Arial" w:hAnsi="Arial" w:cs="Arial"/>
        </w:rPr>
        <w:t>&lt;&lt;</w:t>
      </w:r>
      <w:r>
        <w:rPr>
          <w:rFonts w:ascii="Arial" w:hAnsi="Arial" w:cs="Arial"/>
        </w:rPr>
        <w:t xml:space="preserve">Cadmus - </w:t>
      </w:r>
      <w:r w:rsidRPr="0098042A">
        <w:rPr>
          <w:rFonts w:ascii="Arial" w:hAnsi="Arial" w:cs="Arial"/>
        </w:rPr>
        <w:t>follow up on how Staff participation in T2WG will be described in the report&gt;&gt;</w:t>
      </w:r>
      <w:r w:rsidR="00AE2748">
        <w:rPr>
          <w:rFonts w:ascii="Arial" w:hAnsi="Arial" w:cs="Arial"/>
        </w:rPr>
        <w:t xml:space="preserve"> </w:t>
      </w:r>
    </w:p>
    <w:p w14:paraId="3F3F303F" w14:textId="12E3ECF3" w:rsidR="00226CDF" w:rsidRPr="00145AE0" w:rsidRDefault="0039394D">
      <w:pPr>
        <w:rPr>
          <w:rFonts w:ascii="Arial" w:hAnsi="Arial" w:cs="Arial"/>
        </w:rPr>
      </w:pPr>
      <w:r w:rsidRPr="00145AE0">
        <w:rPr>
          <w:rFonts w:ascii="Arial" w:hAnsi="Arial" w:cs="Arial"/>
        </w:rPr>
        <w:t>Rich</w:t>
      </w:r>
      <w:r w:rsidR="0082754A">
        <w:rPr>
          <w:rFonts w:ascii="Arial" w:hAnsi="Arial" w:cs="Arial"/>
        </w:rPr>
        <w:t xml:space="preserve"> – </w:t>
      </w:r>
      <w:r w:rsidR="00226CDF" w:rsidRPr="00145AE0">
        <w:rPr>
          <w:rFonts w:ascii="Arial" w:hAnsi="Arial" w:cs="Arial"/>
        </w:rPr>
        <w:t>T1WG understood that the T1WG report recommendation would be turned into the resolution. They didn’t feel the resolution refl</w:t>
      </w:r>
      <w:r w:rsidR="0082754A">
        <w:rPr>
          <w:rFonts w:ascii="Arial" w:hAnsi="Arial" w:cs="Arial"/>
        </w:rPr>
        <w:t xml:space="preserve">ected what the T1WG presented; </w:t>
      </w:r>
      <w:r w:rsidR="00226CDF" w:rsidRPr="00145AE0">
        <w:rPr>
          <w:rFonts w:ascii="Arial" w:hAnsi="Arial" w:cs="Arial"/>
        </w:rPr>
        <w:t xml:space="preserve">this was a surprise. </w:t>
      </w:r>
    </w:p>
    <w:p w14:paraId="31C3F61D" w14:textId="700E4F6E" w:rsidR="0082754A" w:rsidRDefault="00226CDF">
      <w:pPr>
        <w:rPr>
          <w:rFonts w:ascii="Arial" w:hAnsi="Arial" w:cs="Arial"/>
        </w:rPr>
      </w:pPr>
      <w:r w:rsidRPr="00145AE0">
        <w:rPr>
          <w:rFonts w:ascii="Arial" w:hAnsi="Arial" w:cs="Arial"/>
        </w:rPr>
        <w:t>Jeff – Staff saw the working group report for the first time the day it was published</w:t>
      </w:r>
      <w:r w:rsidR="0082754A">
        <w:rPr>
          <w:rFonts w:ascii="Arial" w:hAnsi="Arial" w:cs="Arial"/>
        </w:rPr>
        <w:t xml:space="preserve">; thought </w:t>
      </w:r>
      <w:r w:rsidRPr="00145AE0">
        <w:rPr>
          <w:rFonts w:ascii="Arial" w:hAnsi="Arial" w:cs="Arial"/>
        </w:rPr>
        <w:t>the T1WG report did not reflect discussions during the meeting</w:t>
      </w:r>
      <w:r w:rsidR="0039394D" w:rsidRPr="00145AE0">
        <w:rPr>
          <w:rFonts w:ascii="Arial" w:hAnsi="Arial" w:cs="Arial"/>
        </w:rPr>
        <w:t>s</w:t>
      </w:r>
      <w:r w:rsidR="0082754A">
        <w:rPr>
          <w:rFonts w:ascii="Arial" w:hAnsi="Arial" w:cs="Arial"/>
        </w:rPr>
        <w:t>; s</w:t>
      </w:r>
      <w:r w:rsidRPr="00145AE0">
        <w:rPr>
          <w:rFonts w:ascii="Arial" w:hAnsi="Arial" w:cs="Arial"/>
        </w:rPr>
        <w:t xml:space="preserve">aid the material that will be in the T2WG report needs to be published well ahead of the review and submittal period. </w:t>
      </w:r>
    </w:p>
    <w:p w14:paraId="700A330F" w14:textId="23B4E339" w:rsidR="0098042A" w:rsidRPr="00145AE0" w:rsidRDefault="0098042A">
      <w:pPr>
        <w:rPr>
          <w:rFonts w:ascii="Arial" w:hAnsi="Arial" w:cs="Arial"/>
        </w:rPr>
      </w:pPr>
      <w:r>
        <w:rPr>
          <w:rFonts w:ascii="Arial" w:hAnsi="Arial" w:cs="Arial"/>
        </w:rPr>
        <w:t>&lt;&lt;Cadmus - include sufficient review period in the revised, detailed schedule&gt;&gt;</w:t>
      </w:r>
    </w:p>
    <w:p w14:paraId="5FEB6782" w14:textId="24E5E5BA" w:rsidR="00226CDF" w:rsidRPr="00145AE0" w:rsidRDefault="0039394D">
      <w:pPr>
        <w:rPr>
          <w:rFonts w:ascii="Arial" w:hAnsi="Arial" w:cs="Arial"/>
        </w:rPr>
      </w:pPr>
      <w:r w:rsidRPr="00145AE0">
        <w:rPr>
          <w:rFonts w:ascii="Arial" w:hAnsi="Arial" w:cs="Arial"/>
        </w:rPr>
        <w:t>Rich</w:t>
      </w:r>
      <w:r w:rsidR="000A23ED">
        <w:rPr>
          <w:rFonts w:ascii="Arial" w:hAnsi="Arial" w:cs="Arial"/>
        </w:rPr>
        <w:t xml:space="preserve"> </w:t>
      </w:r>
      <w:r w:rsidR="00226CDF" w:rsidRPr="00145AE0">
        <w:rPr>
          <w:rFonts w:ascii="Arial" w:hAnsi="Arial" w:cs="Arial"/>
        </w:rPr>
        <w:t>agreed that the e</w:t>
      </w:r>
      <w:r w:rsidRPr="00145AE0">
        <w:rPr>
          <w:rFonts w:ascii="Arial" w:hAnsi="Arial" w:cs="Arial"/>
        </w:rPr>
        <w:t>nd of T1WG was very compressed, but p</w:t>
      </w:r>
      <w:r w:rsidR="00226CDF" w:rsidRPr="00145AE0">
        <w:rPr>
          <w:rFonts w:ascii="Arial" w:hAnsi="Arial" w:cs="Arial"/>
        </w:rPr>
        <w:t xml:space="preserve">eople left the meeting feeling pretty good about consensus. </w:t>
      </w:r>
    </w:p>
    <w:p w14:paraId="64EED498" w14:textId="1E7A3F06" w:rsidR="00226CDF" w:rsidRPr="00145AE0" w:rsidRDefault="000A23ED">
      <w:pPr>
        <w:rPr>
          <w:rFonts w:ascii="Arial" w:hAnsi="Arial" w:cs="Arial"/>
        </w:rPr>
      </w:pPr>
      <w:r>
        <w:rPr>
          <w:rFonts w:ascii="Arial" w:hAnsi="Arial" w:cs="Arial"/>
        </w:rPr>
        <w:t xml:space="preserve">Spencer </w:t>
      </w:r>
      <w:r w:rsidR="001700BF" w:rsidRPr="00E12D8A">
        <w:rPr>
          <w:rFonts w:ascii="Arial" w:hAnsi="Arial" w:cs="Arial"/>
        </w:rPr>
        <w:t>Lipp</w:t>
      </w:r>
      <w:r w:rsidRPr="00E12D8A">
        <w:rPr>
          <w:rFonts w:ascii="Arial" w:hAnsi="Arial" w:cs="Arial"/>
        </w:rPr>
        <w:t xml:space="preserve"> </w:t>
      </w:r>
      <w:r>
        <w:rPr>
          <w:rFonts w:ascii="Arial" w:hAnsi="Arial" w:cs="Arial"/>
        </w:rPr>
        <w:t>(</w:t>
      </w:r>
      <w:r w:rsidR="00E12D8A">
        <w:rPr>
          <w:rFonts w:ascii="Arial" w:hAnsi="Arial" w:cs="Arial"/>
        </w:rPr>
        <w:t xml:space="preserve">Lockheed Martin) </w:t>
      </w:r>
      <w:r w:rsidR="00226CDF" w:rsidRPr="00145AE0">
        <w:rPr>
          <w:rFonts w:ascii="Arial" w:hAnsi="Arial" w:cs="Arial"/>
        </w:rPr>
        <w:t>agreed that there may have been a few things that weren’t exact</w:t>
      </w:r>
      <w:r w:rsidR="0039394D" w:rsidRPr="00145AE0">
        <w:rPr>
          <w:rFonts w:ascii="Arial" w:hAnsi="Arial" w:cs="Arial"/>
        </w:rPr>
        <w:t xml:space="preserve"> between T1WG </w:t>
      </w:r>
      <w:r>
        <w:rPr>
          <w:rFonts w:ascii="Arial" w:hAnsi="Arial" w:cs="Arial"/>
        </w:rPr>
        <w:t xml:space="preserve">meetings and </w:t>
      </w:r>
      <w:r w:rsidR="0039394D" w:rsidRPr="00145AE0">
        <w:rPr>
          <w:rFonts w:ascii="Arial" w:hAnsi="Arial" w:cs="Arial"/>
        </w:rPr>
        <w:t>report</w:t>
      </w:r>
      <w:r w:rsidR="00226CDF" w:rsidRPr="00145AE0">
        <w:rPr>
          <w:rFonts w:ascii="Arial" w:hAnsi="Arial" w:cs="Arial"/>
        </w:rPr>
        <w:t>, but the report was a compilation of a 6-week process</w:t>
      </w:r>
      <w:r>
        <w:rPr>
          <w:rFonts w:ascii="Arial" w:hAnsi="Arial" w:cs="Arial"/>
        </w:rPr>
        <w:t xml:space="preserve">; </w:t>
      </w:r>
      <w:r w:rsidR="00226CDF" w:rsidRPr="00145AE0">
        <w:rPr>
          <w:rFonts w:ascii="Arial" w:hAnsi="Arial" w:cs="Arial"/>
        </w:rPr>
        <w:t>was not surprised by much of the material in the report</w:t>
      </w:r>
      <w:r>
        <w:rPr>
          <w:rFonts w:ascii="Arial" w:hAnsi="Arial" w:cs="Arial"/>
        </w:rPr>
        <w:t>; a</w:t>
      </w:r>
      <w:r w:rsidR="00226CDF" w:rsidRPr="00145AE0">
        <w:rPr>
          <w:rFonts w:ascii="Arial" w:hAnsi="Arial" w:cs="Arial"/>
        </w:rPr>
        <w:t xml:space="preserve">greed that the </w:t>
      </w:r>
      <w:r>
        <w:rPr>
          <w:rFonts w:ascii="Arial" w:hAnsi="Arial" w:cs="Arial"/>
        </w:rPr>
        <w:t xml:space="preserve">tight timeframe </w:t>
      </w:r>
      <w:r w:rsidR="00226CDF" w:rsidRPr="00145AE0">
        <w:rPr>
          <w:rFonts w:ascii="Arial" w:hAnsi="Arial" w:cs="Arial"/>
        </w:rPr>
        <w:t>made things difficult</w:t>
      </w:r>
      <w:r>
        <w:rPr>
          <w:rFonts w:ascii="Arial" w:hAnsi="Arial" w:cs="Arial"/>
        </w:rPr>
        <w:t>.</w:t>
      </w:r>
    </w:p>
    <w:p w14:paraId="514C76AF" w14:textId="7CB36EC8" w:rsidR="00226CDF" w:rsidRPr="00145AE0" w:rsidRDefault="0039394D">
      <w:pPr>
        <w:rPr>
          <w:rFonts w:ascii="Arial" w:hAnsi="Arial" w:cs="Arial"/>
        </w:rPr>
      </w:pPr>
      <w:r w:rsidRPr="00145AE0">
        <w:rPr>
          <w:rFonts w:ascii="Arial" w:hAnsi="Arial" w:cs="Arial"/>
        </w:rPr>
        <w:t>Rick</w:t>
      </w:r>
      <w:r w:rsidR="00226CDF" w:rsidRPr="00145AE0">
        <w:rPr>
          <w:rFonts w:ascii="Arial" w:hAnsi="Arial" w:cs="Arial"/>
        </w:rPr>
        <w:t xml:space="preserve"> – </w:t>
      </w:r>
      <w:r w:rsidR="000A23ED">
        <w:rPr>
          <w:rFonts w:ascii="Arial" w:hAnsi="Arial" w:cs="Arial"/>
        </w:rPr>
        <w:t>C</w:t>
      </w:r>
      <w:r w:rsidR="00226CDF" w:rsidRPr="00145AE0">
        <w:rPr>
          <w:rFonts w:ascii="Arial" w:hAnsi="Arial" w:cs="Arial"/>
        </w:rPr>
        <w:t>an we build into the process opportunity for people to review material during the process</w:t>
      </w:r>
      <w:r w:rsidR="000A23ED">
        <w:rPr>
          <w:rFonts w:ascii="Arial" w:hAnsi="Arial" w:cs="Arial"/>
        </w:rPr>
        <w:t xml:space="preserve">? </w:t>
      </w:r>
      <w:r w:rsidRPr="00145AE0">
        <w:rPr>
          <w:rFonts w:ascii="Arial" w:hAnsi="Arial" w:cs="Arial"/>
        </w:rPr>
        <w:t xml:space="preserve"> </w:t>
      </w:r>
      <w:r w:rsidR="000A23ED">
        <w:rPr>
          <w:rFonts w:ascii="Arial" w:hAnsi="Arial" w:cs="Arial"/>
        </w:rPr>
        <w:t>Cadmus confirmed this is a goal of the process with meeting notes to be rolled into the final report.</w:t>
      </w:r>
    </w:p>
    <w:p w14:paraId="7D71F41B" w14:textId="71D294C7" w:rsidR="00226CDF" w:rsidRPr="00145AE0" w:rsidRDefault="00226CDF">
      <w:pPr>
        <w:rPr>
          <w:rFonts w:ascii="Arial" w:hAnsi="Arial" w:cs="Arial"/>
        </w:rPr>
      </w:pPr>
      <w:r w:rsidRPr="00145AE0">
        <w:rPr>
          <w:rFonts w:ascii="Arial" w:hAnsi="Arial" w:cs="Arial"/>
        </w:rPr>
        <w:t xml:space="preserve">Spencer agreed that knowing Commission opinions </w:t>
      </w:r>
      <w:r w:rsidR="0039394D" w:rsidRPr="00145AE0">
        <w:rPr>
          <w:rFonts w:ascii="Arial" w:hAnsi="Arial" w:cs="Arial"/>
        </w:rPr>
        <w:t>during</w:t>
      </w:r>
      <w:r w:rsidRPr="00145AE0">
        <w:rPr>
          <w:rFonts w:ascii="Arial" w:hAnsi="Arial" w:cs="Arial"/>
        </w:rPr>
        <w:t xml:space="preserve"> the process will be helpful.</w:t>
      </w:r>
    </w:p>
    <w:p w14:paraId="17AEBC87" w14:textId="0D1248D3" w:rsidR="00226CDF" w:rsidRPr="00145AE0" w:rsidRDefault="00226CDF">
      <w:pPr>
        <w:rPr>
          <w:rFonts w:ascii="Arial" w:hAnsi="Arial" w:cs="Arial"/>
        </w:rPr>
      </w:pPr>
      <w:r w:rsidRPr="00145AE0">
        <w:rPr>
          <w:rFonts w:ascii="Arial" w:hAnsi="Arial" w:cs="Arial"/>
        </w:rPr>
        <w:t xml:space="preserve">Mark Reyna </w:t>
      </w:r>
      <w:r w:rsidR="001700BF">
        <w:rPr>
          <w:rFonts w:ascii="Arial" w:hAnsi="Arial" w:cs="Arial"/>
        </w:rPr>
        <w:t xml:space="preserve">(SoCalGas) </w:t>
      </w:r>
      <w:r w:rsidRPr="00145AE0">
        <w:rPr>
          <w:rFonts w:ascii="Arial" w:hAnsi="Arial" w:cs="Arial"/>
        </w:rPr>
        <w:t xml:space="preserve">– </w:t>
      </w:r>
      <w:r w:rsidR="001700BF">
        <w:rPr>
          <w:rFonts w:ascii="Arial" w:hAnsi="Arial" w:cs="Arial"/>
        </w:rPr>
        <w:t xml:space="preserve">If we all agree to some point of </w:t>
      </w:r>
      <w:r w:rsidRPr="00145AE0">
        <w:rPr>
          <w:rFonts w:ascii="Arial" w:hAnsi="Arial" w:cs="Arial"/>
        </w:rPr>
        <w:t>consensus; will Commission staff have a second opportunity to provide a second op</w:t>
      </w:r>
      <w:r w:rsidR="001700BF">
        <w:rPr>
          <w:rFonts w:ascii="Arial" w:hAnsi="Arial" w:cs="Arial"/>
        </w:rPr>
        <w:t xml:space="preserve">inion and opportunity to veto that recommendation? </w:t>
      </w:r>
    </w:p>
    <w:p w14:paraId="72E4DD83" w14:textId="01FCD58D" w:rsidR="00ED705A" w:rsidRDefault="00226CDF" w:rsidP="00ED705A">
      <w:pPr>
        <w:rPr>
          <w:rFonts w:ascii="Arial" w:hAnsi="Arial" w:cs="Arial"/>
          <w:color w:val="000000" w:themeColor="text1"/>
        </w:rPr>
      </w:pPr>
      <w:r w:rsidRPr="00145AE0">
        <w:rPr>
          <w:rFonts w:ascii="Arial" w:hAnsi="Arial" w:cs="Arial"/>
        </w:rPr>
        <w:t>Eliz</w:t>
      </w:r>
      <w:r w:rsidR="0039394D" w:rsidRPr="00145AE0">
        <w:rPr>
          <w:rFonts w:ascii="Arial" w:hAnsi="Arial" w:cs="Arial"/>
        </w:rPr>
        <w:t xml:space="preserve">abeth </w:t>
      </w:r>
      <w:r w:rsidR="00AF51A4">
        <w:rPr>
          <w:rFonts w:ascii="Arial" w:hAnsi="Arial" w:cs="Arial"/>
        </w:rPr>
        <w:t>Baires</w:t>
      </w:r>
      <w:r w:rsidR="001700BF">
        <w:rPr>
          <w:rFonts w:ascii="Arial" w:hAnsi="Arial" w:cs="Arial"/>
        </w:rPr>
        <w:t xml:space="preserve"> (SoCalGas)</w:t>
      </w:r>
      <w:r w:rsidR="0039394D" w:rsidRPr="00145AE0">
        <w:rPr>
          <w:rFonts w:ascii="Arial" w:hAnsi="Arial" w:cs="Arial"/>
        </w:rPr>
        <w:t xml:space="preserve"> – </w:t>
      </w:r>
      <w:r w:rsidR="001700BF">
        <w:rPr>
          <w:rFonts w:ascii="Arial" w:hAnsi="Arial" w:cs="Arial"/>
        </w:rPr>
        <w:t xml:space="preserve">shared working group process for </w:t>
      </w:r>
      <w:r w:rsidRPr="00145AE0">
        <w:rPr>
          <w:rFonts w:ascii="Arial" w:hAnsi="Arial" w:cs="Arial"/>
        </w:rPr>
        <w:t xml:space="preserve">IDER to update cost-effectiveness calculator; they developed a working group report </w:t>
      </w:r>
      <w:r w:rsidR="001700BF">
        <w:rPr>
          <w:rFonts w:ascii="Arial" w:hAnsi="Arial" w:cs="Arial"/>
        </w:rPr>
        <w:t xml:space="preserve">and </w:t>
      </w:r>
      <w:r w:rsidRPr="00145AE0">
        <w:rPr>
          <w:rFonts w:ascii="Arial" w:hAnsi="Arial" w:cs="Arial"/>
        </w:rPr>
        <w:t>turned this report directly into ALJ.</w:t>
      </w:r>
      <w:r w:rsidR="006A5538" w:rsidRPr="00145AE0">
        <w:rPr>
          <w:rFonts w:ascii="Arial" w:hAnsi="Arial" w:cs="Arial"/>
        </w:rPr>
        <w:t xml:space="preserve">  </w:t>
      </w:r>
      <w:r w:rsidR="00ED705A">
        <w:rPr>
          <w:rFonts w:ascii="Arial" w:hAnsi="Arial" w:cs="Arial"/>
        </w:rPr>
        <w:t>Elizabeth recommended</w:t>
      </w:r>
      <w:r w:rsidR="00ED705A" w:rsidRPr="00ED705A">
        <w:rPr>
          <w:rFonts w:ascii="Arial" w:hAnsi="Arial" w:cs="Arial"/>
          <w:color w:val="000000" w:themeColor="text1"/>
        </w:rPr>
        <w:t xml:space="preserve"> </w:t>
      </w:r>
      <w:r w:rsidR="006A5538" w:rsidRPr="00ED705A">
        <w:rPr>
          <w:rFonts w:ascii="Arial" w:hAnsi="Arial" w:cs="Arial"/>
          <w:color w:val="000000" w:themeColor="text1"/>
        </w:rPr>
        <w:t xml:space="preserve">we look at what the IDER group developed. </w:t>
      </w:r>
    </w:p>
    <w:p w14:paraId="502EA697" w14:textId="39AFAF0A" w:rsidR="0098042A" w:rsidRPr="0098042A" w:rsidRDefault="0098042A" w:rsidP="00ED705A">
      <w:pPr>
        <w:rPr>
          <w:rFonts w:ascii="Arial" w:hAnsi="Arial" w:cs="Arial"/>
          <w:color w:val="000000" w:themeColor="text1"/>
        </w:rPr>
      </w:pPr>
      <w:r w:rsidRPr="0098042A">
        <w:rPr>
          <w:rFonts w:ascii="Arial" w:hAnsi="Arial" w:cs="Arial"/>
          <w:color w:val="000000" w:themeColor="text1"/>
        </w:rPr>
        <w:t>&lt;&lt;Cadmus – develop outline of T2WG Report&gt;&gt; [</w:t>
      </w:r>
      <w:r w:rsidRPr="0098042A">
        <w:rPr>
          <w:rFonts w:ascii="Arial" w:hAnsi="Arial" w:cs="Arial"/>
          <w:color w:val="000000" w:themeColor="text1"/>
          <w:highlight w:val="cyan"/>
        </w:rPr>
        <w:t>ACTION</w:t>
      </w:r>
      <w:r w:rsidRPr="0098042A">
        <w:rPr>
          <w:rFonts w:ascii="Arial" w:hAnsi="Arial" w:cs="Arial"/>
          <w:color w:val="000000" w:themeColor="text1"/>
        </w:rPr>
        <w:t>]</w:t>
      </w:r>
    </w:p>
    <w:p w14:paraId="6228552C" w14:textId="6E22D5BD" w:rsidR="00CA5FC3" w:rsidRPr="001700BF" w:rsidRDefault="001700BF">
      <w:pPr>
        <w:rPr>
          <w:rFonts w:ascii="Arial" w:hAnsi="Arial" w:cs="Arial"/>
        </w:rPr>
      </w:pPr>
      <w:r>
        <w:rPr>
          <w:rFonts w:ascii="Arial" w:hAnsi="Arial" w:cs="Arial"/>
        </w:rPr>
        <w:t xml:space="preserve">Katie indicated that </w:t>
      </w:r>
      <w:r w:rsidR="00CA5FC3" w:rsidRPr="001700BF">
        <w:rPr>
          <w:rFonts w:ascii="Arial" w:hAnsi="Arial" w:cs="Arial"/>
        </w:rPr>
        <w:t xml:space="preserve">Tasks 5 and 6 will likely require </w:t>
      </w:r>
      <w:r w:rsidR="00ED705A">
        <w:rPr>
          <w:rFonts w:ascii="Arial" w:hAnsi="Arial" w:cs="Arial"/>
        </w:rPr>
        <w:t>D</w:t>
      </w:r>
      <w:r w:rsidR="00CA5FC3" w:rsidRPr="001700BF">
        <w:rPr>
          <w:rFonts w:ascii="Arial" w:hAnsi="Arial" w:cs="Arial"/>
        </w:rPr>
        <w:t>ecisions; will follow up with the ALJ</w:t>
      </w:r>
      <w:r>
        <w:rPr>
          <w:rFonts w:ascii="Arial" w:hAnsi="Arial" w:cs="Arial"/>
        </w:rPr>
        <w:t xml:space="preserve"> [</w:t>
      </w:r>
      <w:r w:rsidRPr="001700BF">
        <w:rPr>
          <w:rFonts w:ascii="Arial" w:hAnsi="Arial" w:cs="Arial"/>
          <w:highlight w:val="cyan"/>
        </w:rPr>
        <w:t>ACTION</w:t>
      </w:r>
      <w:r>
        <w:rPr>
          <w:rFonts w:ascii="Arial" w:hAnsi="Arial" w:cs="Arial"/>
        </w:rPr>
        <w:t>]</w:t>
      </w:r>
    </w:p>
    <w:p w14:paraId="1BC98826" w14:textId="3B7DDD59" w:rsidR="002639E5" w:rsidRPr="00145AE0" w:rsidRDefault="006A5538">
      <w:pPr>
        <w:rPr>
          <w:rFonts w:ascii="Arial" w:hAnsi="Arial" w:cs="Arial"/>
        </w:rPr>
      </w:pPr>
      <w:r w:rsidRPr="00145AE0">
        <w:rPr>
          <w:rFonts w:ascii="Arial" w:hAnsi="Arial" w:cs="Arial"/>
        </w:rPr>
        <w:t xml:space="preserve">Keith </w:t>
      </w:r>
      <w:r w:rsidR="00783AED">
        <w:rPr>
          <w:rFonts w:ascii="Arial" w:hAnsi="Arial" w:cs="Arial"/>
        </w:rPr>
        <w:t>Rothenberg</w:t>
      </w:r>
      <w:r w:rsidR="001700BF">
        <w:rPr>
          <w:rFonts w:ascii="Arial" w:hAnsi="Arial" w:cs="Arial"/>
        </w:rPr>
        <w:t xml:space="preserve"> (CPUC Contractor) read </w:t>
      </w:r>
      <w:r w:rsidR="00CA5FC3" w:rsidRPr="00145AE0">
        <w:rPr>
          <w:rFonts w:ascii="Arial" w:hAnsi="Arial" w:cs="Arial"/>
        </w:rPr>
        <w:t xml:space="preserve">OP 25 of E-4818: </w:t>
      </w:r>
      <w:r w:rsidR="00917193" w:rsidRPr="00145AE0">
        <w:rPr>
          <w:rFonts w:ascii="Arial" w:hAnsi="Arial" w:cs="Arial"/>
        </w:rPr>
        <w:t>“Commission staff will review the recommendations and update the guidance documents, as appropriate. The update will be vetted through a public process and the final document will be posted to a publicly available website.”</w:t>
      </w:r>
    </w:p>
    <w:p w14:paraId="1D78D91F" w14:textId="403E6CEE" w:rsidR="006A5538" w:rsidRPr="00145AE0" w:rsidRDefault="006A5538">
      <w:pPr>
        <w:rPr>
          <w:rFonts w:ascii="Arial" w:hAnsi="Arial" w:cs="Arial"/>
        </w:rPr>
      </w:pPr>
      <w:r w:rsidRPr="00145AE0">
        <w:rPr>
          <w:rFonts w:ascii="Arial" w:hAnsi="Arial" w:cs="Arial"/>
        </w:rPr>
        <w:t xml:space="preserve">Jeff – </w:t>
      </w:r>
      <w:r w:rsidR="001700BF">
        <w:rPr>
          <w:rFonts w:ascii="Arial" w:hAnsi="Arial" w:cs="Arial"/>
        </w:rPr>
        <w:t>h</w:t>
      </w:r>
      <w:r w:rsidRPr="00145AE0">
        <w:rPr>
          <w:rFonts w:ascii="Arial" w:hAnsi="Arial" w:cs="Arial"/>
        </w:rPr>
        <w:t>ope that we can come t</w:t>
      </w:r>
      <w:r w:rsidR="001700BF">
        <w:rPr>
          <w:rFonts w:ascii="Arial" w:hAnsi="Arial" w:cs="Arial"/>
        </w:rPr>
        <w:t xml:space="preserve">o a good working agreement, </w:t>
      </w:r>
      <w:r w:rsidRPr="00145AE0">
        <w:rPr>
          <w:rFonts w:ascii="Arial" w:hAnsi="Arial" w:cs="Arial"/>
        </w:rPr>
        <w:t>something that we can live with</w:t>
      </w:r>
      <w:r w:rsidR="001700BF">
        <w:rPr>
          <w:rFonts w:ascii="Arial" w:hAnsi="Arial" w:cs="Arial"/>
        </w:rPr>
        <w:t xml:space="preserve">; </w:t>
      </w:r>
      <w:r w:rsidRPr="00145AE0">
        <w:rPr>
          <w:rFonts w:ascii="Arial" w:hAnsi="Arial" w:cs="Arial"/>
        </w:rPr>
        <w:t>doubts that we would need a resolution</w:t>
      </w:r>
      <w:r w:rsidR="001700BF">
        <w:rPr>
          <w:rFonts w:ascii="Arial" w:hAnsi="Arial" w:cs="Arial"/>
        </w:rPr>
        <w:t xml:space="preserve"> in that case</w:t>
      </w:r>
      <w:r w:rsidRPr="00145AE0">
        <w:rPr>
          <w:rFonts w:ascii="Arial" w:hAnsi="Arial" w:cs="Arial"/>
        </w:rPr>
        <w:t>. We can avoid the long and complicated process of a resolution and decision if</w:t>
      </w:r>
      <w:r w:rsidR="00FA4CEA" w:rsidRPr="00145AE0">
        <w:rPr>
          <w:rFonts w:ascii="Arial" w:hAnsi="Arial" w:cs="Arial"/>
        </w:rPr>
        <w:t xml:space="preserve"> they agree to stay within the existing policy</w:t>
      </w:r>
      <w:r w:rsidR="001700BF">
        <w:rPr>
          <w:rFonts w:ascii="Arial" w:hAnsi="Arial" w:cs="Arial"/>
        </w:rPr>
        <w:t xml:space="preserve">. </w:t>
      </w:r>
      <w:r w:rsidR="00FA4CEA" w:rsidRPr="00145AE0">
        <w:rPr>
          <w:rFonts w:ascii="Arial" w:hAnsi="Arial" w:cs="Arial"/>
        </w:rPr>
        <w:t xml:space="preserve">If there are fundamental disagreements, we would need a new decision or resolution which would be a much longer process. </w:t>
      </w:r>
    </w:p>
    <w:p w14:paraId="402E4065" w14:textId="3D283667" w:rsidR="006A5538" w:rsidRPr="00145AE0" w:rsidRDefault="006A5538">
      <w:pPr>
        <w:rPr>
          <w:rFonts w:ascii="Arial" w:hAnsi="Arial" w:cs="Arial"/>
        </w:rPr>
      </w:pPr>
      <w:r w:rsidRPr="00145AE0">
        <w:rPr>
          <w:rFonts w:ascii="Arial" w:hAnsi="Arial" w:cs="Arial"/>
        </w:rPr>
        <w:t xml:space="preserve">Halley </w:t>
      </w:r>
      <w:r w:rsidR="001700BF">
        <w:rPr>
          <w:rFonts w:ascii="Arial" w:hAnsi="Arial" w:cs="Arial"/>
        </w:rPr>
        <w:t xml:space="preserve">– summarized understanding as: T2WG </w:t>
      </w:r>
      <w:r w:rsidRPr="00145AE0">
        <w:rPr>
          <w:rFonts w:ascii="Arial" w:hAnsi="Arial" w:cs="Arial"/>
        </w:rPr>
        <w:t xml:space="preserve">wants verbal and written </w:t>
      </w:r>
      <w:r w:rsidR="00FA4CEA" w:rsidRPr="00145AE0">
        <w:rPr>
          <w:rFonts w:ascii="Arial" w:hAnsi="Arial" w:cs="Arial"/>
        </w:rPr>
        <w:t>commitment</w:t>
      </w:r>
      <w:r w:rsidRPr="00145AE0">
        <w:rPr>
          <w:rFonts w:ascii="Arial" w:hAnsi="Arial" w:cs="Arial"/>
        </w:rPr>
        <w:t xml:space="preserve"> from Staff to participate in the process</w:t>
      </w:r>
      <w:r w:rsidR="001700BF">
        <w:rPr>
          <w:rFonts w:ascii="Arial" w:hAnsi="Arial" w:cs="Arial"/>
        </w:rPr>
        <w:t xml:space="preserve">; want </w:t>
      </w:r>
      <w:r w:rsidRPr="00145AE0">
        <w:rPr>
          <w:rFonts w:ascii="Arial" w:hAnsi="Arial" w:cs="Arial"/>
        </w:rPr>
        <w:t>good faith that the Commission will adopt</w:t>
      </w:r>
      <w:r w:rsidR="00FA4CEA" w:rsidRPr="00145AE0">
        <w:rPr>
          <w:rFonts w:ascii="Arial" w:hAnsi="Arial" w:cs="Arial"/>
        </w:rPr>
        <w:t xml:space="preserve"> the working group consensus</w:t>
      </w:r>
      <w:r w:rsidRPr="00145AE0">
        <w:rPr>
          <w:rFonts w:ascii="Arial" w:hAnsi="Arial" w:cs="Arial"/>
        </w:rPr>
        <w:t xml:space="preserve"> with its participation and positions during the process</w:t>
      </w:r>
      <w:r w:rsidR="001700BF">
        <w:rPr>
          <w:rFonts w:ascii="Arial" w:hAnsi="Arial" w:cs="Arial"/>
        </w:rPr>
        <w:t>.</w:t>
      </w:r>
    </w:p>
    <w:p w14:paraId="655AFE0B" w14:textId="0D666966" w:rsidR="006A5538" w:rsidRPr="00145AE0" w:rsidRDefault="00917193" w:rsidP="001700BF">
      <w:pPr>
        <w:rPr>
          <w:rFonts w:ascii="Arial" w:hAnsi="Arial" w:cs="Arial"/>
        </w:rPr>
      </w:pPr>
      <w:r w:rsidRPr="00145AE0">
        <w:rPr>
          <w:rFonts w:ascii="Arial" w:hAnsi="Arial" w:cs="Arial"/>
        </w:rPr>
        <w:t>Anuj Desai</w:t>
      </w:r>
      <w:r w:rsidR="001700BF">
        <w:rPr>
          <w:rFonts w:ascii="Arial" w:hAnsi="Arial" w:cs="Arial"/>
        </w:rPr>
        <w:t xml:space="preserve"> (SCE) - </w:t>
      </w:r>
      <w:r w:rsidR="006A5538" w:rsidRPr="00145AE0">
        <w:rPr>
          <w:rFonts w:ascii="Arial" w:hAnsi="Arial" w:cs="Arial"/>
        </w:rPr>
        <w:t>I think we are all on the same page; working through consensus should include the practical issue of “do we want to wait longer” ….</w:t>
      </w:r>
      <w:r w:rsidR="00FA4CEA" w:rsidRPr="00145AE0">
        <w:rPr>
          <w:rFonts w:ascii="Arial" w:hAnsi="Arial" w:cs="Arial"/>
        </w:rPr>
        <w:t>considering whether</w:t>
      </w:r>
      <w:r w:rsidR="006A5538" w:rsidRPr="00145AE0">
        <w:rPr>
          <w:rFonts w:ascii="Arial" w:hAnsi="Arial" w:cs="Arial"/>
        </w:rPr>
        <w:t xml:space="preserve"> it</w:t>
      </w:r>
      <w:r w:rsidR="00FA4CEA" w:rsidRPr="00145AE0">
        <w:rPr>
          <w:rFonts w:ascii="Arial" w:hAnsi="Arial" w:cs="Arial"/>
        </w:rPr>
        <w:t>’s</w:t>
      </w:r>
      <w:r w:rsidR="006A5538" w:rsidRPr="00145AE0">
        <w:rPr>
          <w:rFonts w:ascii="Arial" w:hAnsi="Arial" w:cs="Arial"/>
        </w:rPr>
        <w:t xml:space="preserve"> worth the trade-off in </w:t>
      </w:r>
      <w:r w:rsidR="001700BF">
        <w:rPr>
          <w:rFonts w:ascii="Arial" w:hAnsi="Arial" w:cs="Arial"/>
        </w:rPr>
        <w:t>time to push harder on an issue. There is a</w:t>
      </w:r>
      <w:r w:rsidR="006A5538" w:rsidRPr="00145AE0">
        <w:rPr>
          <w:rFonts w:ascii="Arial" w:hAnsi="Arial" w:cs="Arial"/>
        </w:rPr>
        <w:t xml:space="preserve"> thirst for </w:t>
      </w:r>
      <w:r w:rsidR="001700BF">
        <w:rPr>
          <w:rFonts w:ascii="Arial" w:hAnsi="Arial" w:cs="Arial"/>
        </w:rPr>
        <w:t xml:space="preserve">clear policy guidance. </w:t>
      </w:r>
      <w:r w:rsidR="006A5538" w:rsidRPr="00145AE0">
        <w:rPr>
          <w:rFonts w:ascii="Arial" w:hAnsi="Arial" w:cs="Arial"/>
        </w:rPr>
        <w:t xml:space="preserve">Wants to identify </w:t>
      </w:r>
      <w:r w:rsidR="00FA4CEA" w:rsidRPr="00145AE0">
        <w:rPr>
          <w:rFonts w:ascii="Arial" w:hAnsi="Arial" w:cs="Arial"/>
        </w:rPr>
        <w:t>w</w:t>
      </w:r>
      <w:r w:rsidR="006A5538" w:rsidRPr="00145AE0">
        <w:rPr>
          <w:rFonts w:ascii="Arial" w:hAnsi="Arial" w:cs="Arial"/>
        </w:rPr>
        <w:t xml:space="preserve">hat documentation needs to change </w:t>
      </w:r>
      <w:r w:rsidR="0098042A">
        <w:rPr>
          <w:rFonts w:ascii="Arial" w:hAnsi="Arial" w:cs="Arial"/>
        </w:rPr>
        <w:t>&lt;&lt;follow up&gt;&gt;</w:t>
      </w:r>
    </w:p>
    <w:p w14:paraId="5B002BE1" w14:textId="59B1D636" w:rsidR="006A5538" w:rsidRPr="004B6DE2" w:rsidRDefault="004B6DE2">
      <w:pPr>
        <w:rPr>
          <w:rFonts w:ascii="Arial" w:hAnsi="Arial" w:cs="Arial"/>
          <w:b/>
          <w:i/>
          <w:u w:val="single"/>
        </w:rPr>
      </w:pPr>
      <w:r w:rsidRPr="004B6DE2">
        <w:rPr>
          <w:rFonts w:ascii="Arial" w:hAnsi="Arial" w:cs="Arial"/>
          <w:b/>
          <w:i/>
          <w:u w:val="single"/>
        </w:rPr>
        <w:t>Meeting Goals</w:t>
      </w:r>
    </w:p>
    <w:p w14:paraId="30A02CAF" w14:textId="6BD17BD8" w:rsidR="007E57B4" w:rsidRPr="004B6DE2" w:rsidRDefault="007E57B4">
      <w:pPr>
        <w:rPr>
          <w:rFonts w:ascii="Arial" w:hAnsi="Arial" w:cs="Arial"/>
        </w:rPr>
      </w:pPr>
      <w:r w:rsidRPr="004B6DE2">
        <w:rPr>
          <w:rFonts w:ascii="Arial" w:hAnsi="Arial" w:cs="Arial"/>
        </w:rPr>
        <w:t xml:space="preserve">Rick asked for people’s thoughts on what is </w:t>
      </w:r>
      <w:r w:rsidR="00917193" w:rsidRPr="004B6DE2">
        <w:rPr>
          <w:rFonts w:ascii="Arial" w:hAnsi="Arial" w:cs="Arial"/>
        </w:rPr>
        <w:t>successful</w:t>
      </w:r>
      <w:r w:rsidRPr="004B6DE2">
        <w:rPr>
          <w:rFonts w:ascii="Arial" w:hAnsi="Arial" w:cs="Arial"/>
        </w:rPr>
        <w:t xml:space="preserve"> outcome</w:t>
      </w:r>
      <w:r w:rsidR="004B6DE2">
        <w:rPr>
          <w:rFonts w:ascii="Arial" w:hAnsi="Arial" w:cs="Arial"/>
        </w:rPr>
        <w:t>:</w:t>
      </w:r>
    </w:p>
    <w:p w14:paraId="0BDEF62A" w14:textId="73C4063E" w:rsidR="007E57B4" w:rsidRPr="00145AE0" w:rsidRDefault="00B761E1" w:rsidP="00B761E1">
      <w:pPr>
        <w:pStyle w:val="ListParagraph"/>
        <w:numPr>
          <w:ilvl w:val="0"/>
          <w:numId w:val="3"/>
        </w:numPr>
        <w:rPr>
          <w:rFonts w:ascii="Arial" w:hAnsi="Arial" w:cs="Arial"/>
        </w:rPr>
      </w:pPr>
      <w:r w:rsidRPr="00145AE0">
        <w:rPr>
          <w:rFonts w:ascii="Arial" w:hAnsi="Arial" w:cs="Arial"/>
        </w:rPr>
        <w:t xml:space="preserve">Peter – meet the 6/30 deadline; </w:t>
      </w:r>
      <w:r w:rsidR="007E57B4" w:rsidRPr="00145AE0">
        <w:rPr>
          <w:rFonts w:ascii="Arial" w:hAnsi="Arial" w:cs="Arial"/>
        </w:rPr>
        <w:t>CPUC</w:t>
      </w:r>
      <w:r w:rsidRPr="00145AE0">
        <w:rPr>
          <w:rFonts w:ascii="Arial" w:hAnsi="Arial" w:cs="Arial"/>
        </w:rPr>
        <w:t xml:space="preserve"> regain</w:t>
      </w:r>
      <w:r w:rsidR="004B6DE2">
        <w:rPr>
          <w:rFonts w:ascii="Arial" w:hAnsi="Arial" w:cs="Arial"/>
        </w:rPr>
        <w:t>s</w:t>
      </w:r>
      <w:r w:rsidRPr="00145AE0">
        <w:rPr>
          <w:rFonts w:ascii="Arial" w:hAnsi="Arial" w:cs="Arial"/>
        </w:rPr>
        <w:t xml:space="preserve"> </w:t>
      </w:r>
      <w:r w:rsidR="007E57B4" w:rsidRPr="00145AE0">
        <w:rPr>
          <w:rFonts w:ascii="Arial" w:hAnsi="Arial" w:cs="Arial"/>
        </w:rPr>
        <w:t>Stakeholders trust</w:t>
      </w:r>
    </w:p>
    <w:p w14:paraId="039672C4" w14:textId="34759445" w:rsidR="00B761E1" w:rsidRPr="00145AE0" w:rsidRDefault="00917193" w:rsidP="00917193">
      <w:pPr>
        <w:pStyle w:val="ListParagraph"/>
        <w:numPr>
          <w:ilvl w:val="0"/>
          <w:numId w:val="3"/>
        </w:numPr>
        <w:rPr>
          <w:rFonts w:ascii="Arial" w:hAnsi="Arial" w:cs="Arial"/>
        </w:rPr>
      </w:pPr>
      <w:r w:rsidRPr="00145AE0">
        <w:rPr>
          <w:rFonts w:ascii="Arial" w:hAnsi="Arial" w:cs="Arial"/>
        </w:rPr>
        <w:t>Josiah Adams</w:t>
      </w:r>
      <w:r w:rsidRPr="00145AE0" w:rsidDel="00917193">
        <w:rPr>
          <w:rFonts w:ascii="Arial" w:hAnsi="Arial" w:cs="Arial"/>
        </w:rPr>
        <w:t xml:space="preserve"> </w:t>
      </w:r>
      <w:r w:rsidR="007E57B4" w:rsidRPr="00145AE0">
        <w:rPr>
          <w:rFonts w:ascii="Arial" w:hAnsi="Arial" w:cs="Arial"/>
        </w:rPr>
        <w:t>(Ecology</w:t>
      </w:r>
      <w:r w:rsidR="00B761E1" w:rsidRPr="00145AE0">
        <w:rPr>
          <w:rFonts w:ascii="Arial" w:hAnsi="Arial" w:cs="Arial"/>
        </w:rPr>
        <w:t xml:space="preserve"> Action</w:t>
      </w:r>
      <w:r w:rsidR="007E57B4" w:rsidRPr="00145AE0">
        <w:rPr>
          <w:rFonts w:ascii="Arial" w:hAnsi="Arial" w:cs="Arial"/>
        </w:rPr>
        <w:t xml:space="preserve">) – </w:t>
      </w:r>
      <w:r w:rsidR="00B761E1" w:rsidRPr="00145AE0">
        <w:rPr>
          <w:rFonts w:ascii="Arial" w:hAnsi="Arial" w:cs="Arial"/>
        </w:rPr>
        <w:t>(</w:t>
      </w:r>
      <w:r w:rsidRPr="00145AE0">
        <w:rPr>
          <w:rFonts w:ascii="Arial" w:hAnsi="Arial" w:cs="Arial"/>
        </w:rPr>
        <w:t>focuses</w:t>
      </w:r>
      <w:r w:rsidR="00B761E1" w:rsidRPr="00145AE0">
        <w:rPr>
          <w:rFonts w:ascii="Arial" w:hAnsi="Arial" w:cs="Arial"/>
        </w:rPr>
        <w:t xml:space="preserve"> on small business) appreciates </w:t>
      </w:r>
      <w:r w:rsidR="004B6DE2">
        <w:rPr>
          <w:rFonts w:ascii="Arial" w:hAnsi="Arial" w:cs="Arial"/>
        </w:rPr>
        <w:t>CPUC goal to rebuild</w:t>
      </w:r>
      <w:r w:rsidR="00B761E1" w:rsidRPr="00145AE0">
        <w:rPr>
          <w:rFonts w:ascii="Arial" w:hAnsi="Arial" w:cs="Arial"/>
        </w:rPr>
        <w:t xml:space="preserve"> trust; looking for clear policy even beyond the working group; wants to leave the process with less ambiguity</w:t>
      </w:r>
    </w:p>
    <w:p w14:paraId="3DBD83F3" w14:textId="02F79BFA" w:rsidR="00B761E1" w:rsidRPr="00145AE0" w:rsidRDefault="007E57B4" w:rsidP="00B761E1">
      <w:pPr>
        <w:pStyle w:val="ListParagraph"/>
        <w:numPr>
          <w:ilvl w:val="0"/>
          <w:numId w:val="3"/>
        </w:numPr>
        <w:rPr>
          <w:rFonts w:ascii="Arial" w:hAnsi="Arial" w:cs="Arial"/>
        </w:rPr>
      </w:pPr>
      <w:r w:rsidRPr="00145AE0">
        <w:rPr>
          <w:rFonts w:ascii="Arial" w:hAnsi="Arial" w:cs="Arial"/>
        </w:rPr>
        <w:t>Rich</w:t>
      </w:r>
      <w:r w:rsidR="00B761E1" w:rsidRPr="00145AE0">
        <w:rPr>
          <w:rFonts w:ascii="Arial" w:hAnsi="Arial" w:cs="Arial"/>
        </w:rPr>
        <w:t xml:space="preserve"> –</w:t>
      </w:r>
      <w:r w:rsidR="004B6DE2">
        <w:rPr>
          <w:rFonts w:ascii="Arial" w:hAnsi="Arial" w:cs="Arial"/>
        </w:rPr>
        <w:t xml:space="preserve"> </w:t>
      </w:r>
      <w:r w:rsidR="00B761E1" w:rsidRPr="00145AE0">
        <w:rPr>
          <w:rFonts w:ascii="Arial" w:hAnsi="Arial" w:cs="Arial"/>
        </w:rPr>
        <w:t>addressing 1-6 and not just 1-4</w:t>
      </w:r>
      <w:r w:rsidRPr="00145AE0">
        <w:rPr>
          <w:rFonts w:ascii="Arial" w:hAnsi="Arial" w:cs="Arial"/>
        </w:rPr>
        <w:t xml:space="preserve"> </w:t>
      </w:r>
    </w:p>
    <w:p w14:paraId="2A7BC457" w14:textId="313B8B05" w:rsidR="00B761E1" w:rsidRPr="00145AE0" w:rsidRDefault="007E57B4" w:rsidP="00B761E1">
      <w:pPr>
        <w:pStyle w:val="ListParagraph"/>
        <w:numPr>
          <w:ilvl w:val="0"/>
          <w:numId w:val="3"/>
        </w:numPr>
        <w:rPr>
          <w:rFonts w:ascii="Arial" w:hAnsi="Arial" w:cs="Arial"/>
        </w:rPr>
      </w:pPr>
      <w:r w:rsidRPr="00145AE0">
        <w:rPr>
          <w:rFonts w:ascii="Arial" w:hAnsi="Arial" w:cs="Arial"/>
        </w:rPr>
        <w:t xml:space="preserve">Paden </w:t>
      </w:r>
      <w:r w:rsidR="00917193" w:rsidRPr="00145AE0">
        <w:rPr>
          <w:rFonts w:ascii="Arial" w:hAnsi="Arial" w:cs="Arial"/>
        </w:rPr>
        <w:t>Cast</w:t>
      </w:r>
      <w:r w:rsidRPr="00145AE0">
        <w:rPr>
          <w:rFonts w:ascii="Arial" w:hAnsi="Arial" w:cs="Arial"/>
        </w:rPr>
        <w:t xml:space="preserve"> </w:t>
      </w:r>
      <w:r w:rsidR="004B6DE2">
        <w:rPr>
          <w:rFonts w:ascii="Arial" w:hAnsi="Arial" w:cs="Arial"/>
        </w:rPr>
        <w:t xml:space="preserve">(SoCalGas) </w:t>
      </w:r>
      <w:r w:rsidRPr="00145AE0">
        <w:rPr>
          <w:rFonts w:ascii="Arial" w:hAnsi="Arial" w:cs="Arial"/>
        </w:rPr>
        <w:t xml:space="preserve">– </w:t>
      </w:r>
      <w:r w:rsidR="004B6DE2">
        <w:rPr>
          <w:rFonts w:ascii="Arial" w:hAnsi="Arial" w:cs="Arial"/>
        </w:rPr>
        <w:t xml:space="preserve">because </w:t>
      </w:r>
      <w:r w:rsidRPr="00145AE0">
        <w:rPr>
          <w:rFonts w:ascii="Arial" w:hAnsi="Arial" w:cs="Arial"/>
        </w:rPr>
        <w:t>he need</w:t>
      </w:r>
      <w:r w:rsidR="004B6DE2">
        <w:rPr>
          <w:rFonts w:ascii="Arial" w:hAnsi="Arial" w:cs="Arial"/>
        </w:rPr>
        <w:t>s</w:t>
      </w:r>
      <w:r w:rsidRPr="00145AE0">
        <w:rPr>
          <w:rFonts w:ascii="Arial" w:hAnsi="Arial" w:cs="Arial"/>
        </w:rPr>
        <w:t xml:space="preserve"> to </w:t>
      </w:r>
      <w:r w:rsidR="00B761E1" w:rsidRPr="00145AE0">
        <w:rPr>
          <w:rFonts w:ascii="Arial" w:hAnsi="Arial" w:cs="Arial"/>
        </w:rPr>
        <w:t>teach other people what to provide and</w:t>
      </w:r>
      <w:r w:rsidR="004B6DE2">
        <w:rPr>
          <w:rFonts w:ascii="Arial" w:hAnsi="Arial" w:cs="Arial"/>
        </w:rPr>
        <w:t xml:space="preserve"> how to work in the guidelines, </w:t>
      </w:r>
      <w:r w:rsidR="00B761E1" w:rsidRPr="00145AE0">
        <w:rPr>
          <w:rFonts w:ascii="Arial" w:hAnsi="Arial" w:cs="Arial"/>
        </w:rPr>
        <w:t>he needs input from Commission staff on what they are willing to accept for successful projects</w:t>
      </w:r>
    </w:p>
    <w:p w14:paraId="692806E2" w14:textId="42E41C7D" w:rsidR="00B761E1" w:rsidRPr="00145AE0" w:rsidRDefault="004B6DE2" w:rsidP="00B761E1">
      <w:pPr>
        <w:pStyle w:val="ListParagraph"/>
        <w:numPr>
          <w:ilvl w:val="0"/>
          <w:numId w:val="3"/>
        </w:numPr>
        <w:rPr>
          <w:rFonts w:ascii="Arial" w:hAnsi="Arial" w:cs="Arial"/>
        </w:rPr>
      </w:pPr>
      <w:r>
        <w:rPr>
          <w:rFonts w:ascii="Arial" w:hAnsi="Arial" w:cs="Arial"/>
        </w:rPr>
        <w:t>Sasha Cole (</w:t>
      </w:r>
      <w:r w:rsidR="00B761E1" w:rsidRPr="00145AE0">
        <w:rPr>
          <w:rFonts w:ascii="Arial" w:hAnsi="Arial" w:cs="Arial"/>
        </w:rPr>
        <w:t>ORA</w:t>
      </w:r>
      <w:r>
        <w:rPr>
          <w:rFonts w:ascii="Arial" w:hAnsi="Arial" w:cs="Arial"/>
        </w:rPr>
        <w:t>)</w:t>
      </w:r>
      <w:r w:rsidR="00B761E1" w:rsidRPr="00145AE0">
        <w:rPr>
          <w:rFonts w:ascii="Arial" w:hAnsi="Arial" w:cs="Arial"/>
        </w:rPr>
        <w:t xml:space="preserve"> – wants to see the issues</w:t>
      </w:r>
      <w:r w:rsidR="007E57B4" w:rsidRPr="00145AE0">
        <w:rPr>
          <w:rFonts w:ascii="Arial" w:hAnsi="Arial" w:cs="Arial"/>
        </w:rPr>
        <w:t xml:space="preserve"> resolved here (w</w:t>
      </w:r>
      <w:r w:rsidR="00B761E1" w:rsidRPr="00145AE0">
        <w:rPr>
          <w:rFonts w:ascii="Arial" w:hAnsi="Arial" w:cs="Arial"/>
        </w:rPr>
        <w:t>ithin the working grou</w:t>
      </w:r>
      <w:r w:rsidR="007E57B4" w:rsidRPr="00145AE0">
        <w:rPr>
          <w:rFonts w:ascii="Arial" w:hAnsi="Arial" w:cs="Arial"/>
        </w:rPr>
        <w:t>p</w:t>
      </w:r>
      <w:r w:rsidR="00B761E1" w:rsidRPr="00145AE0">
        <w:rPr>
          <w:rFonts w:ascii="Arial" w:hAnsi="Arial" w:cs="Arial"/>
        </w:rPr>
        <w:t xml:space="preserve">) and not some later process; wants to make sure that ratepayer $$ is protected; wants to find things we can all agree </w:t>
      </w:r>
      <w:r w:rsidR="007E57B4" w:rsidRPr="00145AE0">
        <w:rPr>
          <w:rFonts w:ascii="Arial" w:hAnsi="Arial" w:cs="Arial"/>
        </w:rPr>
        <w:t>on</w:t>
      </w:r>
      <w:r w:rsidR="00B761E1" w:rsidRPr="00145AE0">
        <w:rPr>
          <w:rFonts w:ascii="Arial" w:hAnsi="Arial" w:cs="Arial"/>
        </w:rPr>
        <w:t xml:space="preserve"> </w:t>
      </w:r>
    </w:p>
    <w:p w14:paraId="3F9CFEAB" w14:textId="73FDA6B3" w:rsidR="00084DE1" w:rsidRPr="00145AE0" w:rsidRDefault="00084DE1" w:rsidP="00B761E1">
      <w:pPr>
        <w:pStyle w:val="ListParagraph"/>
        <w:numPr>
          <w:ilvl w:val="0"/>
          <w:numId w:val="3"/>
        </w:numPr>
        <w:rPr>
          <w:rFonts w:ascii="Arial" w:hAnsi="Arial" w:cs="Arial"/>
        </w:rPr>
      </w:pPr>
      <w:r w:rsidRPr="00145AE0">
        <w:rPr>
          <w:rFonts w:ascii="Arial" w:hAnsi="Arial" w:cs="Arial"/>
        </w:rPr>
        <w:t xml:space="preserve">Kay Hardy – </w:t>
      </w:r>
      <w:r w:rsidR="004B6DE2">
        <w:rPr>
          <w:rFonts w:ascii="Arial" w:hAnsi="Arial" w:cs="Arial"/>
        </w:rPr>
        <w:t>h</w:t>
      </w:r>
      <w:r w:rsidRPr="00145AE0">
        <w:rPr>
          <w:rFonts w:ascii="Arial" w:hAnsi="Arial" w:cs="Arial"/>
        </w:rPr>
        <w:t xml:space="preserve">ow do we resolve 5 &amp; 6 by end of the </w:t>
      </w:r>
      <w:r w:rsidR="007E57B4" w:rsidRPr="00145AE0">
        <w:rPr>
          <w:rFonts w:ascii="Arial" w:hAnsi="Arial" w:cs="Arial"/>
        </w:rPr>
        <w:t>WG</w:t>
      </w:r>
      <w:r w:rsidRPr="00145AE0">
        <w:rPr>
          <w:rFonts w:ascii="Arial" w:hAnsi="Arial" w:cs="Arial"/>
        </w:rPr>
        <w:t>?</w:t>
      </w:r>
      <w:r w:rsidR="007E57B4" w:rsidRPr="00145AE0">
        <w:rPr>
          <w:rFonts w:ascii="Arial" w:hAnsi="Arial" w:cs="Arial"/>
        </w:rPr>
        <w:t xml:space="preserve"> What happens if they don’t resolve the issues by the end if the period?</w:t>
      </w:r>
      <w:r w:rsidRPr="00145AE0">
        <w:rPr>
          <w:rFonts w:ascii="Arial" w:hAnsi="Arial" w:cs="Arial"/>
        </w:rPr>
        <w:t xml:space="preserve"> </w:t>
      </w:r>
      <w:r w:rsidR="004B6DE2">
        <w:rPr>
          <w:rFonts w:ascii="Arial" w:hAnsi="Arial" w:cs="Arial"/>
        </w:rPr>
        <w:t>N</w:t>
      </w:r>
      <w:r w:rsidR="004B6DE2" w:rsidRPr="00145AE0">
        <w:rPr>
          <w:rFonts w:ascii="Arial" w:hAnsi="Arial" w:cs="Arial"/>
        </w:rPr>
        <w:t>oted that Commission also focused on making sure we are wisely using ratepayer money</w:t>
      </w:r>
    </w:p>
    <w:p w14:paraId="04E2B58D" w14:textId="7E8AC7ED" w:rsidR="00084DE1" w:rsidRPr="00145AE0" w:rsidRDefault="00084DE1" w:rsidP="00B761E1">
      <w:pPr>
        <w:pStyle w:val="ListParagraph"/>
        <w:numPr>
          <w:ilvl w:val="0"/>
          <w:numId w:val="3"/>
        </w:numPr>
        <w:rPr>
          <w:rFonts w:ascii="Arial" w:hAnsi="Arial" w:cs="Arial"/>
        </w:rPr>
      </w:pPr>
      <w:r w:rsidRPr="00145AE0">
        <w:rPr>
          <w:rFonts w:ascii="Arial" w:hAnsi="Arial" w:cs="Arial"/>
        </w:rPr>
        <w:t>Cody</w:t>
      </w:r>
      <w:r w:rsidR="00783AED">
        <w:rPr>
          <w:rFonts w:ascii="Arial" w:hAnsi="Arial" w:cs="Arial"/>
        </w:rPr>
        <w:t xml:space="preserve"> Coeckelenbergh</w:t>
      </w:r>
      <w:r w:rsidRPr="00145AE0">
        <w:rPr>
          <w:rFonts w:ascii="Arial" w:hAnsi="Arial" w:cs="Arial"/>
        </w:rPr>
        <w:t xml:space="preserve"> </w:t>
      </w:r>
      <w:r w:rsidR="00783AED">
        <w:rPr>
          <w:rFonts w:ascii="Arial" w:hAnsi="Arial" w:cs="Arial"/>
        </w:rPr>
        <w:t>(</w:t>
      </w:r>
      <w:r w:rsidRPr="00783AED">
        <w:rPr>
          <w:rFonts w:ascii="Arial" w:hAnsi="Arial" w:cs="Arial"/>
        </w:rPr>
        <w:t>Lin</w:t>
      </w:r>
      <w:r w:rsidR="00A544F1" w:rsidRPr="00783AED">
        <w:rPr>
          <w:rFonts w:ascii="Arial" w:hAnsi="Arial" w:cs="Arial"/>
        </w:rPr>
        <w:t>c</w:t>
      </w:r>
      <w:r w:rsidRPr="00783AED">
        <w:rPr>
          <w:rFonts w:ascii="Arial" w:hAnsi="Arial" w:cs="Arial"/>
        </w:rPr>
        <w:t>us</w:t>
      </w:r>
      <w:r w:rsidR="00783AED">
        <w:rPr>
          <w:rFonts w:ascii="Arial" w:hAnsi="Arial" w:cs="Arial"/>
        </w:rPr>
        <w:t xml:space="preserve"> Energy)</w:t>
      </w:r>
      <w:r w:rsidRPr="00145AE0">
        <w:rPr>
          <w:rFonts w:ascii="Arial" w:hAnsi="Arial" w:cs="Arial"/>
        </w:rPr>
        <w:t xml:space="preserve"> – as an implement</w:t>
      </w:r>
      <w:r w:rsidR="007E57B4" w:rsidRPr="00145AE0">
        <w:rPr>
          <w:rFonts w:ascii="Arial" w:hAnsi="Arial" w:cs="Arial"/>
        </w:rPr>
        <w:t>er</w:t>
      </w:r>
      <w:r w:rsidRPr="00145AE0">
        <w:rPr>
          <w:rFonts w:ascii="Arial" w:hAnsi="Arial" w:cs="Arial"/>
        </w:rPr>
        <w:t xml:space="preserve">, they make multiple-year investment </w:t>
      </w:r>
      <w:r w:rsidR="00905E49" w:rsidRPr="00145AE0">
        <w:rPr>
          <w:rFonts w:ascii="Arial" w:hAnsi="Arial" w:cs="Arial"/>
        </w:rPr>
        <w:t>decisions</w:t>
      </w:r>
      <w:r w:rsidRPr="00145AE0">
        <w:rPr>
          <w:rFonts w:ascii="Arial" w:hAnsi="Arial" w:cs="Arial"/>
        </w:rPr>
        <w:t xml:space="preserve">, would like to see a </w:t>
      </w:r>
      <w:r w:rsidR="004B6DE2" w:rsidRPr="00145AE0">
        <w:rPr>
          <w:rFonts w:ascii="Arial" w:hAnsi="Arial" w:cs="Arial"/>
        </w:rPr>
        <w:t>commitment</w:t>
      </w:r>
      <w:r w:rsidRPr="00145AE0">
        <w:rPr>
          <w:rFonts w:ascii="Arial" w:hAnsi="Arial" w:cs="Arial"/>
        </w:rPr>
        <w:t xml:space="preserve"> to the custom review process which impacts all customers, is causing </w:t>
      </w:r>
      <w:r w:rsidR="007E57B4" w:rsidRPr="00145AE0">
        <w:rPr>
          <w:rFonts w:ascii="Arial" w:hAnsi="Arial" w:cs="Arial"/>
        </w:rPr>
        <w:t>implementer</w:t>
      </w:r>
      <w:r w:rsidRPr="00145AE0">
        <w:rPr>
          <w:rFonts w:ascii="Arial" w:hAnsi="Arial" w:cs="Arial"/>
        </w:rPr>
        <w:t xml:space="preserve"> to</w:t>
      </w:r>
      <w:r w:rsidR="007E57B4" w:rsidRPr="00145AE0">
        <w:rPr>
          <w:rFonts w:ascii="Arial" w:hAnsi="Arial" w:cs="Arial"/>
        </w:rPr>
        <w:t xml:space="preserve"> lose revenue and lose business</w:t>
      </w:r>
      <w:r w:rsidRPr="00145AE0">
        <w:rPr>
          <w:rFonts w:ascii="Arial" w:hAnsi="Arial" w:cs="Arial"/>
        </w:rPr>
        <w:t>; wants a solution to issues in T</w:t>
      </w:r>
      <w:r w:rsidR="004B6DE2">
        <w:rPr>
          <w:rFonts w:ascii="Arial" w:hAnsi="Arial" w:cs="Arial"/>
        </w:rPr>
        <w:t xml:space="preserve">asks 5-6. </w:t>
      </w:r>
    </w:p>
    <w:p w14:paraId="085B8405" w14:textId="491F58B2" w:rsidR="00084DE1" w:rsidRPr="00145AE0" w:rsidRDefault="00027A4C" w:rsidP="00B761E1">
      <w:pPr>
        <w:pStyle w:val="ListParagraph"/>
        <w:numPr>
          <w:ilvl w:val="0"/>
          <w:numId w:val="3"/>
        </w:numPr>
        <w:rPr>
          <w:rFonts w:ascii="Arial" w:hAnsi="Arial" w:cs="Arial"/>
        </w:rPr>
      </w:pPr>
      <w:r w:rsidRPr="00145AE0">
        <w:rPr>
          <w:rFonts w:ascii="Arial" w:hAnsi="Arial" w:cs="Arial"/>
        </w:rPr>
        <w:t>Anne McCormick</w:t>
      </w:r>
      <w:r w:rsidR="00084DE1" w:rsidRPr="00145AE0">
        <w:rPr>
          <w:rFonts w:ascii="Arial" w:hAnsi="Arial" w:cs="Arial"/>
        </w:rPr>
        <w:t xml:space="preserve"> – seconded Cody’s comment; noted that implementers are also speaking on behalf of customers</w:t>
      </w:r>
    </w:p>
    <w:p w14:paraId="07EDFFC1" w14:textId="0841E7CD" w:rsidR="00084DE1" w:rsidRPr="00145AE0" w:rsidRDefault="00084DE1" w:rsidP="00084DE1">
      <w:pPr>
        <w:pStyle w:val="ListParagraph"/>
        <w:numPr>
          <w:ilvl w:val="0"/>
          <w:numId w:val="3"/>
        </w:numPr>
        <w:rPr>
          <w:rFonts w:ascii="Arial" w:hAnsi="Arial" w:cs="Arial"/>
        </w:rPr>
      </w:pPr>
      <w:r w:rsidRPr="00145AE0">
        <w:rPr>
          <w:rFonts w:ascii="Arial" w:hAnsi="Arial" w:cs="Arial"/>
        </w:rPr>
        <w:t>Jeff Dials</w:t>
      </w:r>
      <w:r w:rsidR="004B6DE2">
        <w:rPr>
          <w:rFonts w:ascii="Arial" w:hAnsi="Arial" w:cs="Arial"/>
        </w:rPr>
        <w:t xml:space="preserve"> (on </w:t>
      </w:r>
      <w:r w:rsidRPr="00145AE0">
        <w:rPr>
          <w:rFonts w:ascii="Arial" w:hAnsi="Arial" w:cs="Arial"/>
        </w:rPr>
        <w:t>phone</w:t>
      </w:r>
      <w:r w:rsidR="004B6DE2">
        <w:rPr>
          <w:rFonts w:ascii="Arial" w:hAnsi="Arial" w:cs="Arial"/>
        </w:rPr>
        <w:t>)</w:t>
      </w:r>
      <w:r w:rsidRPr="00145AE0">
        <w:rPr>
          <w:rFonts w:ascii="Arial" w:hAnsi="Arial" w:cs="Arial"/>
        </w:rPr>
        <w:t xml:space="preserve"> –</w:t>
      </w:r>
      <w:r w:rsidR="004B6DE2">
        <w:rPr>
          <w:rFonts w:ascii="Arial" w:hAnsi="Arial" w:cs="Arial"/>
        </w:rPr>
        <w:t xml:space="preserve"> </w:t>
      </w:r>
      <w:r w:rsidRPr="00145AE0">
        <w:rPr>
          <w:rFonts w:ascii="Arial" w:hAnsi="Arial" w:cs="Arial"/>
        </w:rPr>
        <w:t>improve the quality of the inform</w:t>
      </w:r>
      <w:r w:rsidR="00027A4C" w:rsidRPr="00145AE0">
        <w:rPr>
          <w:rFonts w:ascii="Arial" w:hAnsi="Arial" w:cs="Arial"/>
        </w:rPr>
        <w:t xml:space="preserve">ation and guidance that comes </w:t>
      </w:r>
      <w:r w:rsidRPr="00145AE0">
        <w:rPr>
          <w:rFonts w:ascii="Arial" w:hAnsi="Arial" w:cs="Arial"/>
        </w:rPr>
        <w:t>instead of the quantity. T1</w:t>
      </w:r>
      <w:r w:rsidR="004B6DE2">
        <w:rPr>
          <w:rFonts w:ascii="Arial" w:hAnsi="Arial" w:cs="Arial"/>
        </w:rPr>
        <w:t>WG</w:t>
      </w:r>
      <w:r w:rsidRPr="00145AE0">
        <w:rPr>
          <w:rFonts w:ascii="Arial" w:hAnsi="Arial" w:cs="Arial"/>
        </w:rPr>
        <w:t xml:space="preserve"> seemed to gain consensus and seemed to streamline the issues; but the items that they did have consensus on </w:t>
      </w:r>
      <w:r w:rsidR="004B6DE2">
        <w:rPr>
          <w:rFonts w:ascii="Arial" w:hAnsi="Arial" w:cs="Arial"/>
        </w:rPr>
        <w:t xml:space="preserve">were only </w:t>
      </w:r>
      <w:r w:rsidRPr="00145AE0">
        <w:rPr>
          <w:rFonts w:ascii="Arial" w:hAnsi="Arial" w:cs="Arial"/>
        </w:rPr>
        <w:t>partially</w:t>
      </w:r>
      <w:r w:rsidR="004B6DE2">
        <w:rPr>
          <w:rFonts w:ascii="Arial" w:hAnsi="Arial" w:cs="Arial"/>
        </w:rPr>
        <w:t xml:space="preserve"> accepted; wants d</w:t>
      </w:r>
      <w:r w:rsidRPr="00145AE0">
        <w:rPr>
          <w:rFonts w:ascii="Arial" w:hAnsi="Arial" w:cs="Arial"/>
        </w:rPr>
        <w:t xml:space="preserve">ecisions </w:t>
      </w:r>
      <w:r w:rsidR="004B6DE2">
        <w:rPr>
          <w:rFonts w:ascii="Arial" w:hAnsi="Arial" w:cs="Arial"/>
        </w:rPr>
        <w:t xml:space="preserve">that don’t require clarification </w:t>
      </w:r>
      <w:r w:rsidRPr="00145AE0">
        <w:rPr>
          <w:rFonts w:ascii="Arial" w:hAnsi="Arial" w:cs="Arial"/>
        </w:rPr>
        <w:t xml:space="preserve">or </w:t>
      </w:r>
      <w:r w:rsidR="004B6DE2">
        <w:rPr>
          <w:rFonts w:ascii="Arial" w:hAnsi="Arial" w:cs="Arial"/>
        </w:rPr>
        <w:t xml:space="preserve">that </w:t>
      </w:r>
      <w:r w:rsidRPr="00145AE0">
        <w:rPr>
          <w:rFonts w:ascii="Arial" w:hAnsi="Arial" w:cs="Arial"/>
        </w:rPr>
        <w:t>provid</w:t>
      </w:r>
      <w:r w:rsidR="00905E49" w:rsidRPr="00145AE0">
        <w:rPr>
          <w:rFonts w:ascii="Arial" w:hAnsi="Arial" w:cs="Arial"/>
        </w:rPr>
        <w:t>e</w:t>
      </w:r>
      <w:r w:rsidRPr="00145AE0">
        <w:rPr>
          <w:rFonts w:ascii="Arial" w:hAnsi="Arial" w:cs="Arial"/>
        </w:rPr>
        <w:t xml:space="preserve"> actionable rules. </w:t>
      </w:r>
    </w:p>
    <w:p w14:paraId="5943F246" w14:textId="1C978917" w:rsidR="00F257DA" w:rsidRPr="00145AE0" w:rsidRDefault="004B6DE2" w:rsidP="00084DE1">
      <w:pPr>
        <w:rPr>
          <w:rFonts w:ascii="Arial" w:hAnsi="Arial" w:cs="Arial"/>
        </w:rPr>
      </w:pPr>
      <w:r>
        <w:rPr>
          <w:rFonts w:ascii="Arial" w:hAnsi="Arial" w:cs="Arial"/>
        </w:rPr>
        <w:t xml:space="preserve">Nick </w:t>
      </w:r>
      <w:r w:rsidR="00084DE1" w:rsidRPr="00145AE0">
        <w:rPr>
          <w:rFonts w:ascii="Arial" w:hAnsi="Arial" w:cs="Arial"/>
        </w:rPr>
        <w:t>– regarding discussion of evid</w:t>
      </w:r>
      <w:r>
        <w:rPr>
          <w:rFonts w:ascii="Arial" w:hAnsi="Arial" w:cs="Arial"/>
        </w:rPr>
        <w:t xml:space="preserve">ence-based arguments, noted </w:t>
      </w:r>
      <w:r w:rsidR="00084DE1" w:rsidRPr="00145AE0">
        <w:rPr>
          <w:rFonts w:ascii="Arial" w:hAnsi="Arial" w:cs="Arial"/>
        </w:rPr>
        <w:t>that implementers are bound by confidentiality with customers; they cannot often describe projects</w:t>
      </w:r>
      <w:r w:rsidR="00F41245">
        <w:rPr>
          <w:rFonts w:ascii="Arial" w:hAnsi="Arial" w:cs="Arial"/>
        </w:rPr>
        <w:t xml:space="preserve"> in too much detail</w:t>
      </w:r>
      <w:r w:rsidR="00084DE1" w:rsidRPr="00145AE0">
        <w:rPr>
          <w:rFonts w:ascii="Arial" w:hAnsi="Arial" w:cs="Arial"/>
        </w:rPr>
        <w:t xml:space="preserve">.  </w:t>
      </w:r>
    </w:p>
    <w:p w14:paraId="1EB2483D" w14:textId="77777777" w:rsidR="00084DE1" w:rsidRPr="00145AE0" w:rsidRDefault="00084DE1" w:rsidP="00084DE1">
      <w:pPr>
        <w:rPr>
          <w:rFonts w:ascii="Arial" w:hAnsi="Arial" w:cs="Arial"/>
        </w:rPr>
      </w:pPr>
      <w:r w:rsidRPr="00145AE0">
        <w:rPr>
          <w:rFonts w:ascii="Arial" w:hAnsi="Arial" w:cs="Arial"/>
        </w:rPr>
        <w:t xml:space="preserve">Peter noted that </w:t>
      </w:r>
      <w:r w:rsidR="00F257DA" w:rsidRPr="00145AE0">
        <w:rPr>
          <w:rFonts w:ascii="Arial" w:hAnsi="Arial" w:cs="Arial"/>
        </w:rPr>
        <w:t>CPUC</w:t>
      </w:r>
      <w:r w:rsidRPr="00145AE0">
        <w:rPr>
          <w:rFonts w:ascii="Arial" w:hAnsi="Arial" w:cs="Arial"/>
        </w:rPr>
        <w:t xml:space="preserve"> understand</w:t>
      </w:r>
      <w:r w:rsidR="00F257DA" w:rsidRPr="00145AE0">
        <w:rPr>
          <w:rFonts w:ascii="Arial" w:hAnsi="Arial" w:cs="Arial"/>
        </w:rPr>
        <w:t>s that – they don’t need names and numbers when discussing project examples.</w:t>
      </w:r>
    </w:p>
    <w:p w14:paraId="250934E2" w14:textId="75848618" w:rsidR="00B761E1" w:rsidRPr="00B435FF" w:rsidRDefault="00B435FF">
      <w:pPr>
        <w:rPr>
          <w:rFonts w:ascii="Arial" w:hAnsi="Arial" w:cs="Arial"/>
          <w:b/>
          <w:i/>
          <w:u w:val="single"/>
        </w:rPr>
      </w:pPr>
      <w:r>
        <w:rPr>
          <w:rFonts w:ascii="Arial" w:hAnsi="Arial" w:cs="Arial"/>
          <w:b/>
          <w:i/>
          <w:u w:val="single"/>
        </w:rPr>
        <w:t>Schedule and Process (slide 11)</w:t>
      </w:r>
    </w:p>
    <w:p w14:paraId="13AC9859" w14:textId="2035C96D" w:rsidR="0061390C" w:rsidRPr="00145AE0" w:rsidRDefault="0061390C">
      <w:pPr>
        <w:rPr>
          <w:rFonts w:ascii="Arial" w:hAnsi="Arial" w:cs="Arial"/>
        </w:rPr>
      </w:pPr>
      <w:r w:rsidRPr="00145AE0">
        <w:rPr>
          <w:rFonts w:ascii="Arial" w:hAnsi="Arial" w:cs="Arial"/>
        </w:rPr>
        <w:t>Rich –</w:t>
      </w:r>
      <w:r w:rsidR="00B435FF">
        <w:rPr>
          <w:rFonts w:ascii="Arial" w:hAnsi="Arial" w:cs="Arial"/>
        </w:rPr>
        <w:t xml:space="preserve"> </w:t>
      </w:r>
      <w:r w:rsidRPr="00145AE0">
        <w:rPr>
          <w:rFonts w:ascii="Arial" w:hAnsi="Arial" w:cs="Arial"/>
        </w:rPr>
        <w:t>we already sp</w:t>
      </w:r>
      <w:r w:rsidR="00B435FF">
        <w:rPr>
          <w:rFonts w:ascii="Arial" w:hAnsi="Arial" w:cs="Arial"/>
        </w:rPr>
        <w:t>ent a lot of time on Tasks 1-4</w:t>
      </w:r>
      <w:r w:rsidR="00783AED">
        <w:rPr>
          <w:rFonts w:ascii="Arial" w:hAnsi="Arial" w:cs="Arial"/>
        </w:rPr>
        <w:t xml:space="preserve"> with the T1WG and</w:t>
      </w:r>
      <w:r w:rsidR="00B435FF">
        <w:rPr>
          <w:rFonts w:ascii="Arial" w:hAnsi="Arial" w:cs="Arial"/>
        </w:rPr>
        <w:t xml:space="preserve"> made a lot of progress; need to start where we ended T1WG </w:t>
      </w:r>
    </w:p>
    <w:p w14:paraId="5F5D5C2E" w14:textId="531088D1" w:rsidR="0061390C" w:rsidRPr="00145AE0" w:rsidRDefault="0061390C">
      <w:pPr>
        <w:rPr>
          <w:rFonts w:ascii="Arial" w:hAnsi="Arial" w:cs="Arial"/>
        </w:rPr>
      </w:pPr>
      <w:r w:rsidRPr="00145AE0">
        <w:rPr>
          <w:rFonts w:ascii="Arial" w:hAnsi="Arial" w:cs="Arial"/>
        </w:rPr>
        <w:t>Spencer</w:t>
      </w:r>
      <w:r w:rsidR="00B435FF">
        <w:rPr>
          <w:rFonts w:ascii="Arial" w:hAnsi="Arial" w:cs="Arial"/>
        </w:rPr>
        <w:t xml:space="preserve"> </w:t>
      </w:r>
      <w:r w:rsidRPr="00145AE0">
        <w:rPr>
          <w:rFonts w:ascii="Arial" w:hAnsi="Arial" w:cs="Arial"/>
        </w:rPr>
        <w:t xml:space="preserve">seconded </w:t>
      </w:r>
      <w:r w:rsidR="00C5120D" w:rsidRPr="00145AE0">
        <w:rPr>
          <w:rFonts w:ascii="Arial" w:hAnsi="Arial" w:cs="Arial"/>
        </w:rPr>
        <w:t>the urgency of addressing Tasks 5 &amp; 6;</w:t>
      </w:r>
      <w:r w:rsidR="00B435FF">
        <w:rPr>
          <w:rFonts w:ascii="Arial" w:hAnsi="Arial" w:cs="Arial"/>
        </w:rPr>
        <w:t xml:space="preserve"> prefers </w:t>
      </w:r>
      <w:r w:rsidR="00C5120D" w:rsidRPr="00145AE0">
        <w:rPr>
          <w:rFonts w:ascii="Arial" w:hAnsi="Arial" w:cs="Arial"/>
        </w:rPr>
        <w:t xml:space="preserve">in-person </w:t>
      </w:r>
      <w:r w:rsidR="00B435FF">
        <w:rPr>
          <w:rFonts w:ascii="Arial" w:hAnsi="Arial" w:cs="Arial"/>
        </w:rPr>
        <w:t xml:space="preserve">meetings over phone meetings </w:t>
      </w:r>
    </w:p>
    <w:p w14:paraId="1BA6465A" w14:textId="7775EF19" w:rsidR="00C5120D" w:rsidRPr="00145AE0" w:rsidRDefault="00C5120D">
      <w:pPr>
        <w:rPr>
          <w:rFonts w:ascii="Arial" w:hAnsi="Arial" w:cs="Arial"/>
        </w:rPr>
      </w:pPr>
      <w:r w:rsidRPr="00145AE0">
        <w:rPr>
          <w:rFonts w:ascii="Arial" w:hAnsi="Arial" w:cs="Arial"/>
        </w:rPr>
        <w:t>Halley suggested that we don’t ne</w:t>
      </w:r>
      <w:r w:rsidR="00F257DA" w:rsidRPr="00145AE0">
        <w:rPr>
          <w:rFonts w:ascii="Arial" w:hAnsi="Arial" w:cs="Arial"/>
        </w:rPr>
        <w:t>ed two weeks each for 1-4</w:t>
      </w:r>
      <w:r w:rsidR="00B435FF">
        <w:rPr>
          <w:rFonts w:ascii="Arial" w:hAnsi="Arial" w:cs="Arial"/>
        </w:rPr>
        <w:t>. Suggested combining discussions</w:t>
      </w:r>
      <w:r w:rsidR="002471CD">
        <w:rPr>
          <w:rFonts w:ascii="Arial" w:hAnsi="Arial" w:cs="Arial"/>
        </w:rPr>
        <w:t xml:space="preserve"> where tasks overlap</w:t>
      </w:r>
      <w:r w:rsidR="00783AED">
        <w:rPr>
          <w:rFonts w:ascii="Arial" w:hAnsi="Arial" w:cs="Arial"/>
        </w:rPr>
        <w:t>: pair</w:t>
      </w:r>
      <w:r w:rsidR="00B435FF">
        <w:rPr>
          <w:rFonts w:ascii="Arial" w:hAnsi="Arial" w:cs="Arial"/>
        </w:rPr>
        <w:t xml:space="preserve"> </w:t>
      </w:r>
      <w:r w:rsidR="00783AED">
        <w:rPr>
          <w:rFonts w:ascii="Arial" w:hAnsi="Arial" w:cs="Arial"/>
        </w:rPr>
        <w:t>c</w:t>
      </w:r>
      <w:r w:rsidR="00F257DA" w:rsidRPr="00145AE0">
        <w:rPr>
          <w:rFonts w:ascii="Arial" w:hAnsi="Arial" w:cs="Arial"/>
        </w:rPr>
        <w:t>ode baseline determination</w:t>
      </w:r>
      <w:r w:rsidRPr="00145AE0">
        <w:rPr>
          <w:rFonts w:ascii="Arial" w:hAnsi="Arial" w:cs="Arial"/>
        </w:rPr>
        <w:t xml:space="preserve"> </w:t>
      </w:r>
      <w:r w:rsidR="00F257DA" w:rsidRPr="00145AE0">
        <w:rPr>
          <w:rFonts w:ascii="Arial" w:hAnsi="Arial" w:cs="Arial"/>
        </w:rPr>
        <w:t xml:space="preserve">(Task 1) </w:t>
      </w:r>
      <w:r w:rsidR="00B435FF">
        <w:rPr>
          <w:rFonts w:ascii="Arial" w:hAnsi="Arial" w:cs="Arial"/>
        </w:rPr>
        <w:t xml:space="preserve">with </w:t>
      </w:r>
      <w:r w:rsidR="006F29BB">
        <w:rPr>
          <w:rFonts w:ascii="Arial" w:hAnsi="Arial" w:cs="Arial"/>
        </w:rPr>
        <w:t>Repair-</w:t>
      </w:r>
      <w:r w:rsidR="006F29BB" w:rsidRPr="006F29BB">
        <w:rPr>
          <w:rFonts w:ascii="Arial" w:hAnsi="Arial" w:cs="Arial"/>
        </w:rPr>
        <w:t>Eligible/Indefinitely</w:t>
      </w:r>
      <w:r w:rsidR="00F257DA" w:rsidRPr="006F29BB">
        <w:rPr>
          <w:rFonts w:ascii="Arial" w:hAnsi="Arial" w:cs="Arial"/>
        </w:rPr>
        <w:t xml:space="preserve"> </w:t>
      </w:r>
      <w:r w:rsidR="00F257DA" w:rsidRPr="00145AE0">
        <w:rPr>
          <w:rFonts w:ascii="Arial" w:hAnsi="Arial" w:cs="Arial"/>
        </w:rPr>
        <w:t>(Task 3)</w:t>
      </w:r>
      <w:r w:rsidR="006F29BB">
        <w:rPr>
          <w:rFonts w:ascii="Arial" w:hAnsi="Arial" w:cs="Arial"/>
        </w:rPr>
        <w:t xml:space="preserve">, </w:t>
      </w:r>
      <w:r w:rsidRPr="00145AE0">
        <w:rPr>
          <w:rFonts w:ascii="Arial" w:hAnsi="Arial" w:cs="Arial"/>
        </w:rPr>
        <w:t xml:space="preserve">and </w:t>
      </w:r>
      <w:r w:rsidR="006F29BB">
        <w:rPr>
          <w:rFonts w:ascii="Arial" w:hAnsi="Arial" w:cs="Arial"/>
        </w:rPr>
        <w:t xml:space="preserve">pair Tier ½ (Task 2) with </w:t>
      </w:r>
      <w:r w:rsidRPr="00145AE0">
        <w:rPr>
          <w:rFonts w:ascii="Arial" w:hAnsi="Arial" w:cs="Arial"/>
        </w:rPr>
        <w:t xml:space="preserve">Small Business </w:t>
      </w:r>
      <w:r w:rsidR="00F257DA" w:rsidRPr="00145AE0">
        <w:rPr>
          <w:rFonts w:ascii="Arial" w:hAnsi="Arial" w:cs="Arial"/>
        </w:rPr>
        <w:t>definition (Task 4)</w:t>
      </w:r>
      <w:r w:rsidR="006F29BB" w:rsidRPr="00145AE0">
        <w:rPr>
          <w:rStyle w:val="CommentReference"/>
          <w:rFonts w:ascii="Arial" w:hAnsi="Arial" w:cs="Arial"/>
          <w:sz w:val="22"/>
          <w:szCs w:val="22"/>
        </w:rPr>
        <w:t xml:space="preserve"> </w:t>
      </w:r>
      <w:r w:rsidR="00E3109F">
        <w:rPr>
          <w:rStyle w:val="CommentReference"/>
          <w:rFonts w:ascii="Arial" w:hAnsi="Arial" w:cs="Arial"/>
          <w:sz w:val="22"/>
          <w:szCs w:val="22"/>
        </w:rPr>
        <w:t xml:space="preserve"> &lt;&lt;</w:t>
      </w:r>
      <w:r w:rsidR="00E3109F" w:rsidRPr="00E3109F">
        <w:rPr>
          <w:rStyle w:val="CommentReference"/>
          <w:rFonts w:ascii="Arial" w:hAnsi="Arial" w:cs="Arial"/>
          <w:sz w:val="22"/>
          <w:szCs w:val="22"/>
          <w:highlight w:val="yellow"/>
        </w:rPr>
        <w:t>CONFIRM</w:t>
      </w:r>
      <w:r w:rsidR="00E3109F">
        <w:rPr>
          <w:rStyle w:val="CommentReference"/>
          <w:rFonts w:ascii="Arial" w:hAnsi="Arial" w:cs="Arial"/>
          <w:sz w:val="22"/>
          <w:szCs w:val="22"/>
        </w:rPr>
        <w:t>&gt;&gt;</w:t>
      </w:r>
    </w:p>
    <w:p w14:paraId="54E5A4EA" w14:textId="77777777" w:rsidR="00C5120D" w:rsidRPr="00145AE0" w:rsidRDefault="00C5120D">
      <w:pPr>
        <w:rPr>
          <w:rFonts w:ascii="Arial" w:hAnsi="Arial" w:cs="Arial"/>
        </w:rPr>
      </w:pPr>
      <w:r w:rsidRPr="00145AE0">
        <w:rPr>
          <w:rFonts w:ascii="Arial" w:hAnsi="Arial" w:cs="Arial"/>
        </w:rPr>
        <w:t>Kay –</w:t>
      </w:r>
      <w:r w:rsidR="00F257DA" w:rsidRPr="00145AE0">
        <w:rPr>
          <w:rFonts w:ascii="Arial" w:hAnsi="Arial" w:cs="Arial"/>
        </w:rPr>
        <w:t xml:space="preserve"> let’s </w:t>
      </w:r>
      <w:r w:rsidRPr="00145AE0">
        <w:rPr>
          <w:rFonts w:ascii="Arial" w:hAnsi="Arial" w:cs="Arial"/>
        </w:rPr>
        <w:t xml:space="preserve">see how the day goes </w:t>
      </w:r>
      <w:r w:rsidR="00F257DA" w:rsidRPr="00145AE0">
        <w:rPr>
          <w:rFonts w:ascii="Arial" w:hAnsi="Arial" w:cs="Arial"/>
        </w:rPr>
        <w:t>before determining a schedule for the whole process.</w:t>
      </w:r>
    </w:p>
    <w:p w14:paraId="08F48405" w14:textId="248AAD29" w:rsidR="00C5120D" w:rsidRPr="00145AE0" w:rsidRDefault="00C5120D">
      <w:pPr>
        <w:rPr>
          <w:rFonts w:ascii="Arial" w:hAnsi="Arial" w:cs="Arial"/>
        </w:rPr>
      </w:pPr>
      <w:r w:rsidRPr="00145AE0">
        <w:rPr>
          <w:rFonts w:ascii="Arial" w:hAnsi="Arial" w:cs="Arial"/>
        </w:rPr>
        <w:t>Jeff –</w:t>
      </w:r>
      <w:r w:rsidR="002C7592">
        <w:rPr>
          <w:rFonts w:ascii="Arial" w:hAnsi="Arial" w:cs="Arial"/>
        </w:rPr>
        <w:t xml:space="preserve"> </w:t>
      </w:r>
      <w:r w:rsidRPr="00145AE0">
        <w:rPr>
          <w:rFonts w:ascii="Arial" w:hAnsi="Arial" w:cs="Arial"/>
        </w:rPr>
        <w:t>the custom review process is a complicated topic that can be broken into subtopics: timing issues; technical and policy issues – we can tackle pieces as we can and not get hung up on two much at on</w:t>
      </w:r>
      <w:r w:rsidR="00F257DA" w:rsidRPr="00145AE0">
        <w:rPr>
          <w:rFonts w:ascii="Arial" w:hAnsi="Arial" w:cs="Arial"/>
        </w:rPr>
        <w:t>c</w:t>
      </w:r>
      <w:r w:rsidR="002C7592">
        <w:rPr>
          <w:rFonts w:ascii="Arial" w:hAnsi="Arial" w:cs="Arial"/>
        </w:rPr>
        <w:t xml:space="preserve">e; </w:t>
      </w:r>
      <w:r w:rsidRPr="00145AE0">
        <w:rPr>
          <w:rFonts w:ascii="Arial" w:hAnsi="Arial" w:cs="Arial"/>
        </w:rPr>
        <w:t>might start tackling these piece</w:t>
      </w:r>
      <w:r w:rsidR="00905E49" w:rsidRPr="00145AE0">
        <w:rPr>
          <w:rFonts w:ascii="Arial" w:hAnsi="Arial" w:cs="Arial"/>
        </w:rPr>
        <w:t>s</w:t>
      </w:r>
      <w:r w:rsidRPr="00145AE0">
        <w:rPr>
          <w:rFonts w:ascii="Arial" w:hAnsi="Arial" w:cs="Arial"/>
        </w:rPr>
        <w:t xml:space="preserve"> in parallel</w:t>
      </w:r>
      <w:r w:rsidR="00F257DA" w:rsidRPr="00145AE0">
        <w:rPr>
          <w:rFonts w:ascii="Arial" w:hAnsi="Arial" w:cs="Arial"/>
        </w:rPr>
        <w:t xml:space="preserve"> with the Tasks 1-4.</w:t>
      </w:r>
    </w:p>
    <w:p w14:paraId="27797395" w14:textId="0F244720" w:rsidR="00C5120D" w:rsidRPr="00145AE0" w:rsidRDefault="00905E49">
      <w:pPr>
        <w:rPr>
          <w:rFonts w:ascii="Arial" w:hAnsi="Arial" w:cs="Arial"/>
        </w:rPr>
      </w:pPr>
      <w:r w:rsidRPr="00145AE0">
        <w:rPr>
          <w:rFonts w:ascii="Arial" w:hAnsi="Arial" w:cs="Arial"/>
        </w:rPr>
        <w:t>Rod Houdyshel</w:t>
      </w:r>
      <w:r w:rsidR="002C7592">
        <w:rPr>
          <w:rFonts w:ascii="Arial" w:hAnsi="Arial" w:cs="Arial"/>
        </w:rPr>
        <w:t xml:space="preserve"> (SDG&amp;E) </w:t>
      </w:r>
      <w:r w:rsidR="00C5120D" w:rsidRPr="00145AE0">
        <w:rPr>
          <w:rFonts w:ascii="Arial" w:hAnsi="Arial" w:cs="Arial"/>
        </w:rPr>
        <w:t xml:space="preserve">–we can link </w:t>
      </w:r>
      <w:r w:rsidR="00F257DA" w:rsidRPr="00145AE0">
        <w:rPr>
          <w:rFonts w:ascii="Arial" w:hAnsi="Arial" w:cs="Arial"/>
        </w:rPr>
        <w:t xml:space="preserve">ISP (Task </w:t>
      </w:r>
      <w:r w:rsidR="00C5120D" w:rsidRPr="00145AE0">
        <w:rPr>
          <w:rFonts w:ascii="Arial" w:hAnsi="Arial" w:cs="Arial"/>
        </w:rPr>
        <w:t>5</w:t>
      </w:r>
      <w:r w:rsidR="00F257DA" w:rsidRPr="00145AE0">
        <w:rPr>
          <w:rFonts w:ascii="Arial" w:hAnsi="Arial" w:cs="Arial"/>
        </w:rPr>
        <w:t>)</w:t>
      </w:r>
      <w:r w:rsidR="00C5120D" w:rsidRPr="00145AE0">
        <w:rPr>
          <w:rFonts w:ascii="Arial" w:hAnsi="Arial" w:cs="Arial"/>
        </w:rPr>
        <w:t xml:space="preserve"> and </w:t>
      </w:r>
      <w:r w:rsidR="00F257DA" w:rsidRPr="00145AE0">
        <w:rPr>
          <w:rFonts w:ascii="Arial" w:hAnsi="Arial" w:cs="Arial"/>
        </w:rPr>
        <w:t xml:space="preserve">Code baseline determination (Task </w:t>
      </w:r>
      <w:r w:rsidR="00C5120D" w:rsidRPr="00145AE0">
        <w:rPr>
          <w:rFonts w:ascii="Arial" w:hAnsi="Arial" w:cs="Arial"/>
        </w:rPr>
        <w:t>1</w:t>
      </w:r>
      <w:r w:rsidR="00F257DA" w:rsidRPr="00145AE0">
        <w:rPr>
          <w:rFonts w:ascii="Arial" w:hAnsi="Arial" w:cs="Arial"/>
        </w:rPr>
        <w:t>)</w:t>
      </w:r>
      <w:r w:rsidR="00C5120D" w:rsidRPr="00145AE0">
        <w:rPr>
          <w:rFonts w:ascii="Arial" w:hAnsi="Arial" w:cs="Arial"/>
        </w:rPr>
        <w:t xml:space="preserve"> together and handle in the timeframe; the process of custom reviews might take longer but we should be able to break them up. </w:t>
      </w:r>
    </w:p>
    <w:p w14:paraId="7953E4B5" w14:textId="44B83143" w:rsidR="00C5120D" w:rsidRPr="00145AE0" w:rsidRDefault="00C5120D">
      <w:pPr>
        <w:rPr>
          <w:rFonts w:ascii="Arial" w:hAnsi="Arial" w:cs="Arial"/>
        </w:rPr>
      </w:pPr>
      <w:r w:rsidRPr="00145AE0">
        <w:rPr>
          <w:rFonts w:ascii="Arial" w:hAnsi="Arial" w:cs="Arial"/>
        </w:rPr>
        <w:t>Rick asked about the possibility of sub-groups to tackle spe</w:t>
      </w:r>
      <w:r w:rsidR="002C7592">
        <w:rPr>
          <w:rFonts w:ascii="Arial" w:hAnsi="Arial" w:cs="Arial"/>
        </w:rPr>
        <w:t xml:space="preserve">cific Tasks or specific issues; stakeholders expressed </w:t>
      </w:r>
      <w:r w:rsidRPr="00145AE0">
        <w:rPr>
          <w:rFonts w:ascii="Arial" w:hAnsi="Arial" w:cs="Arial"/>
        </w:rPr>
        <w:t xml:space="preserve">concerns about the inter-related issues among tasks, people caring about all tasks; value of learning how to </w:t>
      </w:r>
      <w:r w:rsidR="00F257DA" w:rsidRPr="00145AE0">
        <w:rPr>
          <w:rFonts w:ascii="Arial" w:hAnsi="Arial" w:cs="Arial"/>
        </w:rPr>
        <w:t xml:space="preserve">reach </w:t>
      </w:r>
      <w:r w:rsidRPr="00145AE0">
        <w:rPr>
          <w:rFonts w:ascii="Arial" w:hAnsi="Arial" w:cs="Arial"/>
        </w:rPr>
        <w:t>consens</w:t>
      </w:r>
      <w:r w:rsidR="006813C5" w:rsidRPr="00145AE0">
        <w:rPr>
          <w:rFonts w:ascii="Arial" w:hAnsi="Arial" w:cs="Arial"/>
        </w:rPr>
        <w:t>us</w:t>
      </w:r>
      <w:r w:rsidRPr="00145AE0">
        <w:rPr>
          <w:rFonts w:ascii="Arial" w:hAnsi="Arial" w:cs="Arial"/>
        </w:rPr>
        <w:t xml:space="preserve">. </w:t>
      </w:r>
    </w:p>
    <w:p w14:paraId="2279DBD5" w14:textId="77777777" w:rsidR="00C5120D" w:rsidRPr="00145AE0" w:rsidRDefault="00C5120D" w:rsidP="00F257DA">
      <w:pPr>
        <w:rPr>
          <w:rFonts w:ascii="Arial" w:hAnsi="Arial" w:cs="Arial"/>
        </w:rPr>
      </w:pPr>
      <w:r w:rsidRPr="00145AE0">
        <w:rPr>
          <w:rFonts w:ascii="Arial" w:hAnsi="Arial" w:cs="Arial"/>
        </w:rPr>
        <w:t xml:space="preserve">Peter – what is a reasonable amount of time to digest and provide feedback? How long do you need to review/respond to meeting notes? </w:t>
      </w:r>
    </w:p>
    <w:p w14:paraId="08EDA851" w14:textId="717B9AC4" w:rsidR="00C5120D" w:rsidRPr="00145AE0" w:rsidRDefault="00C5120D" w:rsidP="002C7592">
      <w:pPr>
        <w:pStyle w:val="ListParagraph"/>
        <w:numPr>
          <w:ilvl w:val="0"/>
          <w:numId w:val="4"/>
        </w:numPr>
        <w:rPr>
          <w:rFonts w:ascii="Arial" w:hAnsi="Arial" w:cs="Arial"/>
        </w:rPr>
      </w:pPr>
      <w:r w:rsidRPr="00145AE0">
        <w:rPr>
          <w:rFonts w:ascii="Arial" w:hAnsi="Arial" w:cs="Arial"/>
        </w:rPr>
        <w:t xml:space="preserve">Anuj </w:t>
      </w:r>
      <w:r w:rsidR="006813C5" w:rsidRPr="00145AE0">
        <w:rPr>
          <w:rFonts w:ascii="Arial" w:hAnsi="Arial" w:cs="Arial"/>
        </w:rPr>
        <w:t>–</w:t>
      </w:r>
      <w:r w:rsidRPr="00145AE0">
        <w:rPr>
          <w:rFonts w:ascii="Arial" w:hAnsi="Arial" w:cs="Arial"/>
        </w:rPr>
        <w:t xml:space="preserve"> </w:t>
      </w:r>
      <w:r w:rsidR="006813C5" w:rsidRPr="00145AE0">
        <w:rPr>
          <w:rFonts w:ascii="Arial" w:hAnsi="Arial" w:cs="Arial"/>
        </w:rPr>
        <w:t>comfortable with the 2-week window</w:t>
      </w:r>
      <w:r w:rsidR="002C7592">
        <w:rPr>
          <w:rFonts w:ascii="Arial" w:hAnsi="Arial" w:cs="Arial"/>
        </w:rPr>
        <w:t xml:space="preserve"> for review</w:t>
      </w:r>
      <w:r w:rsidR="006813C5" w:rsidRPr="00145AE0">
        <w:rPr>
          <w:rFonts w:ascii="Arial" w:hAnsi="Arial" w:cs="Arial"/>
        </w:rPr>
        <w:t xml:space="preserve">; but would prefer to be able to </w:t>
      </w:r>
      <w:r w:rsidR="002C7592">
        <w:rPr>
          <w:rFonts w:ascii="Arial" w:hAnsi="Arial" w:cs="Arial"/>
        </w:rPr>
        <w:t>discuss</w:t>
      </w:r>
      <w:r w:rsidR="006813C5" w:rsidRPr="00145AE0">
        <w:rPr>
          <w:rFonts w:ascii="Arial" w:hAnsi="Arial" w:cs="Arial"/>
        </w:rPr>
        <w:t xml:space="preserve"> multiple items rather than one item at a time.</w:t>
      </w:r>
    </w:p>
    <w:p w14:paraId="7529781A" w14:textId="62F43497" w:rsidR="006813C5" w:rsidRPr="00145AE0" w:rsidRDefault="006813C5" w:rsidP="00591616">
      <w:pPr>
        <w:pStyle w:val="ListParagraph"/>
        <w:numPr>
          <w:ilvl w:val="0"/>
          <w:numId w:val="4"/>
        </w:numPr>
        <w:rPr>
          <w:rFonts w:ascii="Arial" w:hAnsi="Arial" w:cs="Arial"/>
        </w:rPr>
      </w:pPr>
      <w:r w:rsidRPr="00145AE0">
        <w:rPr>
          <w:rFonts w:ascii="Arial" w:hAnsi="Arial" w:cs="Arial"/>
        </w:rPr>
        <w:t>Rich – it very helpful when we have someone w</w:t>
      </w:r>
      <w:r w:rsidR="002C7592">
        <w:rPr>
          <w:rFonts w:ascii="Arial" w:hAnsi="Arial" w:cs="Arial"/>
        </w:rPr>
        <w:t>riting up a proposed solution; t</w:t>
      </w:r>
      <w:r w:rsidRPr="00145AE0">
        <w:rPr>
          <w:rFonts w:ascii="Arial" w:hAnsi="Arial" w:cs="Arial"/>
        </w:rPr>
        <w:t>hat keeps the discussi</w:t>
      </w:r>
      <w:r w:rsidR="002C7592">
        <w:rPr>
          <w:rFonts w:ascii="Arial" w:hAnsi="Arial" w:cs="Arial"/>
        </w:rPr>
        <w:t>on focused and moving forward; p</w:t>
      </w:r>
      <w:r w:rsidRPr="00145AE0">
        <w:rPr>
          <w:rFonts w:ascii="Arial" w:hAnsi="Arial" w:cs="Arial"/>
        </w:rPr>
        <w:t>eople will be committed if they believe that something will come out of the process.</w:t>
      </w:r>
    </w:p>
    <w:p w14:paraId="52F16A51" w14:textId="76B3F2BC" w:rsidR="00A77DF6" w:rsidRPr="00145AE0" w:rsidRDefault="00A77DF6" w:rsidP="00591616">
      <w:pPr>
        <w:pStyle w:val="ListParagraph"/>
        <w:numPr>
          <w:ilvl w:val="0"/>
          <w:numId w:val="4"/>
        </w:numPr>
        <w:rPr>
          <w:rFonts w:ascii="Arial" w:hAnsi="Arial" w:cs="Arial"/>
        </w:rPr>
      </w:pPr>
      <w:r w:rsidRPr="00145AE0">
        <w:rPr>
          <w:rFonts w:ascii="Arial" w:hAnsi="Arial" w:cs="Arial"/>
        </w:rPr>
        <w:t xml:space="preserve">Jeff – need to make sure CPUC staff and consultants have time for </w:t>
      </w:r>
      <w:r w:rsidR="002C7592">
        <w:rPr>
          <w:rFonts w:ascii="Arial" w:hAnsi="Arial" w:cs="Arial"/>
        </w:rPr>
        <w:t>internal discussions</w:t>
      </w:r>
    </w:p>
    <w:p w14:paraId="4839C896" w14:textId="436E7985" w:rsidR="006813C5" w:rsidRDefault="00A77DF6" w:rsidP="002C7592">
      <w:pPr>
        <w:rPr>
          <w:rFonts w:ascii="Arial" w:hAnsi="Arial" w:cs="Arial"/>
        </w:rPr>
      </w:pPr>
      <w:r w:rsidRPr="002C7592">
        <w:rPr>
          <w:rFonts w:ascii="Arial" w:hAnsi="Arial" w:cs="Arial"/>
        </w:rPr>
        <w:t xml:space="preserve">Rich asked Jeff to clarify what is not working between the working </w:t>
      </w:r>
      <w:r w:rsidR="002C7592">
        <w:rPr>
          <w:rFonts w:ascii="Arial" w:hAnsi="Arial" w:cs="Arial"/>
        </w:rPr>
        <w:t>gr</w:t>
      </w:r>
      <w:r w:rsidR="002611C8">
        <w:rPr>
          <w:rFonts w:ascii="Arial" w:hAnsi="Arial" w:cs="Arial"/>
        </w:rPr>
        <w:t xml:space="preserve">oup report and the resolution; </w:t>
      </w:r>
      <w:r w:rsidR="002C7592" w:rsidRPr="00145AE0">
        <w:rPr>
          <w:rFonts w:ascii="Arial" w:hAnsi="Arial" w:cs="Arial"/>
        </w:rPr>
        <w:t>Jeff will review the T1WG report and indicate what they disagree with</w:t>
      </w:r>
      <w:r w:rsidR="002C7592">
        <w:rPr>
          <w:rFonts w:ascii="Arial" w:hAnsi="Arial" w:cs="Arial"/>
        </w:rPr>
        <w:t xml:space="preserve"> [</w:t>
      </w:r>
      <w:r w:rsidR="002C7592" w:rsidRPr="002C7592">
        <w:rPr>
          <w:rFonts w:ascii="Arial" w:hAnsi="Arial" w:cs="Arial"/>
          <w:highlight w:val="cyan"/>
        </w:rPr>
        <w:t>ACTION</w:t>
      </w:r>
      <w:r w:rsidR="002C7592">
        <w:rPr>
          <w:rFonts w:ascii="Arial" w:hAnsi="Arial" w:cs="Arial"/>
        </w:rPr>
        <w:t xml:space="preserve">]; </w:t>
      </w:r>
      <w:r w:rsidRPr="00145AE0">
        <w:rPr>
          <w:rFonts w:ascii="Arial" w:hAnsi="Arial" w:cs="Arial"/>
        </w:rPr>
        <w:t>implementer wil</w:t>
      </w:r>
      <w:r w:rsidR="00905E49" w:rsidRPr="00145AE0">
        <w:rPr>
          <w:rFonts w:ascii="Arial" w:hAnsi="Arial" w:cs="Arial"/>
        </w:rPr>
        <w:t>l</w:t>
      </w:r>
      <w:r w:rsidRPr="00145AE0">
        <w:rPr>
          <w:rFonts w:ascii="Arial" w:hAnsi="Arial" w:cs="Arial"/>
        </w:rPr>
        <w:t xml:space="preserve"> look into </w:t>
      </w:r>
      <w:r w:rsidR="00BC309E" w:rsidRPr="00145AE0">
        <w:rPr>
          <w:rFonts w:ascii="Arial" w:hAnsi="Arial" w:cs="Arial"/>
        </w:rPr>
        <w:t xml:space="preserve">resolution to articulate </w:t>
      </w:r>
      <w:r w:rsidRPr="00145AE0">
        <w:rPr>
          <w:rFonts w:ascii="Arial" w:hAnsi="Arial" w:cs="Arial"/>
        </w:rPr>
        <w:t xml:space="preserve">what was </w:t>
      </w:r>
      <w:r w:rsidR="00BC309E" w:rsidRPr="00145AE0">
        <w:rPr>
          <w:rFonts w:ascii="Arial" w:hAnsi="Arial" w:cs="Arial"/>
        </w:rPr>
        <w:t>consensus in the working group discussion, but not reflected in resolution</w:t>
      </w:r>
      <w:r w:rsidR="002C7592">
        <w:rPr>
          <w:rFonts w:ascii="Arial" w:hAnsi="Arial" w:cs="Arial"/>
        </w:rPr>
        <w:t xml:space="preserve"> [</w:t>
      </w:r>
      <w:r w:rsidR="002C7592" w:rsidRPr="002C7592">
        <w:rPr>
          <w:rFonts w:ascii="Arial" w:hAnsi="Arial" w:cs="Arial"/>
          <w:highlight w:val="cyan"/>
        </w:rPr>
        <w:t>ACTION</w:t>
      </w:r>
      <w:r w:rsidR="002C7592">
        <w:rPr>
          <w:rFonts w:ascii="Arial" w:hAnsi="Arial" w:cs="Arial"/>
        </w:rPr>
        <w:t>]</w:t>
      </w:r>
      <w:r w:rsidR="002611C8">
        <w:rPr>
          <w:rFonts w:ascii="Arial" w:hAnsi="Arial" w:cs="Arial"/>
        </w:rPr>
        <w:t xml:space="preserve">; </w:t>
      </w:r>
      <w:r w:rsidR="006813C5" w:rsidRPr="002C7592">
        <w:rPr>
          <w:rFonts w:ascii="Arial" w:hAnsi="Arial" w:cs="Arial"/>
        </w:rPr>
        <w:t>Kay asked Katie to confirm that the items that were adopted are not up for discuss</w:t>
      </w:r>
      <w:r w:rsidRPr="002C7592">
        <w:rPr>
          <w:rFonts w:ascii="Arial" w:hAnsi="Arial" w:cs="Arial"/>
        </w:rPr>
        <w:t>ion</w:t>
      </w:r>
      <w:r w:rsidR="006813C5" w:rsidRPr="002C7592">
        <w:rPr>
          <w:rFonts w:ascii="Arial" w:hAnsi="Arial" w:cs="Arial"/>
        </w:rPr>
        <w:t xml:space="preserve"> </w:t>
      </w:r>
    </w:p>
    <w:p w14:paraId="0038ACE6" w14:textId="21BF1159" w:rsidR="002611C8" w:rsidRPr="002C7592" w:rsidRDefault="002611C8" w:rsidP="002C7592">
      <w:pPr>
        <w:rPr>
          <w:rFonts w:ascii="Arial" w:hAnsi="Arial" w:cs="Arial"/>
        </w:rPr>
      </w:pPr>
      <w:r>
        <w:rPr>
          <w:rFonts w:ascii="Arial" w:hAnsi="Arial" w:cs="Arial"/>
        </w:rPr>
        <w:t>&lt;&lt;need clarification on status of T1WG recommendations and resolution outcomes&gt;&gt; [</w:t>
      </w:r>
      <w:r w:rsidRPr="002611C8">
        <w:rPr>
          <w:rFonts w:ascii="Arial" w:hAnsi="Arial" w:cs="Arial"/>
          <w:highlight w:val="cyan"/>
        </w:rPr>
        <w:t>ACTION</w:t>
      </w:r>
      <w:r>
        <w:rPr>
          <w:rFonts w:ascii="Arial" w:hAnsi="Arial" w:cs="Arial"/>
        </w:rPr>
        <w:t>]</w:t>
      </w:r>
    </w:p>
    <w:p w14:paraId="0944360F" w14:textId="5C8439C4" w:rsidR="003B08A9" w:rsidRDefault="00783AED" w:rsidP="006813C5">
      <w:pPr>
        <w:rPr>
          <w:rFonts w:ascii="Arial" w:hAnsi="Arial" w:cs="Arial"/>
        </w:rPr>
      </w:pPr>
      <w:r w:rsidRPr="00783AED">
        <w:rPr>
          <w:rFonts w:ascii="Arial" w:hAnsi="Arial" w:cs="Arial"/>
        </w:rPr>
        <w:t>Josiah Adams (</w:t>
      </w:r>
      <w:r w:rsidR="006813C5" w:rsidRPr="00783AED">
        <w:rPr>
          <w:rFonts w:ascii="Arial" w:hAnsi="Arial" w:cs="Arial"/>
        </w:rPr>
        <w:t>Ecolog</w:t>
      </w:r>
      <w:r w:rsidR="00A77DF6" w:rsidRPr="00783AED">
        <w:rPr>
          <w:rFonts w:ascii="Arial" w:hAnsi="Arial" w:cs="Arial"/>
        </w:rPr>
        <w:t>y Action</w:t>
      </w:r>
      <w:r w:rsidRPr="00783AED">
        <w:rPr>
          <w:rFonts w:ascii="Arial" w:hAnsi="Arial" w:cs="Arial"/>
        </w:rPr>
        <w:t>)</w:t>
      </w:r>
      <w:r w:rsidR="002C7592">
        <w:rPr>
          <w:rFonts w:ascii="Arial" w:hAnsi="Arial" w:cs="Arial"/>
        </w:rPr>
        <w:t xml:space="preserve"> </w:t>
      </w:r>
      <w:r w:rsidR="00A77DF6" w:rsidRPr="002C7592">
        <w:rPr>
          <w:rFonts w:ascii="Arial" w:hAnsi="Arial" w:cs="Arial"/>
        </w:rPr>
        <w:t>suggested meeting in-</w:t>
      </w:r>
      <w:r w:rsidR="006813C5" w:rsidRPr="002C7592">
        <w:rPr>
          <w:rFonts w:ascii="Arial" w:hAnsi="Arial" w:cs="Arial"/>
        </w:rPr>
        <w:t>person every two weeks; try to tackle first 4 topics in the first month – start conversation with</w:t>
      </w:r>
      <w:r w:rsidR="00A77DF6" w:rsidRPr="002C7592">
        <w:rPr>
          <w:rFonts w:ascii="Arial" w:hAnsi="Arial" w:cs="Arial"/>
        </w:rPr>
        <w:t xml:space="preserve"> what we have already</w:t>
      </w:r>
      <w:r w:rsidR="006813C5" w:rsidRPr="002C7592">
        <w:rPr>
          <w:rFonts w:ascii="Arial" w:hAnsi="Arial" w:cs="Arial"/>
        </w:rPr>
        <w:t>.</w:t>
      </w:r>
      <w:r w:rsidR="006813C5" w:rsidRPr="00145AE0">
        <w:rPr>
          <w:rFonts w:ascii="Arial" w:hAnsi="Arial" w:cs="Arial"/>
        </w:rPr>
        <w:t xml:space="preserve"> </w:t>
      </w:r>
    </w:p>
    <w:p w14:paraId="57A8FC6D" w14:textId="4A6DC9CB" w:rsidR="00A228BA" w:rsidRPr="00145AE0" w:rsidRDefault="00A228BA" w:rsidP="006813C5">
      <w:pPr>
        <w:rPr>
          <w:rFonts w:ascii="Arial" w:hAnsi="Arial" w:cs="Arial"/>
        </w:rPr>
      </w:pPr>
      <w:r>
        <w:rPr>
          <w:rFonts w:ascii="Arial" w:hAnsi="Arial" w:cs="Arial"/>
        </w:rPr>
        <w:t>&lt;&lt;Cadmus – follow up on “blackout” dates or other relevant calendar restrictions&gt;&gt;</w:t>
      </w:r>
    </w:p>
    <w:p w14:paraId="1178827C" w14:textId="535D922A" w:rsidR="002E3AD7" w:rsidRDefault="00783AED" w:rsidP="006813C5">
      <w:pPr>
        <w:rPr>
          <w:rFonts w:ascii="Arial" w:hAnsi="Arial" w:cs="Arial"/>
          <w:b/>
        </w:rPr>
      </w:pPr>
      <w:r w:rsidRPr="00145AE0">
        <w:rPr>
          <w:rFonts w:ascii="Arial" w:hAnsi="Arial" w:cs="Arial"/>
          <w:b/>
        </w:rPr>
        <w:t>********************************</w:t>
      </w:r>
      <w:r>
        <w:rPr>
          <w:rFonts w:ascii="Arial" w:hAnsi="Arial" w:cs="Arial"/>
          <w:b/>
        </w:rPr>
        <w:t xml:space="preserve">****************  </w:t>
      </w:r>
      <w:r w:rsidR="002C7592">
        <w:rPr>
          <w:rFonts w:ascii="Arial" w:hAnsi="Arial" w:cs="Arial"/>
          <w:b/>
        </w:rPr>
        <w:t xml:space="preserve">LUNCH </w:t>
      </w:r>
      <w:r w:rsidRPr="00145AE0">
        <w:rPr>
          <w:rFonts w:ascii="Arial" w:hAnsi="Arial" w:cs="Arial"/>
          <w:b/>
        </w:rPr>
        <w:t>********************************</w:t>
      </w:r>
      <w:r>
        <w:rPr>
          <w:rFonts w:ascii="Arial" w:hAnsi="Arial" w:cs="Arial"/>
          <w:b/>
        </w:rPr>
        <w:t xml:space="preserve">****************  </w:t>
      </w:r>
    </w:p>
    <w:p w14:paraId="67B93744" w14:textId="20DB2FE0" w:rsidR="003B08A9" w:rsidRPr="004A6218" w:rsidRDefault="003F3964" w:rsidP="006813C5">
      <w:pPr>
        <w:rPr>
          <w:rFonts w:ascii="Arial" w:hAnsi="Arial" w:cs="Arial"/>
          <w:b/>
          <w:i/>
          <w:u w:val="single"/>
        </w:rPr>
      </w:pPr>
      <w:r w:rsidRPr="00783AED">
        <w:rPr>
          <w:rFonts w:ascii="Arial" w:hAnsi="Arial" w:cs="Arial"/>
          <w:b/>
          <w:i/>
          <w:u w:val="single"/>
        </w:rPr>
        <w:t>Task 1</w:t>
      </w:r>
      <w:r w:rsidR="00783AED">
        <w:rPr>
          <w:rFonts w:ascii="Arial" w:hAnsi="Arial" w:cs="Arial"/>
          <w:b/>
          <w:i/>
          <w:u w:val="single"/>
        </w:rPr>
        <w:t xml:space="preserve"> – ISP and Code Baselines</w:t>
      </w:r>
      <w:r w:rsidR="0008212F" w:rsidRPr="00783AED">
        <w:rPr>
          <w:rFonts w:ascii="Arial" w:hAnsi="Arial" w:cs="Arial"/>
          <w:b/>
          <w:i/>
          <w:u w:val="single"/>
        </w:rPr>
        <w:t xml:space="preserve"> (slides </w:t>
      </w:r>
      <w:r w:rsidR="00783AED" w:rsidRPr="00783AED">
        <w:rPr>
          <w:rFonts w:ascii="Arial" w:hAnsi="Arial" w:cs="Arial"/>
          <w:b/>
          <w:i/>
          <w:u w:val="single"/>
        </w:rPr>
        <w:t>13</w:t>
      </w:r>
      <w:r w:rsidR="0008212F" w:rsidRPr="00783AED">
        <w:rPr>
          <w:rFonts w:ascii="Arial" w:hAnsi="Arial" w:cs="Arial"/>
          <w:b/>
          <w:i/>
          <w:u w:val="single"/>
        </w:rPr>
        <w:t xml:space="preserve"> – </w:t>
      </w:r>
      <w:r w:rsidR="00783AED" w:rsidRPr="00783AED">
        <w:rPr>
          <w:rFonts w:ascii="Arial" w:hAnsi="Arial" w:cs="Arial"/>
          <w:b/>
          <w:i/>
          <w:u w:val="single"/>
        </w:rPr>
        <w:t>23</w:t>
      </w:r>
      <w:r w:rsidR="0008212F" w:rsidRPr="00783AED">
        <w:rPr>
          <w:rFonts w:ascii="Arial" w:hAnsi="Arial" w:cs="Arial"/>
          <w:b/>
          <w:i/>
          <w:u w:val="single"/>
        </w:rPr>
        <w:t>)</w:t>
      </w:r>
      <w:r w:rsidR="0008212F">
        <w:rPr>
          <w:rFonts w:ascii="Arial" w:hAnsi="Arial" w:cs="Arial"/>
          <w:b/>
          <w:i/>
          <w:u w:val="single"/>
        </w:rPr>
        <w:t xml:space="preserve"> </w:t>
      </w:r>
    </w:p>
    <w:p w14:paraId="1A0E1D1A" w14:textId="19CE8A2B" w:rsidR="003B08A9" w:rsidRPr="00145AE0" w:rsidRDefault="00783AED" w:rsidP="006813C5">
      <w:pPr>
        <w:rPr>
          <w:rFonts w:ascii="Arial" w:hAnsi="Arial" w:cs="Arial"/>
        </w:rPr>
      </w:pPr>
      <w:r>
        <w:rPr>
          <w:rFonts w:ascii="Arial" w:hAnsi="Arial" w:cs="Arial"/>
        </w:rPr>
        <w:t xml:space="preserve">Keith - </w:t>
      </w:r>
      <w:r w:rsidR="003B08A9" w:rsidRPr="00145AE0">
        <w:rPr>
          <w:rFonts w:ascii="Arial" w:hAnsi="Arial" w:cs="Arial"/>
        </w:rPr>
        <w:t xml:space="preserve">Code as </w:t>
      </w:r>
      <w:r>
        <w:rPr>
          <w:rFonts w:ascii="Arial" w:hAnsi="Arial" w:cs="Arial"/>
        </w:rPr>
        <w:t>d</w:t>
      </w:r>
      <w:r w:rsidR="003B08A9" w:rsidRPr="00145AE0">
        <w:rPr>
          <w:rFonts w:ascii="Arial" w:hAnsi="Arial" w:cs="Arial"/>
        </w:rPr>
        <w:t xml:space="preserve">efault </w:t>
      </w:r>
      <w:r>
        <w:rPr>
          <w:rFonts w:ascii="Arial" w:hAnsi="Arial" w:cs="Arial"/>
        </w:rPr>
        <w:t>b</w:t>
      </w:r>
      <w:r w:rsidR="003B08A9" w:rsidRPr="00145AE0">
        <w:rPr>
          <w:rFonts w:ascii="Arial" w:hAnsi="Arial" w:cs="Arial"/>
        </w:rPr>
        <w:t>aseline came out of the co</w:t>
      </w:r>
      <w:r>
        <w:rPr>
          <w:rFonts w:ascii="Arial" w:hAnsi="Arial" w:cs="Arial"/>
        </w:rPr>
        <w:t>llaborative agreement in 1992; has been the default baseline for CA IOU EE programs for a long time.</w:t>
      </w:r>
    </w:p>
    <w:p w14:paraId="2F377EDC" w14:textId="005502D0" w:rsidR="002E3AD7" w:rsidRPr="00145AE0" w:rsidRDefault="002E3AD7" w:rsidP="006813C5">
      <w:pPr>
        <w:rPr>
          <w:rFonts w:ascii="Arial" w:hAnsi="Arial" w:cs="Arial"/>
        </w:rPr>
      </w:pPr>
      <w:r w:rsidRPr="00145AE0">
        <w:rPr>
          <w:rFonts w:ascii="Arial" w:hAnsi="Arial" w:cs="Arial"/>
        </w:rPr>
        <w:t>Jeff – D.12 says that code baselines are not absolute</w:t>
      </w:r>
      <w:r w:rsidR="00783AED">
        <w:rPr>
          <w:rFonts w:ascii="Arial" w:hAnsi="Arial" w:cs="Arial"/>
        </w:rPr>
        <w:t>;</w:t>
      </w:r>
      <w:r w:rsidRPr="00145AE0">
        <w:rPr>
          <w:rFonts w:ascii="Arial" w:hAnsi="Arial" w:cs="Arial"/>
        </w:rPr>
        <w:t xml:space="preserve"> </w:t>
      </w:r>
      <w:r w:rsidR="00783AED">
        <w:rPr>
          <w:rFonts w:ascii="Arial" w:hAnsi="Arial" w:cs="Arial"/>
        </w:rPr>
        <w:t>c</w:t>
      </w:r>
      <w:r w:rsidRPr="00145AE0">
        <w:rPr>
          <w:rFonts w:ascii="Arial" w:hAnsi="Arial" w:cs="Arial"/>
        </w:rPr>
        <w:t>ommission staff has the option for proposing something different than the default baseline</w:t>
      </w:r>
      <w:r w:rsidR="00E3109F">
        <w:rPr>
          <w:rFonts w:ascii="Arial" w:hAnsi="Arial" w:cs="Arial"/>
        </w:rPr>
        <w:t xml:space="preserve">  </w:t>
      </w:r>
      <w:r w:rsidR="00E3109F">
        <w:rPr>
          <w:rStyle w:val="CommentReference"/>
          <w:rFonts w:ascii="Arial" w:hAnsi="Arial" w:cs="Arial"/>
          <w:sz w:val="22"/>
          <w:szCs w:val="22"/>
        </w:rPr>
        <w:t>&lt;&lt;</w:t>
      </w:r>
      <w:r w:rsidR="00E3109F" w:rsidRPr="00E3109F">
        <w:rPr>
          <w:rStyle w:val="CommentReference"/>
          <w:rFonts w:ascii="Arial" w:hAnsi="Arial" w:cs="Arial"/>
          <w:sz w:val="22"/>
          <w:szCs w:val="22"/>
          <w:highlight w:val="yellow"/>
        </w:rPr>
        <w:t>CLARIFY</w:t>
      </w:r>
      <w:r w:rsidR="00E3109F">
        <w:rPr>
          <w:rStyle w:val="CommentReference"/>
          <w:rFonts w:ascii="Arial" w:hAnsi="Arial" w:cs="Arial"/>
          <w:sz w:val="22"/>
          <w:szCs w:val="22"/>
        </w:rPr>
        <w:t>&gt;&gt;</w:t>
      </w:r>
    </w:p>
    <w:p w14:paraId="3D7297D1" w14:textId="3334DDC7" w:rsidR="002260F0" w:rsidRPr="00145AE0" w:rsidRDefault="002260F0" w:rsidP="002260F0">
      <w:pPr>
        <w:rPr>
          <w:rFonts w:ascii="Arial" w:hAnsi="Arial" w:cs="Arial"/>
        </w:rPr>
      </w:pPr>
      <w:r w:rsidRPr="00145AE0">
        <w:rPr>
          <w:rFonts w:ascii="Arial" w:hAnsi="Arial" w:cs="Arial"/>
        </w:rPr>
        <w:t xml:space="preserve">Melanie asked whether AB 802 supersedes D12 language </w:t>
      </w:r>
    </w:p>
    <w:p w14:paraId="516A882C" w14:textId="78E279C3" w:rsidR="005D2C7D" w:rsidRPr="00145AE0" w:rsidRDefault="005D2C7D" w:rsidP="006813C5">
      <w:pPr>
        <w:rPr>
          <w:rFonts w:ascii="Arial" w:hAnsi="Arial" w:cs="Arial"/>
        </w:rPr>
      </w:pPr>
      <w:r w:rsidRPr="00145AE0">
        <w:rPr>
          <w:rFonts w:ascii="Arial" w:hAnsi="Arial" w:cs="Arial"/>
        </w:rPr>
        <w:t xml:space="preserve">Katie – AB802 baseline applies to existing </w:t>
      </w:r>
      <w:r w:rsidR="00783AED">
        <w:rPr>
          <w:rFonts w:ascii="Arial" w:hAnsi="Arial" w:cs="Arial"/>
        </w:rPr>
        <w:t>buildings</w:t>
      </w:r>
      <w:r w:rsidRPr="00145AE0">
        <w:rPr>
          <w:rFonts w:ascii="Arial" w:hAnsi="Arial" w:cs="Arial"/>
        </w:rPr>
        <w:t xml:space="preserve"> or existing </w:t>
      </w:r>
      <w:r w:rsidR="00783AED">
        <w:rPr>
          <w:rFonts w:ascii="Arial" w:hAnsi="Arial" w:cs="Arial"/>
        </w:rPr>
        <w:t xml:space="preserve">conditions </w:t>
      </w:r>
      <w:r w:rsidRPr="00145AE0">
        <w:rPr>
          <w:rFonts w:ascii="Arial" w:hAnsi="Arial" w:cs="Arial"/>
        </w:rPr>
        <w:t xml:space="preserve">baseline; this discussion </w:t>
      </w:r>
      <w:r w:rsidR="00783AED">
        <w:rPr>
          <w:rFonts w:ascii="Arial" w:hAnsi="Arial" w:cs="Arial"/>
        </w:rPr>
        <w:t>[T2WG Task 1] is not for “e</w:t>
      </w:r>
      <w:r w:rsidRPr="00145AE0">
        <w:rPr>
          <w:rFonts w:ascii="Arial" w:hAnsi="Arial" w:cs="Arial"/>
        </w:rPr>
        <w:t>xisting baseline” situations</w:t>
      </w:r>
    </w:p>
    <w:p w14:paraId="7EF6D16E" w14:textId="37C21BC3" w:rsidR="00A53539" w:rsidRDefault="00A53539" w:rsidP="006813C5">
      <w:pPr>
        <w:rPr>
          <w:rFonts w:ascii="Arial" w:hAnsi="Arial" w:cs="Arial"/>
        </w:rPr>
      </w:pPr>
      <w:r w:rsidRPr="00145AE0">
        <w:rPr>
          <w:rFonts w:ascii="Arial" w:hAnsi="Arial" w:cs="Arial"/>
        </w:rPr>
        <w:t xml:space="preserve">Kay </w:t>
      </w:r>
      <w:r w:rsidR="003F3964" w:rsidRPr="00145AE0">
        <w:rPr>
          <w:rFonts w:ascii="Arial" w:hAnsi="Arial" w:cs="Arial"/>
        </w:rPr>
        <w:t xml:space="preserve">- </w:t>
      </w:r>
      <w:r w:rsidRPr="00145AE0">
        <w:rPr>
          <w:rFonts w:ascii="Arial" w:hAnsi="Arial" w:cs="Arial"/>
        </w:rPr>
        <w:t xml:space="preserve">you cannot point </w:t>
      </w:r>
      <w:r w:rsidR="00947559">
        <w:rPr>
          <w:rFonts w:ascii="Arial" w:hAnsi="Arial" w:cs="Arial"/>
        </w:rPr>
        <w:t>to something and call it rule; c</w:t>
      </w:r>
      <w:r w:rsidRPr="00145AE0">
        <w:rPr>
          <w:rFonts w:ascii="Arial" w:hAnsi="Arial" w:cs="Arial"/>
        </w:rPr>
        <w:t xml:space="preserve">ommission is not bound; we need to consider </w:t>
      </w:r>
      <w:r w:rsidR="00947559">
        <w:rPr>
          <w:rFonts w:ascii="Arial" w:hAnsi="Arial" w:cs="Arial"/>
        </w:rPr>
        <w:t>i</w:t>
      </w:r>
      <w:r w:rsidR="006350FF">
        <w:rPr>
          <w:rFonts w:ascii="Arial" w:hAnsi="Arial" w:cs="Arial"/>
        </w:rPr>
        <w:t>mpacts of AB802</w:t>
      </w:r>
      <w:r w:rsidRPr="00145AE0">
        <w:rPr>
          <w:rFonts w:ascii="Arial" w:hAnsi="Arial" w:cs="Arial"/>
        </w:rPr>
        <w:t xml:space="preserve"> </w:t>
      </w:r>
      <w:r w:rsidR="00A228BA">
        <w:rPr>
          <w:rFonts w:ascii="Arial" w:hAnsi="Arial" w:cs="Arial"/>
        </w:rPr>
        <w:t>&lt;</w:t>
      </w:r>
      <w:r w:rsidRPr="00145AE0">
        <w:rPr>
          <w:rFonts w:ascii="Arial" w:hAnsi="Arial" w:cs="Arial"/>
        </w:rPr>
        <w:t>&lt;</w:t>
      </w:r>
      <w:r w:rsidR="00A228BA">
        <w:rPr>
          <w:rFonts w:ascii="Arial" w:hAnsi="Arial" w:cs="Arial"/>
        </w:rPr>
        <w:t>follow up&gt;</w:t>
      </w:r>
      <w:r w:rsidRPr="00145AE0">
        <w:rPr>
          <w:rFonts w:ascii="Arial" w:hAnsi="Arial" w:cs="Arial"/>
        </w:rPr>
        <w:t>&gt;</w:t>
      </w:r>
    </w:p>
    <w:p w14:paraId="17548C6A" w14:textId="16D33C5A" w:rsidR="00884510" w:rsidRPr="002611C8" w:rsidRDefault="00884510" w:rsidP="00884510">
      <w:pPr>
        <w:rPr>
          <w:rFonts w:ascii="Arial" w:hAnsi="Arial" w:cs="Arial"/>
          <w:b/>
          <w:highlight w:val="green"/>
        </w:rPr>
      </w:pPr>
      <w:r w:rsidRPr="002611C8">
        <w:rPr>
          <w:rFonts w:ascii="Arial" w:hAnsi="Arial" w:cs="Arial"/>
          <w:b/>
          <w:highlight w:val="green"/>
        </w:rPr>
        <w:t xml:space="preserve">T2WG </w:t>
      </w:r>
      <w:r w:rsidR="002611C8">
        <w:rPr>
          <w:rFonts w:ascii="Arial" w:hAnsi="Arial" w:cs="Arial"/>
          <w:b/>
          <w:highlight w:val="green"/>
        </w:rPr>
        <w:t>Recommendation – Task 1</w:t>
      </w:r>
      <w:r w:rsidRPr="002611C8">
        <w:rPr>
          <w:rFonts w:ascii="Arial" w:hAnsi="Arial" w:cs="Arial"/>
          <w:b/>
          <w:highlight w:val="green"/>
        </w:rPr>
        <w:t xml:space="preserve"> </w:t>
      </w:r>
    </w:p>
    <w:p w14:paraId="3F28A2C9" w14:textId="1D635621" w:rsidR="00884510" w:rsidRDefault="00884510" w:rsidP="00884510">
      <w:pPr>
        <w:rPr>
          <w:rFonts w:ascii="Arial" w:hAnsi="Arial" w:cs="Arial"/>
        </w:rPr>
      </w:pPr>
      <w:r>
        <w:rPr>
          <w:rFonts w:ascii="Arial" w:hAnsi="Arial" w:cs="Arial"/>
        </w:rPr>
        <w:t>Halley suggests</w:t>
      </w:r>
      <w:r w:rsidR="00A53539" w:rsidRPr="00145AE0">
        <w:rPr>
          <w:rFonts w:ascii="Arial" w:hAnsi="Arial" w:cs="Arial"/>
        </w:rPr>
        <w:t xml:space="preserve"> </w:t>
      </w:r>
      <w:r>
        <w:rPr>
          <w:rFonts w:ascii="Arial" w:hAnsi="Arial" w:cs="Arial"/>
        </w:rPr>
        <w:t>we at specific revisions to existing language in the T1</w:t>
      </w:r>
      <w:r w:rsidR="00A53539" w:rsidRPr="00145AE0">
        <w:rPr>
          <w:rFonts w:ascii="Arial" w:hAnsi="Arial" w:cs="Arial"/>
        </w:rPr>
        <w:t>WG</w:t>
      </w:r>
      <w:r>
        <w:rPr>
          <w:rFonts w:ascii="Arial" w:hAnsi="Arial" w:cs="Arial"/>
        </w:rPr>
        <w:t xml:space="preserve"> Report (</w:t>
      </w:r>
      <w:r w:rsidR="00A53539" w:rsidRPr="00145AE0">
        <w:rPr>
          <w:rFonts w:ascii="Arial" w:hAnsi="Arial" w:cs="Arial"/>
        </w:rPr>
        <w:t xml:space="preserve">PDF page </w:t>
      </w:r>
      <w:r>
        <w:rPr>
          <w:rFonts w:ascii="Arial" w:hAnsi="Arial" w:cs="Arial"/>
        </w:rPr>
        <w:t xml:space="preserve">36, Section 2.1 </w:t>
      </w:r>
      <w:r w:rsidR="00A53539" w:rsidRPr="00145AE0">
        <w:rPr>
          <w:rFonts w:ascii="Arial" w:hAnsi="Arial" w:cs="Arial"/>
        </w:rPr>
        <w:t>Code Baseline</w:t>
      </w:r>
      <w:r>
        <w:rPr>
          <w:rFonts w:ascii="Arial" w:hAnsi="Arial" w:cs="Arial"/>
        </w:rPr>
        <w:t xml:space="preserve">). </w:t>
      </w:r>
    </w:p>
    <w:tbl>
      <w:tblPr>
        <w:tblStyle w:val="TableGrid"/>
        <w:tblW w:w="0" w:type="auto"/>
        <w:tblLook w:val="04A0" w:firstRow="1" w:lastRow="0" w:firstColumn="1" w:lastColumn="0" w:noHBand="0" w:noVBand="1"/>
      </w:tblPr>
      <w:tblGrid>
        <w:gridCol w:w="9350"/>
      </w:tblGrid>
      <w:tr w:rsidR="0099242F" w:rsidRPr="0099242F" w14:paraId="407D458F" w14:textId="77777777" w:rsidTr="0099242F">
        <w:tc>
          <w:tcPr>
            <w:tcW w:w="9350" w:type="dxa"/>
          </w:tcPr>
          <w:p w14:paraId="6AB737FD" w14:textId="26A71E26" w:rsidR="0099242F" w:rsidRDefault="0099242F" w:rsidP="0099242F">
            <w:pPr>
              <w:rPr>
                <w:rFonts w:ascii="Arial" w:hAnsi="Arial" w:cs="Arial"/>
                <w:i/>
              </w:rPr>
            </w:pPr>
            <w:r w:rsidRPr="0099242F">
              <w:rPr>
                <w:rFonts w:ascii="Arial" w:hAnsi="Arial" w:cs="Arial"/>
                <w:i/>
              </w:rPr>
              <w:t>Inserted text</w:t>
            </w:r>
            <w:r>
              <w:rPr>
                <w:rFonts w:ascii="Arial" w:hAnsi="Arial" w:cs="Arial"/>
                <w:i/>
              </w:rPr>
              <w:t xml:space="preserve"> from T1WG Report, PDF page 36</w:t>
            </w:r>
          </w:p>
          <w:p w14:paraId="6B830AE0" w14:textId="6D4AB857" w:rsidR="0099242F" w:rsidRPr="0099242F" w:rsidRDefault="0099242F" w:rsidP="0099242F">
            <w:pPr>
              <w:rPr>
                <w:rFonts w:ascii="Arial" w:hAnsi="Arial" w:cs="Arial"/>
              </w:rPr>
            </w:pPr>
          </w:p>
          <w:p w14:paraId="549174AF" w14:textId="77777777" w:rsidR="0099242F" w:rsidRPr="0099242F" w:rsidRDefault="0099242F" w:rsidP="0099242F">
            <w:pPr>
              <w:rPr>
                <w:rFonts w:ascii="Arial" w:hAnsi="Arial" w:cs="Arial"/>
                <w:b/>
              </w:rPr>
            </w:pPr>
            <w:r w:rsidRPr="0099242F">
              <w:rPr>
                <w:rFonts w:ascii="Arial" w:hAnsi="Arial" w:cs="Arial"/>
                <w:b/>
              </w:rPr>
              <w:t>2.1 Code Baseline</w:t>
            </w:r>
          </w:p>
          <w:p w14:paraId="6B364ABE" w14:textId="77777777" w:rsidR="0099242F" w:rsidRPr="0099242F" w:rsidRDefault="0099242F" w:rsidP="0099242F">
            <w:pPr>
              <w:rPr>
                <w:rFonts w:ascii="Arial" w:hAnsi="Arial" w:cs="Arial"/>
              </w:rPr>
            </w:pPr>
            <w:r w:rsidRPr="0099242F">
              <w:rPr>
                <w:rFonts w:ascii="Arial" w:hAnsi="Arial" w:cs="Arial"/>
              </w:rPr>
              <w:t>A Code baseline is determined by an activity or installation that would take place absent the</w:t>
            </w:r>
          </w:p>
          <w:p w14:paraId="175C08E5" w14:textId="5900F8DF" w:rsidR="0099242F" w:rsidRPr="0099242F" w:rsidRDefault="0099242F" w:rsidP="0099242F">
            <w:pPr>
              <w:rPr>
                <w:rFonts w:ascii="Arial" w:hAnsi="Arial" w:cs="Arial"/>
              </w:rPr>
            </w:pPr>
            <w:r w:rsidRPr="0099242F">
              <w:rPr>
                <w:rFonts w:ascii="Arial" w:hAnsi="Arial" w:cs="Arial"/>
              </w:rPr>
              <w:t>energy efficiency program – either as required by code, regulati</w:t>
            </w:r>
            <w:r>
              <w:rPr>
                <w:rFonts w:ascii="Arial" w:hAnsi="Arial" w:cs="Arial"/>
              </w:rPr>
              <w:t xml:space="preserve">on, or law or expected to occur </w:t>
            </w:r>
            <w:r w:rsidRPr="0099242F">
              <w:rPr>
                <w:rFonts w:ascii="Arial" w:hAnsi="Arial" w:cs="Arial"/>
              </w:rPr>
              <w:t>as a standard practice – that would provide a comparable level of service as the energy</w:t>
            </w:r>
          </w:p>
          <w:p w14:paraId="40CDF4FC" w14:textId="5C89C6C7" w:rsidR="0099242F" w:rsidRDefault="0099242F" w:rsidP="0099242F">
            <w:pPr>
              <w:rPr>
                <w:rFonts w:ascii="Arial" w:hAnsi="Arial" w:cs="Arial"/>
              </w:rPr>
            </w:pPr>
            <w:r w:rsidRPr="0099242F">
              <w:rPr>
                <w:rFonts w:ascii="Arial" w:hAnsi="Arial" w:cs="Arial"/>
              </w:rPr>
              <w:t>efficiency measure. An activity or installation used to establish a code baseline must:</w:t>
            </w:r>
          </w:p>
          <w:p w14:paraId="2C9B96D7" w14:textId="77777777" w:rsidR="0099242F" w:rsidRPr="0099242F" w:rsidRDefault="0099242F" w:rsidP="0099242F">
            <w:pPr>
              <w:rPr>
                <w:rFonts w:ascii="Arial" w:hAnsi="Arial" w:cs="Arial"/>
              </w:rPr>
            </w:pPr>
          </w:p>
          <w:p w14:paraId="073734E8" w14:textId="1E83762F" w:rsidR="0099242F" w:rsidRPr="0099242F" w:rsidRDefault="0099242F" w:rsidP="0099242F">
            <w:pPr>
              <w:pStyle w:val="ListParagraph"/>
              <w:numPr>
                <w:ilvl w:val="0"/>
                <w:numId w:val="30"/>
              </w:numPr>
              <w:rPr>
                <w:rFonts w:ascii="Arial" w:hAnsi="Arial" w:cs="Arial"/>
              </w:rPr>
            </w:pPr>
            <w:r w:rsidRPr="0099242F">
              <w:rPr>
                <w:rFonts w:ascii="Arial" w:hAnsi="Arial" w:cs="Arial"/>
              </w:rPr>
              <w:t>Meet the minimum requirements of California Building Energy Efficiency Standards</w:t>
            </w:r>
            <w:r>
              <w:rPr>
                <w:rFonts w:ascii="Arial" w:hAnsi="Arial" w:cs="Arial"/>
              </w:rPr>
              <w:t xml:space="preserve"> </w:t>
            </w:r>
            <w:r w:rsidRPr="0099242F">
              <w:rPr>
                <w:rFonts w:ascii="Arial" w:hAnsi="Arial" w:cs="Arial"/>
              </w:rPr>
              <w:t>(Title 24 – Part 6) applicable to the baseline installation / activity</w:t>
            </w:r>
          </w:p>
          <w:p w14:paraId="4D4E16EA" w14:textId="7F3DD9F8" w:rsidR="0099242F" w:rsidRPr="0099242F" w:rsidRDefault="0099242F" w:rsidP="0099242F">
            <w:pPr>
              <w:pStyle w:val="ListParagraph"/>
              <w:numPr>
                <w:ilvl w:val="0"/>
                <w:numId w:val="30"/>
              </w:numPr>
              <w:rPr>
                <w:rFonts w:ascii="Arial" w:hAnsi="Arial" w:cs="Arial"/>
              </w:rPr>
            </w:pPr>
            <w:r w:rsidRPr="0099242F">
              <w:rPr>
                <w:rFonts w:ascii="Arial" w:hAnsi="Arial" w:cs="Arial"/>
              </w:rPr>
              <w:t>Adhere to applicable existing approved Indu</w:t>
            </w:r>
            <w:r>
              <w:rPr>
                <w:rFonts w:ascii="Arial" w:hAnsi="Arial" w:cs="Arial"/>
              </w:rPr>
              <w:t xml:space="preserve">stry Standard Practice guidance </w:t>
            </w:r>
            <w:r w:rsidRPr="0099242F">
              <w:rPr>
                <w:rFonts w:ascii="Arial" w:hAnsi="Arial" w:cs="Arial"/>
              </w:rPr>
              <w:t>document</w:t>
            </w:r>
            <w:r>
              <w:rPr>
                <w:rFonts w:ascii="Arial" w:hAnsi="Arial" w:cs="Arial"/>
              </w:rPr>
              <w:t xml:space="preserve"> </w:t>
            </w:r>
            <w:r w:rsidRPr="0099242F">
              <w:rPr>
                <w:rFonts w:ascii="Arial" w:hAnsi="Arial" w:cs="Arial"/>
              </w:rPr>
              <w:t>made publically available by the CPUC or Program Administrator (for customers or</w:t>
            </w:r>
            <w:r>
              <w:rPr>
                <w:rFonts w:ascii="Arial" w:hAnsi="Arial" w:cs="Arial"/>
              </w:rPr>
              <w:t xml:space="preserve"> </w:t>
            </w:r>
            <w:r w:rsidRPr="0099242F">
              <w:rPr>
                <w:rFonts w:ascii="Arial" w:hAnsi="Arial" w:cs="Arial"/>
              </w:rPr>
              <w:t>project types not subject to Title 24 – Part 6)</w:t>
            </w:r>
          </w:p>
          <w:p w14:paraId="043C67AC" w14:textId="79F899DF" w:rsidR="0099242F" w:rsidRPr="0099242F" w:rsidRDefault="0099242F" w:rsidP="0099242F">
            <w:pPr>
              <w:pStyle w:val="ListParagraph"/>
              <w:numPr>
                <w:ilvl w:val="0"/>
                <w:numId w:val="30"/>
              </w:numPr>
              <w:rPr>
                <w:rFonts w:ascii="Arial" w:hAnsi="Arial" w:cs="Arial"/>
              </w:rPr>
            </w:pPr>
            <w:r w:rsidRPr="0099242F">
              <w:rPr>
                <w:rFonts w:ascii="Arial" w:hAnsi="Arial" w:cs="Arial"/>
              </w:rPr>
              <w:t>Comply with applicable federal, state, and local regulations or requirements that are</w:t>
            </w:r>
            <w:r>
              <w:rPr>
                <w:rFonts w:ascii="Arial" w:hAnsi="Arial" w:cs="Arial"/>
              </w:rPr>
              <w:t xml:space="preserve"> </w:t>
            </w:r>
            <w:r w:rsidRPr="0099242F">
              <w:rPr>
                <w:rFonts w:ascii="Arial" w:hAnsi="Arial" w:cs="Arial"/>
              </w:rPr>
              <w:t>relevant to the baseline activity / installation</w:t>
            </w:r>
          </w:p>
          <w:p w14:paraId="70CBB875" w14:textId="64AF9221" w:rsidR="0099242F" w:rsidRPr="0099242F" w:rsidRDefault="0099242F" w:rsidP="0099242F">
            <w:pPr>
              <w:pStyle w:val="ListParagraph"/>
              <w:numPr>
                <w:ilvl w:val="0"/>
                <w:numId w:val="30"/>
              </w:numPr>
              <w:rPr>
                <w:rFonts w:ascii="Arial" w:hAnsi="Arial" w:cs="Arial"/>
              </w:rPr>
            </w:pPr>
            <w:r w:rsidRPr="0099242F">
              <w:rPr>
                <w:rFonts w:ascii="Arial" w:hAnsi="Arial" w:cs="Arial"/>
              </w:rPr>
              <w:t>Be a normal practice or otherwise viable option that meets the anticipated functional</w:t>
            </w:r>
            <w:r>
              <w:rPr>
                <w:rFonts w:ascii="Arial" w:hAnsi="Arial" w:cs="Arial"/>
              </w:rPr>
              <w:t xml:space="preserve"> </w:t>
            </w:r>
            <w:r w:rsidRPr="0099242F">
              <w:rPr>
                <w:rFonts w:ascii="Arial" w:hAnsi="Arial" w:cs="Arial"/>
              </w:rPr>
              <w:t>needs of the customer, building, or process</w:t>
            </w:r>
          </w:p>
          <w:p w14:paraId="22C41318" w14:textId="154237DC" w:rsidR="0099242F" w:rsidRDefault="0099242F" w:rsidP="0099242F">
            <w:pPr>
              <w:rPr>
                <w:rFonts w:ascii="Arial" w:hAnsi="Arial" w:cs="Arial"/>
                <w:i/>
              </w:rPr>
            </w:pPr>
          </w:p>
          <w:p w14:paraId="16BD782B" w14:textId="77777777" w:rsidR="0099242F" w:rsidRPr="0099242F" w:rsidRDefault="0099242F" w:rsidP="0099242F">
            <w:pPr>
              <w:rPr>
                <w:rFonts w:ascii="Arial" w:hAnsi="Arial" w:cs="Arial"/>
              </w:rPr>
            </w:pPr>
            <w:r w:rsidRPr="0099242F">
              <w:rPr>
                <w:rFonts w:ascii="Arial" w:hAnsi="Arial" w:cs="Arial"/>
              </w:rPr>
              <w:t>The correct vintage of a code or standard is established by the date of project approval or at</w:t>
            </w:r>
          </w:p>
          <w:p w14:paraId="7DB7BFA4" w14:textId="77777777" w:rsidR="0099242F" w:rsidRPr="0099242F" w:rsidRDefault="0099242F" w:rsidP="0099242F">
            <w:pPr>
              <w:rPr>
                <w:rFonts w:ascii="Arial" w:hAnsi="Arial" w:cs="Arial"/>
              </w:rPr>
            </w:pPr>
            <w:r w:rsidRPr="0099242F">
              <w:rPr>
                <w:rFonts w:ascii="Arial" w:hAnsi="Arial" w:cs="Arial"/>
              </w:rPr>
              <w:t>the date of permit issuance. The vintage of the second baseline is set by the end date of the</w:t>
            </w:r>
          </w:p>
          <w:p w14:paraId="0D3FF55C" w14:textId="77777777" w:rsidR="0099242F" w:rsidRPr="0099242F" w:rsidRDefault="0099242F" w:rsidP="0099242F">
            <w:pPr>
              <w:rPr>
                <w:rFonts w:ascii="Arial" w:hAnsi="Arial" w:cs="Arial"/>
              </w:rPr>
            </w:pPr>
            <w:r w:rsidRPr="0099242F">
              <w:rPr>
                <w:rFonts w:ascii="Arial" w:hAnsi="Arial" w:cs="Arial"/>
              </w:rPr>
              <w:t>RUL of the installed measures and should reflect any approved standards that are scheduled</w:t>
            </w:r>
          </w:p>
          <w:p w14:paraId="69B48AC8" w14:textId="77777777" w:rsidR="0099242F" w:rsidRPr="0099242F" w:rsidRDefault="0099242F" w:rsidP="0099242F">
            <w:pPr>
              <w:rPr>
                <w:rFonts w:ascii="Arial" w:hAnsi="Arial" w:cs="Arial"/>
              </w:rPr>
            </w:pPr>
            <w:r w:rsidRPr="0099242F">
              <w:rPr>
                <w:rFonts w:ascii="Arial" w:hAnsi="Arial" w:cs="Arial"/>
              </w:rPr>
              <w:t>for implementation prior to the end of the RUL.</w:t>
            </w:r>
          </w:p>
          <w:p w14:paraId="2F8B2324" w14:textId="77777777" w:rsidR="0099242F" w:rsidRDefault="0099242F" w:rsidP="0099242F">
            <w:pPr>
              <w:rPr>
                <w:rFonts w:ascii="Arial" w:hAnsi="Arial" w:cs="Arial"/>
              </w:rPr>
            </w:pPr>
          </w:p>
          <w:p w14:paraId="196759A8" w14:textId="158BCED9" w:rsidR="0099242F" w:rsidRPr="0099242F" w:rsidRDefault="0099242F" w:rsidP="0099242F">
            <w:pPr>
              <w:rPr>
                <w:rFonts w:ascii="Arial" w:hAnsi="Arial" w:cs="Arial"/>
              </w:rPr>
            </w:pPr>
            <w:r w:rsidRPr="0099242F">
              <w:rPr>
                <w:rFonts w:ascii="Arial" w:hAnsi="Arial" w:cs="Arial"/>
              </w:rPr>
              <w:t>The protocols and practices associated with defining Industry S</w:t>
            </w:r>
            <w:r>
              <w:rPr>
                <w:rFonts w:ascii="Arial" w:hAnsi="Arial" w:cs="Arial"/>
              </w:rPr>
              <w:t xml:space="preserve">tandard Practice are subject to </w:t>
            </w:r>
            <w:r w:rsidRPr="0099242F">
              <w:rPr>
                <w:rFonts w:ascii="Arial" w:hAnsi="Arial" w:cs="Arial"/>
              </w:rPr>
              <w:t>review and revision, subject to a collaborative working group process that is underway and</w:t>
            </w:r>
          </w:p>
          <w:p w14:paraId="4C104280" w14:textId="0DDF2165" w:rsidR="0099242F" w:rsidRDefault="0099242F" w:rsidP="0099242F">
            <w:pPr>
              <w:rPr>
                <w:rFonts w:ascii="Arial" w:hAnsi="Arial" w:cs="Arial"/>
              </w:rPr>
            </w:pPr>
            <w:r w:rsidRPr="0099242F">
              <w:rPr>
                <w:rFonts w:ascii="Arial" w:hAnsi="Arial" w:cs="Arial"/>
              </w:rPr>
              <w:t>expected to conclude in early 2017. The outcomes of this working group process could result in</w:t>
            </w:r>
            <w:r>
              <w:rPr>
                <w:rFonts w:ascii="Arial" w:hAnsi="Arial" w:cs="Arial"/>
              </w:rPr>
              <w:t xml:space="preserve"> </w:t>
            </w:r>
            <w:r w:rsidRPr="0099242F">
              <w:rPr>
                <w:rFonts w:ascii="Arial" w:hAnsi="Arial" w:cs="Arial"/>
              </w:rPr>
              <w:t>refinements to Code and subsequent revisions to this document.</w:t>
            </w:r>
          </w:p>
          <w:p w14:paraId="4410CE26" w14:textId="01EE52E2" w:rsidR="006B0347" w:rsidRDefault="006B0347" w:rsidP="0099242F">
            <w:pPr>
              <w:rPr>
                <w:rFonts w:ascii="Arial" w:hAnsi="Arial" w:cs="Arial"/>
              </w:rPr>
            </w:pPr>
          </w:p>
          <w:p w14:paraId="2EEE50A4" w14:textId="5387A027" w:rsidR="006B0347" w:rsidRPr="006B0347" w:rsidRDefault="006B0347" w:rsidP="0099242F">
            <w:pPr>
              <w:rPr>
                <w:rFonts w:ascii="Arial" w:hAnsi="Arial" w:cs="Arial"/>
                <w:i/>
              </w:rPr>
            </w:pPr>
            <w:r w:rsidRPr="006B0347">
              <w:rPr>
                <w:rFonts w:ascii="Arial" w:hAnsi="Arial" w:cs="Arial"/>
                <w:i/>
              </w:rPr>
              <w:t xml:space="preserve">Link to edited </w:t>
            </w:r>
            <w:r>
              <w:rPr>
                <w:rFonts w:ascii="Arial" w:hAnsi="Arial" w:cs="Arial"/>
                <w:i/>
              </w:rPr>
              <w:t>&amp; commented text: [</w:t>
            </w:r>
            <w:hyperlink r:id="rId17" w:history="1">
              <w:r w:rsidR="0067270C" w:rsidRPr="0067270C">
                <w:rPr>
                  <w:rStyle w:val="Hyperlink"/>
                  <w:rFonts w:ascii="Arial" w:hAnsi="Arial" w:cs="Arial"/>
                </w:rPr>
                <w:t>T1WG Code Baseline Redline</w:t>
              </w:r>
            </w:hyperlink>
            <w:r>
              <w:rPr>
                <w:rFonts w:ascii="Arial" w:hAnsi="Arial" w:cs="Arial"/>
                <w:i/>
              </w:rPr>
              <w:t>]</w:t>
            </w:r>
          </w:p>
          <w:p w14:paraId="2F1129CC" w14:textId="526A1E11" w:rsidR="0099242F" w:rsidRPr="0099242F" w:rsidRDefault="0099242F" w:rsidP="0099242F">
            <w:pPr>
              <w:rPr>
                <w:rFonts w:ascii="Arial" w:hAnsi="Arial" w:cs="Arial"/>
                <w:i/>
              </w:rPr>
            </w:pPr>
          </w:p>
        </w:tc>
      </w:tr>
    </w:tbl>
    <w:p w14:paraId="0563903B" w14:textId="77777777" w:rsidR="0099242F" w:rsidRPr="000B4B3F" w:rsidRDefault="0099242F" w:rsidP="009A2C50">
      <w:pPr>
        <w:pStyle w:val="NoSpacing"/>
        <w:rPr>
          <w:lang w:val="en-US"/>
        </w:rPr>
      </w:pPr>
    </w:p>
    <w:p w14:paraId="54270DAD" w14:textId="4F943FE2" w:rsidR="00884510" w:rsidRDefault="00884510" w:rsidP="00884510">
      <w:pPr>
        <w:rPr>
          <w:rFonts w:ascii="Arial" w:hAnsi="Arial" w:cs="Arial"/>
        </w:rPr>
      </w:pPr>
      <w:r>
        <w:rPr>
          <w:rFonts w:ascii="Arial" w:hAnsi="Arial" w:cs="Arial"/>
        </w:rPr>
        <w:t>Halley recommends</w:t>
      </w:r>
      <w:r w:rsidR="0099242F">
        <w:rPr>
          <w:rFonts w:ascii="Arial" w:hAnsi="Arial" w:cs="Arial"/>
        </w:rPr>
        <w:t xml:space="preserve"> removing text that was the point of disagreement</w:t>
      </w:r>
      <w:r>
        <w:rPr>
          <w:rFonts w:ascii="Arial" w:hAnsi="Arial" w:cs="Arial"/>
        </w:rPr>
        <w:t xml:space="preserve">: </w:t>
      </w:r>
    </w:p>
    <w:p w14:paraId="5FD90723" w14:textId="3069891A" w:rsidR="00A53539" w:rsidRPr="00884510" w:rsidRDefault="00A53539" w:rsidP="00884510">
      <w:pPr>
        <w:pStyle w:val="ListParagraph"/>
        <w:numPr>
          <w:ilvl w:val="0"/>
          <w:numId w:val="23"/>
        </w:numPr>
        <w:rPr>
          <w:rFonts w:ascii="Arial" w:hAnsi="Arial" w:cs="Arial"/>
        </w:rPr>
      </w:pPr>
      <w:r w:rsidRPr="00884510">
        <w:rPr>
          <w:rFonts w:ascii="Arial" w:hAnsi="Arial" w:cs="Arial"/>
        </w:rPr>
        <w:t>Strike text “for customers or project types not subject to T</w:t>
      </w:r>
      <w:r w:rsidR="00720F17" w:rsidRPr="00884510">
        <w:rPr>
          <w:rFonts w:ascii="Arial" w:hAnsi="Arial" w:cs="Arial"/>
        </w:rPr>
        <w:t>itle</w:t>
      </w:r>
      <w:r w:rsidRPr="00884510">
        <w:rPr>
          <w:rFonts w:ascii="Arial" w:hAnsi="Arial" w:cs="Arial"/>
        </w:rPr>
        <w:t xml:space="preserve"> 24 – Part 6)</w:t>
      </w:r>
      <w:r w:rsidR="0099242F">
        <w:rPr>
          <w:rFonts w:ascii="Arial" w:hAnsi="Arial" w:cs="Arial"/>
        </w:rPr>
        <w:t>”</w:t>
      </w:r>
    </w:p>
    <w:p w14:paraId="23F3C114" w14:textId="3A5FF40B" w:rsidR="00FC7CA6" w:rsidRPr="00145AE0" w:rsidRDefault="00FC7CA6" w:rsidP="00FC7CA6">
      <w:pPr>
        <w:rPr>
          <w:rFonts w:ascii="Arial" w:hAnsi="Arial" w:cs="Arial"/>
        </w:rPr>
      </w:pPr>
      <w:r w:rsidRPr="00145AE0">
        <w:rPr>
          <w:rFonts w:ascii="Arial" w:hAnsi="Arial" w:cs="Arial"/>
        </w:rPr>
        <w:t xml:space="preserve">Rick </w:t>
      </w:r>
      <w:r w:rsidR="00884510">
        <w:rPr>
          <w:rFonts w:ascii="Arial" w:hAnsi="Arial" w:cs="Arial"/>
        </w:rPr>
        <w:t xml:space="preserve">– </w:t>
      </w:r>
      <w:r w:rsidRPr="00145AE0">
        <w:rPr>
          <w:rFonts w:ascii="Arial" w:hAnsi="Arial" w:cs="Arial"/>
        </w:rPr>
        <w:t xml:space="preserve">we </w:t>
      </w:r>
      <w:r w:rsidR="00884510">
        <w:rPr>
          <w:rFonts w:ascii="Arial" w:hAnsi="Arial" w:cs="Arial"/>
        </w:rPr>
        <w:t xml:space="preserve">should </w:t>
      </w:r>
      <w:r w:rsidRPr="00145AE0">
        <w:rPr>
          <w:rFonts w:ascii="Arial" w:hAnsi="Arial" w:cs="Arial"/>
        </w:rPr>
        <w:t xml:space="preserve">also </w:t>
      </w:r>
      <w:r w:rsidR="00884510">
        <w:rPr>
          <w:rFonts w:ascii="Arial" w:hAnsi="Arial" w:cs="Arial"/>
        </w:rPr>
        <w:t>modify</w:t>
      </w:r>
      <w:r w:rsidRPr="00145AE0">
        <w:rPr>
          <w:rFonts w:ascii="Arial" w:hAnsi="Arial" w:cs="Arial"/>
        </w:rPr>
        <w:t xml:space="preserve"> language to improve clarity</w:t>
      </w:r>
      <w:r w:rsidR="00884510">
        <w:rPr>
          <w:rFonts w:ascii="Arial" w:hAnsi="Arial" w:cs="Arial"/>
        </w:rPr>
        <w:t>:</w:t>
      </w:r>
    </w:p>
    <w:p w14:paraId="5942DD4D" w14:textId="32EBF96C" w:rsidR="00A53539" w:rsidRPr="00884510" w:rsidRDefault="00A53539" w:rsidP="00884510">
      <w:pPr>
        <w:pStyle w:val="ListParagraph"/>
        <w:numPr>
          <w:ilvl w:val="0"/>
          <w:numId w:val="23"/>
        </w:numPr>
        <w:rPr>
          <w:rFonts w:ascii="Arial" w:hAnsi="Arial" w:cs="Arial"/>
        </w:rPr>
      </w:pPr>
      <w:r w:rsidRPr="00884510">
        <w:rPr>
          <w:rFonts w:ascii="Arial" w:hAnsi="Arial" w:cs="Arial"/>
        </w:rPr>
        <w:t xml:space="preserve">Clarify </w:t>
      </w:r>
      <w:r w:rsidR="00884510" w:rsidRPr="00884510">
        <w:rPr>
          <w:rFonts w:ascii="Arial" w:hAnsi="Arial" w:cs="Arial"/>
        </w:rPr>
        <w:t>whether</w:t>
      </w:r>
      <w:r w:rsidRPr="00884510">
        <w:rPr>
          <w:rFonts w:ascii="Arial" w:hAnsi="Arial" w:cs="Arial"/>
        </w:rPr>
        <w:t xml:space="preserve"> project must meet all four bullets</w:t>
      </w:r>
      <w:r w:rsidR="00BF7CCB" w:rsidRPr="00884510">
        <w:rPr>
          <w:rFonts w:ascii="Arial" w:hAnsi="Arial" w:cs="Arial"/>
        </w:rPr>
        <w:t xml:space="preserve"> or </w:t>
      </w:r>
      <w:r w:rsidR="00884510" w:rsidRPr="00884510">
        <w:rPr>
          <w:rFonts w:ascii="Arial" w:hAnsi="Arial" w:cs="Arial"/>
        </w:rPr>
        <w:t xml:space="preserve">there is a </w:t>
      </w:r>
      <w:r w:rsidR="00BF7CCB" w:rsidRPr="00884510">
        <w:rPr>
          <w:rFonts w:ascii="Arial" w:hAnsi="Arial" w:cs="Arial"/>
        </w:rPr>
        <w:t>hierarchy</w:t>
      </w:r>
      <w:r w:rsidR="00884510" w:rsidRPr="00884510">
        <w:rPr>
          <w:rFonts w:ascii="Arial" w:hAnsi="Arial" w:cs="Arial"/>
        </w:rPr>
        <w:t xml:space="preserve"> among options A, B, C, and D</w:t>
      </w:r>
      <w:r w:rsidR="00BF7CCB" w:rsidRPr="00884510">
        <w:rPr>
          <w:rFonts w:ascii="Arial" w:hAnsi="Arial" w:cs="Arial"/>
        </w:rPr>
        <w:t xml:space="preserve"> </w:t>
      </w:r>
    </w:p>
    <w:p w14:paraId="3D566F2A" w14:textId="55066B25" w:rsidR="00A53539" w:rsidRPr="00145AE0" w:rsidRDefault="00A53539" w:rsidP="00A53539">
      <w:pPr>
        <w:rPr>
          <w:rFonts w:ascii="Arial" w:hAnsi="Arial" w:cs="Arial"/>
        </w:rPr>
      </w:pPr>
      <w:r w:rsidRPr="00145AE0">
        <w:rPr>
          <w:rFonts w:ascii="Arial" w:hAnsi="Arial" w:cs="Arial"/>
        </w:rPr>
        <w:t>Keith – we need to clarify that whatever is the most stringent</w:t>
      </w:r>
      <w:r w:rsidR="00BF7CCB" w:rsidRPr="00145AE0">
        <w:rPr>
          <w:rFonts w:ascii="Arial" w:hAnsi="Arial" w:cs="Arial"/>
        </w:rPr>
        <w:t xml:space="preserve"> baseline</w:t>
      </w:r>
      <w:r w:rsidRPr="00145AE0">
        <w:rPr>
          <w:rFonts w:ascii="Arial" w:hAnsi="Arial" w:cs="Arial"/>
        </w:rPr>
        <w:t xml:space="preserve"> applies</w:t>
      </w:r>
      <w:r w:rsidR="00FA3A3F">
        <w:rPr>
          <w:rFonts w:ascii="Arial" w:hAnsi="Arial" w:cs="Arial"/>
        </w:rPr>
        <w:t>.</w:t>
      </w:r>
      <w:r w:rsidRPr="00145AE0">
        <w:rPr>
          <w:rFonts w:ascii="Arial" w:hAnsi="Arial" w:cs="Arial"/>
        </w:rPr>
        <w:t xml:space="preserve"> </w:t>
      </w:r>
    </w:p>
    <w:p w14:paraId="37F3606C" w14:textId="0FCF31CC" w:rsidR="00A53539" w:rsidRPr="00145AE0" w:rsidRDefault="00A53539" w:rsidP="00A53539">
      <w:pPr>
        <w:rPr>
          <w:rFonts w:ascii="Arial" w:hAnsi="Arial" w:cs="Arial"/>
        </w:rPr>
      </w:pPr>
      <w:r w:rsidRPr="00145AE0">
        <w:rPr>
          <w:rFonts w:ascii="Arial" w:hAnsi="Arial" w:cs="Arial"/>
        </w:rPr>
        <w:t xml:space="preserve">Halley wants to make sure that ISPs that show </w:t>
      </w:r>
      <w:r w:rsidR="00884510">
        <w:rPr>
          <w:rFonts w:ascii="Arial" w:hAnsi="Arial" w:cs="Arial"/>
        </w:rPr>
        <w:t xml:space="preserve">standard practice below code is allowed; </w:t>
      </w:r>
      <w:r w:rsidRPr="00145AE0">
        <w:rPr>
          <w:rFonts w:ascii="Arial" w:hAnsi="Arial" w:cs="Arial"/>
        </w:rPr>
        <w:t xml:space="preserve">Keith Agreed </w:t>
      </w:r>
      <w:r w:rsidR="00FC7CA6" w:rsidRPr="00145AE0">
        <w:rPr>
          <w:rFonts w:ascii="Arial" w:hAnsi="Arial" w:cs="Arial"/>
        </w:rPr>
        <w:t>that if an ISP shows underperforming that would be used.</w:t>
      </w:r>
    </w:p>
    <w:p w14:paraId="0EC6D1A0" w14:textId="1521E4EF" w:rsidR="00A53539" w:rsidRPr="00145AE0" w:rsidRDefault="00884510" w:rsidP="00A53539">
      <w:pPr>
        <w:rPr>
          <w:rFonts w:ascii="Arial" w:hAnsi="Arial" w:cs="Arial"/>
        </w:rPr>
      </w:pPr>
      <w:r>
        <w:rPr>
          <w:rFonts w:ascii="Arial" w:hAnsi="Arial" w:cs="Arial"/>
        </w:rPr>
        <w:t xml:space="preserve">Keith emphasized that </w:t>
      </w:r>
      <w:r>
        <w:rPr>
          <w:rFonts w:ascii="Arial" w:hAnsi="Arial" w:cs="Arial"/>
          <w:b/>
        </w:rPr>
        <w:t>r</w:t>
      </w:r>
      <w:r w:rsidR="00BF7CCB" w:rsidRPr="00145AE0">
        <w:rPr>
          <w:rFonts w:ascii="Arial" w:hAnsi="Arial" w:cs="Arial"/>
          <w:b/>
        </w:rPr>
        <w:t xml:space="preserve">egressive </w:t>
      </w:r>
      <w:r w:rsidR="00BC309E" w:rsidRPr="00145AE0">
        <w:rPr>
          <w:rFonts w:ascii="Arial" w:hAnsi="Arial" w:cs="Arial"/>
          <w:b/>
        </w:rPr>
        <w:t>baseline</w:t>
      </w:r>
      <w:r w:rsidR="00BC309E" w:rsidRPr="00145AE0">
        <w:rPr>
          <w:rFonts w:ascii="Arial" w:hAnsi="Arial" w:cs="Arial"/>
        </w:rPr>
        <w:t xml:space="preserve"> </w:t>
      </w:r>
      <w:r>
        <w:rPr>
          <w:rFonts w:ascii="Arial" w:hAnsi="Arial" w:cs="Arial"/>
        </w:rPr>
        <w:t xml:space="preserve">is not allowed. I.e., when </w:t>
      </w:r>
      <w:r w:rsidR="00BF7CCB" w:rsidRPr="00145AE0">
        <w:rPr>
          <w:rFonts w:ascii="Arial" w:hAnsi="Arial" w:cs="Arial"/>
        </w:rPr>
        <w:t xml:space="preserve">a customer has a piece of equipment that already exceeds code, then the baseline cannot be less than the existing condition. </w:t>
      </w:r>
    </w:p>
    <w:p w14:paraId="2D9749AE" w14:textId="77777777" w:rsidR="00884510" w:rsidRPr="00FD1CC4" w:rsidRDefault="00884510" w:rsidP="00A53539">
      <w:pPr>
        <w:rPr>
          <w:rFonts w:ascii="Arial" w:hAnsi="Arial" w:cs="Arial"/>
          <w:i/>
        </w:rPr>
      </w:pPr>
      <w:r w:rsidRPr="00FD1CC4">
        <w:rPr>
          <w:rFonts w:ascii="Arial" w:hAnsi="Arial" w:cs="Arial"/>
          <w:i/>
        </w:rPr>
        <w:t xml:space="preserve">Discussion about item D: </w:t>
      </w:r>
    </w:p>
    <w:p w14:paraId="6E1BDF22" w14:textId="77777777" w:rsidR="00884510" w:rsidRDefault="00FC7CA6" w:rsidP="00A53539">
      <w:pPr>
        <w:pStyle w:val="ListParagraph"/>
        <w:numPr>
          <w:ilvl w:val="0"/>
          <w:numId w:val="23"/>
        </w:numPr>
        <w:rPr>
          <w:rFonts w:ascii="Arial" w:hAnsi="Arial" w:cs="Arial"/>
        </w:rPr>
      </w:pPr>
      <w:r w:rsidRPr="00884510">
        <w:rPr>
          <w:rFonts w:ascii="Arial" w:hAnsi="Arial" w:cs="Arial"/>
        </w:rPr>
        <w:t>Jeff clarified that D is when B (and ISP) doesn’t exist</w:t>
      </w:r>
    </w:p>
    <w:p w14:paraId="05317C24" w14:textId="77777777" w:rsidR="00884510" w:rsidRPr="00176BC5" w:rsidRDefault="00FC7CA6" w:rsidP="00A53539">
      <w:pPr>
        <w:pStyle w:val="ListParagraph"/>
        <w:numPr>
          <w:ilvl w:val="0"/>
          <w:numId w:val="23"/>
        </w:numPr>
        <w:rPr>
          <w:rFonts w:ascii="Arial" w:hAnsi="Arial" w:cs="Arial"/>
        </w:rPr>
      </w:pPr>
      <w:r w:rsidRPr="00176BC5">
        <w:rPr>
          <w:rFonts w:ascii="Arial" w:hAnsi="Arial" w:cs="Arial"/>
        </w:rPr>
        <w:t>Nick expressed concern that D, with the current EAR process, risk</w:t>
      </w:r>
      <w:r w:rsidR="00884510" w:rsidRPr="00176BC5">
        <w:rPr>
          <w:rFonts w:ascii="Arial" w:hAnsi="Arial" w:cs="Arial"/>
        </w:rPr>
        <w:t>s</w:t>
      </w:r>
      <w:r w:rsidRPr="00176BC5">
        <w:rPr>
          <w:rFonts w:ascii="Arial" w:hAnsi="Arial" w:cs="Arial"/>
        </w:rPr>
        <w:t xml:space="preserve"> a long </w:t>
      </w:r>
      <w:r w:rsidR="00884510" w:rsidRPr="00176BC5">
        <w:rPr>
          <w:rFonts w:ascii="Arial" w:hAnsi="Arial" w:cs="Arial"/>
        </w:rPr>
        <w:t xml:space="preserve">review </w:t>
      </w:r>
      <w:r w:rsidRPr="00176BC5">
        <w:rPr>
          <w:rFonts w:ascii="Arial" w:hAnsi="Arial" w:cs="Arial"/>
        </w:rPr>
        <w:t>period</w:t>
      </w:r>
      <w:r w:rsidR="00884510" w:rsidRPr="00176BC5">
        <w:rPr>
          <w:rFonts w:ascii="Arial" w:hAnsi="Arial" w:cs="Arial"/>
        </w:rPr>
        <w:t xml:space="preserve"> </w:t>
      </w:r>
    </w:p>
    <w:p w14:paraId="72F1134E" w14:textId="1733F990" w:rsidR="00884510" w:rsidRPr="00176BC5" w:rsidRDefault="00FC7CA6" w:rsidP="00A53539">
      <w:pPr>
        <w:pStyle w:val="ListParagraph"/>
        <w:numPr>
          <w:ilvl w:val="0"/>
          <w:numId w:val="23"/>
        </w:numPr>
        <w:rPr>
          <w:rFonts w:ascii="Arial" w:hAnsi="Arial" w:cs="Arial"/>
        </w:rPr>
      </w:pPr>
      <w:r w:rsidRPr="00176BC5">
        <w:rPr>
          <w:rFonts w:ascii="Arial" w:hAnsi="Arial" w:cs="Arial"/>
        </w:rPr>
        <w:t xml:space="preserve">Jeff </w:t>
      </w:r>
      <w:r w:rsidR="00176BC5">
        <w:rPr>
          <w:rFonts w:ascii="Arial" w:hAnsi="Arial" w:cs="Arial"/>
        </w:rPr>
        <w:t>–</w:t>
      </w:r>
      <w:r w:rsidRPr="00176BC5">
        <w:rPr>
          <w:rFonts w:ascii="Arial" w:hAnsi="Arial" w:cs="Arial"/>
        </w:rPr>
        <w:t xml:space="preserve"> make sure we </w:t>
      </w:r>
      <w:r w:rsidR="00884510" w:rsidRPr="00176BC5">
        <w:rPr>
          <w:rFonts w:ascii="Arial" w:hAnsi="Arial" w:cs="Arial"/>
        </w:rPr>
        <w:t xml:space="preserve">have </w:t>
      </w:r>
      <w:r w:rsidRPr="00176BC5">
        <w:rPr>
          <w:rFonts w:ascii="Arial" w:hAnsi="Arial" w:cs="Arial"/>
        </w:rPr>
        <w:t xml:space="preserve">a process to </w:t>
      </w:r>
      <w:r w:rsidR="00BF7CCB" w:rsidRPr="00176BC5">
        <w:rPr>
          <w:rFonts w:ascii="Arial" w:hAnsi="Arial" w:cs="Arial"/>
        </w:rPr>
        <w:t>b</w:t>
      </w:r>
      <w:r w:rsidRPr="00176BC5">
        <w:rPr>
          <w:rFonts w:ascii="Arial" w:hAnsi="Arial" w:cs="Arial"/>
        </w:rPr>
        <w:t>e able to say that other normal practice exist.</w:t>
      </w:r>
    </w:p>
    <w:p w14:paraId="5BD982B8" w14:textId="7191D035" w:rsidR="00884510" w:rsidRPr="00176BC5" w:rsidRDefault="00884510" w:rsidP="00A53539">
      <w:pPr>
        <w:pStyle w:val="ListParagraph"/>
        <w:numPr>
          <w:ilvl w:val="0"/>
          <w:numId w:val="23"/>
        </w:numPr>
        <w:rPr>
          <w:rFonts w:ascii="Arial" w:hAnsi="Arial" w:cs="Arial"/>
        </w:rPr>
      </w:pPr>
      <w:r w:rsidRPr="00176BC5">
        <w:rPr>
          <w:rFonts w:ascii="Arial" w:hAnsi="Arial" w:cs="Arial"/>
        </w:rPr>
        <w:t xml:space="preserve">Rich </w:t>
      </w:r>
      <w:r w:rsidR="00176BC5">
        <w:rPr>
          <w:rFonts w:ascii="Arial" w:hAnsi="Arial" w:cs="Arial"/>
        </w:rPr>
        <w:t>–</w:t>
      </w:r>
      <w:r w:rsidRPr="00176BC5">
        <w:rPr>
          <w:rFonts w:ascii="Arial" w:hAnsi="Arial" w:cs="Arial"/>
        </w:rPr>
        <w:t xml:space="preserve"> D</w:t>
      </w:r>
      <w:r w:rsidR="00176BC5">
        <w:rPr>
          <w:rFonts w:ascii="Arial" w:hAnsi="Arial" w:cs="Arial"/>
        </w:rPr>
        <w:t xml:space="preserve"> </w:t>
      </w:r>
      <w:r w:rsidRPr="00176BC5">
        <w:rPr>
          <w:rFonts w:ascii="Arial" w:hAnsi="Arial" w:cs="Arial"/>
        </w:rPr>
        <w:t>could open a Pandora’s box.</w:t>
      </w:r>
    </w:p>
    <w:p w14:paraId="1F6A0B23" w14:textId="75B317CF" w:rsidR="00FC7CA6" w:rsidRDefault="00FC7CA6" w:rsidP="00A53539">
      <w:pPr>
        <w:pStyle w:val="ListParagraph"/>
        <w:numPr>
          <w:ilvl w:val="0"/>
          <w:numId w:val="23"/>
        </w:numPr>
        <w:rPr>
          <w:rFonts w:ascii="Arial" w:hAnsi="Arial" w:cs="Arial"/>
        </w:rPr>
      </w:pPr>
      <w:r w:rsidRPr="00176BC5">
        <w:rPr>
          <w:rFonts w:ascii="Arial" w:hAnsi="Arial" w:cs="Arial"/>
        </w:rPr>
        <w:t>Hall</w:t>
      </w:r>
      <w:r w:rsidR="00BF7CCB" w:rsidRPr="00176BC5">
        <w:rPr>
          <w:rFonts w:ascii="Arial" w:hAnsi="Arial" w:cs="Arial"/>
        </w:rPr>
        <w:t>e</w:t>
      </w:r>
      <w:r w:rsidRPr="00176BC5">
        <w:rPr>
          <w:rFonts w:ascii="Arial" w:hAnsi="Arial" w:cs="Arial"/>
        </w:rPr>
        <w:t>y –</w:t>
      </w:r>
      <w:r w:rsidR="00884510" w:rsidRPr="00176BC5">
        <w:rPr>
          <w:rFonts w:ascii="Arial" w:hAnsi="Arial" w:cs="Arial"/>
        </w:rPr>
        <w:t xml:space="preserve"> </w:t>
      </w:r>
      <w:r w:rsidRPr="00176BC5">
        <w:rPr>
          <w:rFonts w:ascii="Arial" w:hAnsi="Arial" w:cs="Arial"/>
        </w:rPr>
        <w:t xml:space="preserve">we need “D” because in the industrial sector, we’ll see projects that have only </w:t>
      </w:r>
      <w:r w:rsidR="00884510" w:rsidRPr="00176BC5">
        <w:rPr>
          <w:rFonts w:ascii="Arial" w:hAnsi="Arial" w:cs="Arial"/>
        </w:rPr>
        <w:t>one</w:t>
      </w:r>
      <w:r w:rsidRPr="00176BC5">
        <w:rPr>
          <w:rFonts w:ascii="Arial" w:hAnsi="Arial" w:cs="Arial"/>
        </w:rPr>
        <w:t xml:space="preserve"> option; maintaining equipment has to be considered a </w:t>
      </w:r>
      <w:r w:rsidR="00BF7CCB" w:rsidRPr="00176BC5">
        <w:rPr>
          <w:rFonts w:ascii="Arial" w:hAnsi="Arial" w:cs="Arial"/>
        </w:rPr>
        <w:t>viable</w:t>
      </w:r>
      <w:r w:rsidR="00884510" w:rsidRPr="00176BC5">
        <w:rPr>
          <w:rFonts w:ascii="Arial" w:hAnsi="Arial" w:cs="Arial"/>
        </w:rPr>
        <w:t xml:space="preserve"> option; </w:t>
      </w:r>
      <w:r w:rsidRPr="00176BC5">
        <w:rPr>
          <w:rFonts w:ascii="Arial" w:hAnsi="Arial" w:cs="Arial"/>
        </w:rPr>
        <w:t xml:space="preserve">need to </w:t>
      </w:r>
      <w:r w:rsidR="00BF7CCB" w:rsidRPr="00176BC5">
        <w:rPr>
          <w:rFonts w:ascii="Arial" w:hAnsi="Arial" w:cs="Arial"/>
        </w:rPr>
        <w:t>consider</w:t>
      </w:r>
      <w:r w:rsidRPr="00176BC5">
        <w:rPr>
          <w:rFonts w:ascii="Arial" w:hAnsi="Arial" w:cs="Arial"/>
        </w:rPr>
        <w:t xml:space="preserve"> the costs of </w:t>
      </w:r>
      <w:r w:rsidR="00884510" w:rsidRPr="00176BC5">
        <w:rPr>
          <w:rFonts w:ascii="Arial" w:hAnsi="Arial" w:cs="Arial"/>
        </w:rPr>
        <w:t xml:space="preserve">equipment </w:t>
      </w:r>
      <w:r w:rsidR="00176BC5" w:rsidRPr="00176BC5">
        <w:rPr>
          <w:rFonts w:ascii="Arial" w:hAnsi="Arial" w:cs="Arial"/>
        </w:rPr>
        <w:t>maintenance</w:t>
      </w:r>
      <w:r w:rsidRPr="00176BC5">
        <w:rPr>
          <w:rFonts w:ascii="Arial" w:hAnsi="Arial" w:cs="Arial"/>
        </w:rPr>
        <w:t>.</w:t>
      </w:r>
    </w:p>
    <w:p w14:paraId="72A54619" w14:textId="4E2CEAFD" w:rsidR="00176BC5" w:rsidRDefault="00176BC5" w:rsidP="00176BC5">
      <w:pPr>
        <w:pStyle w:val="ListParagraph"/>
        <w:numPr>
          <w:ilvl w:val="0"/>
          <w:numId w:val="23"/>
        </w:numPr>
        <w:rPr>
          <w:rFonts w:ascii="Arial" w:hAnsi="Arial" w:cs="Arial"/>
        </w:rPr>
      </w:pPr>
      <w:r w:rsidRPr="00176BC5">
        <w:rPr>
          <w:rFonts w:ascii="Arial" w:hAnsi="Arial" w:cs="Arial"/>
        </w:rPr>
        <w:t>Rich - Implementers don’t know what is normal practices because it has to be a published ISP to apply,  if there is no published ISP, then it goes to D.</w:t>
      </w:r>
    </w:p>
    <w:p w14:paraId="0F4432DC" w14:textId="127A4505" w:rsidR="00176BC5" w:rsidRPr="00176BC5" w:rsidRDefault="00176BC5" w:rsidP="00176BC5">
      <w:pPr>
        <w:pStyle w:val="ListParagraph"/>
        <w:numPr>
          <w:ilvl w:val="0"/>
          <w:numId w:val="23"/>
        </w:numPr>
        <w:rPr>
          <w:rFonts w:ascii="Arial" w:hAnsi="Arial" w:cs="Arial"/>
        </w:rPr>
      </w:pPr>
      <w:r w:rsidRPr="00176BC5">
        <w:rPr>
          <w:rFonts w:ascii="Arial" w:hAnsi="Arial" w:cs="Arial"/>
        </w:rPr>
        <w:t>Rob Guajardo (SCE) suggested adding “If an ISP is not determined…” to the front of D</w:t>
      </w:r>
    </w:p>
    <w:p w14:paraId="211835B5" w14:textId="2D22C1C9" w:rsidR="008C2904" w:rsidRDefault="00FC7CA6" w:rsidP="00A53539">
      <w:pPr>
        <w:rPr>
          <w:rFonts w:ascii="Arial" w:hAnsi="Arial" w:cs="Arial"/>
          <w:u w:val="single"/>
        </w:rPr>
      </w:pPr>
      <w:r w:rsidRPr="00145AE0">
        <w:rPr>
          <w:rFonts w:ascii="Arial" w:hAnsi="Arial" w:cs="Arial"/>
        </w:rPr>
        <w:t>Rich –</w:t>
      </w:r>
      <w:r w:rsidR="00176BC5">
        <w:rPr>
          <w:rFonts w:ascii="Arial" w:hAnsi="Arial" w:cs="Arial"/>
        </w:rPr>
        <w:t xml:space="preserve"> </w:t>
      </w:r>
      <w:r w:rsidRPr="00145AE0">
        <w:rPr>
          <w:rFonts w:ascii="Arial" w:hAnsi="Arial" w:cs="Arial"/>
        </w:rPr>
        <w:t>Like</w:t>
      </w:r>
      <w:r w:rsidR="00176BC5">
        <w:rPr>
          <w:rFonts w:ascii="Arial" w:hAnsi="Arial" w:cs="Arial"/>
        </w:rPr>
        <w:t>s</w:t>
      </w:r>
      <w:r w:rsidRPr="00145AE0">
        <w:rPr>
          <w:rFonts w:ascii="Arial" w:hAnsi="Arial" w:cs="Arial"/>
        </w:rPr>
        <w:t xml:space="preserve"> </w:t>
      </w:r>
      <w:r w:rsidR="00176BC5">
        <w:rPr>
          <w:rFonts w:ascii="Arial" w:hAnsi="Arial" w:cs="Arial"/>
        </w:rPr>
        <w:t xml:space="preserve">recommendation to require a </w:t>
      </w:r>
      <w:r w:rsidRPr="00145AE0">
        <w:rPr>
          <w:rFonts w:ascii="Arial" w:hAnsi="Arial" w:cs="Arial"/>
        </w:rPr>
        <w:t>published ISP</w:t>
      </w:r>
      <w:r w:rsidR="00176BC5">
        <w:rPr>
          <w:rFonts w:ascii="Arial" w:hAnsi="Arial" w:cs="Arial"/>
        </w:rPr>
        <w:t xml:space="preserve">; </w:t>
      </w:r>
      <w:r w:rsidR="00A117A2" w:rsidRPr="00145AE0">
        <w:rPr>
          <w:rFonts w:ascii="Arial" w:hAnsi="Arial" w:cs="Arial"/>
        </w:rPr>
        <w:t>the concern is that without a</w:t>
      </w:r>
      <w:r w:rsidR="008C2904" w:rsidRPr="00145AE0">
        <w:rPr>
          <w:rFonts w:ascii="Arial" w:hAnsi="Arial" w:cs="Arial"/>
        </w:rPr>
        <w:t xml:space="preserve"> published</w:t>
      </w:r>
      <w:r w:rsidR="00A117A2" w:rsidRPr="00145AE0">
        <w:rPr>
          <w:rFonts w:ascii="Arial" w:hAnsi="Arial" w:cs="Arial"/>
        </w:rPr>
        <w:t xml:space="preserve"> ISP, we go straight to D, which is a </w:t>
      </w:r>
      <w:r w:rsidR="008C2904" w:rsidRPr="00145AE0">
        <w:rPr>
          <w:rFonts w:ascii="Arial" w:hAnsi="Arial" w:cs="Arial"/>
        </w:rPr>
        <w:t>lengthy</w:t>
      </w:r>
      <w:r w:rsidR="00A117A2" w:rsidRPr="00145AE0">
        <w:rPr>
          <w:rFonts w:ascii="Arial" w:hAnsi="Arial" w:cs="Arial"/>
        </w:rPr>
        <w:t xml:space="preserve"> process</w:t>
      </w:r>
      <w:r w:rsidR="00176BC5">
        <w:rPr>
          <w:rFonts w:ascii="Arial" w:hAnsi="Arial" w:cs="Arial"/>
        </w:rPr>
        <w:t xml:space="preserve">. </w:t>
      </w:r>
      <w:r w:rsidR="001A013B" w:rsidRPr="00145AE0">
        <w:rPr>
          <w:rFonts w:ascii="Arial" w:hAnsi="Arial" w:cs="Arial"/>
        </w:rPr>
        <w:t xml:space="preserve">In a situation where the customer would do nothing, and when </w:t>
      </w:r>
      <w:r w:rsidR="00176BC5">
        <w:rPr>
          <w:rFonts w:ascii="Arial" w:hAnsi="Arial" w:cs="Arial"/>
        </w:rPr>
        <w:t xml:space="preserve">top 3 (A, B, or C) don’t apply, </w:t>
      </w:r>
      <w:r w:rsidR="001A013B" w:rsidRPr="00145AE0">
        <w:rPr>
          <w:rFonts w:ascii="Arial" w:hAnsi="Arial" w:cs="Arial"/>
        </w:rPr>
        <w:t xml:space="preserve">we need </w:t>
      </w:r>
      <w:r w:rsidR="00176BC5">
        <w:rPr>
          <w:rFonts w:ascii="Arial" w:hAnsi="Arial" w:cs="Arial"/>
        </w:rPr>
        <w:t xml:space="preserve">a path to use a viable baseline; </w:t>
      </w:r>
      <w:r w:rsidR="008C2904" w:rsidRPr="00176BC5">
        <w:rPr>
          <w:rFonts w:ascii="Arial" w:hAnsi="Arial" w:cs="Arial"/>
        </w:rPr>
        <w:t>then “Existing conditions” should be the baseline.</w:t>
      </w:r>
      <w:r w:rsidR="00176BC5">
        <w:rPr>
          <w:rFonts w:ascii="Arial" w:hAnsi="Arial" w:cs="Arial"/>
        </w:rPr>
        <w:t xml:space="preserve"> T</w:t>
      </w:r>
      <w:r w:rsidR="001A013B" w:rsidRPr="00176BC5">
        <w:rPr>
          <w:rFonts w:ascii="Arial" w:hAnsi="Arial" w:cs="Arial"/>
        </w:rPr>
        <w:t>here is a lack of understanding of how industrial customers work</w:t>
      </w:r>
      <w:r w:rsidR="00176BC5" w:rsidRPr="00176BC5">
        <w:rPr>
          <w:rFonts w:ascii="Arial" w:hAnsi="Arial" w:cs="Arial"/>
        </w:rPr>
        <w:t xml:space="preserve">; </w:t>
      </w:r>
      <w:r w:rsidR="001A013B" w:rsidRPr="00176BC5">
        <w:rPr>
          <w:rFonts w:ascii="Arial" w:hAnsi="Arial" w:cs="Arial"/>
        </w:rPr>
        <w:t>equipment can be very old</w:t>
      </w:r>
      <w:r w:rsidR="00176BC5">
        <w:rPr>
          <w:rFonts w:ascii="Arial" w:hAnsi="Arial" w:cs="Arial"/>
        </w:rPr>
        <w:t xml:space="preserve">; </w:t>
      </w:r>
      <w:r w:rsidR="001A013B" w:rsidRPr="00145AE0">
        <w:rPr>
          <w:rFonts w:ascii="Arial" w:hAnsi="Arial" w:cs="Arial"/>
        </w:rPr>
        <w:t>concern</w:t>
      </w:r>
      <w:r w:rsidR="008C2904" w:rsidRPr="00145AE0">
        <w:rPr>
          <w:rFonts w:ascii="Arial" w:hAnsi="Arial" w:cs="Arial"/>
        </w:rPr>
        <w:t>ed about the language of D… “nor</w:t>
      </w:r>
      <w:r w:rsidR="001A013B" w:rsidRPr="00145AE0">
        <w:rPr>
          <w:rFonts w:ascii="Arial" w:hAnsi="Arial" w:cs="Arial"/>
        </w:rPr>
        <w:t xml:space="preserve">mal practice and viable option” are </w:t>
      </w:r>
      <w:r w:rsidR="001A013B" w:rsidRPr="00145AE0">
        <w:rPr>
          <w:rFonts w:ascii="Arial" w:hAnsi="Arial" w:cs="Arial"/>
          <w:u w:val="single"/>
        </w:rPr>
        <w:t>opinions</w:t>
      </w:r>
    </w:p>
    <w:p w14:paraId="2970F617" w14:textId="49576CC7" w:rsidR="00FD1CC4" w:rsidRDefault="00FD1CC4" w:rsidP="00A53539">
      <w:pPr>
        <w:rPr>
          <w:rFonts w:ascii="Arial" w:hAnsi="Arial" w:cs="Arial"/>
        </w:rPr>
      </w:pPr>
      <w:r w:rsidRPr="00FD1CC4">
        <w:rPr>
          <w:rFonts w:ascii="Arial" w:hAnsi="Arial" w:cs="Arial"/>
        </w:rPr>
        <w:t xml:space="preserve">Spencer – what do we do when </w:t>
      </w:r>
      <w:r>
        <w:rPr>
          <w:rFonts w:ascii="Arial" w:hAnsi="Arial" w:cs="Arial"/>
        </w:rPr>
        <w:t>there is no code (path A), no published ISP (path B), and no fed/state/local standard (path C)? This is common for process systems.</w:t>
      </w:r>
    </w:p>
    <w:p w14:paraId="2B2E37FA" w14:textId="75EA6B86" w:rsidR="0031509A" w:rsidRDefault="001A013B" w:rsidP="00A53539">
      <w:pPr>
        <w:rPr>
          <w:rFonts w:ascii="Arial" w:hAnsi="Arial" w:cs="Arial"/>
        </w:rPr>
      </w:pPr>
      <w:r w:rsidRPr="00145AE0">
        <w:rPr>
          <w:rFonts w:ascii="Arial" w:hAnsi="Arial" w:cs="Arial"/>
        </w:rPr>
        <w:t>Reggie</w:t>
      </w:r>
      <w:r w:rsidR="00176BC5">
        <w:rPr>
          <w:rFonts w:ascii="Arial" w:hAnsi="Arial" w:cs="Arial"/>
        </w:rPr>
        <w:t xml:space="preserve"> Wilkins (</w:t>
      </w:r>
      <w:r w:rsidRPr="00145AE0">
        <w:rPr>
          <w:rFonts w:ascii="Arial" w:hAnsi="Arial" w:cs="Arial"/>
        </w:rPr>
        <w:t>SCE</w:t>
      </w:r>
      <w:r w:rsidR="00176BC5">
        <w:rPr>
          <w:rFonts w:ascii="Arial" w:hAnsi="Arial" w:cs="Arial"/>
        </w:rPr>
        <w:t>)</w:t>
      </w:r>
      <w:r w:rsidRPr="00145AE0">
        <w:rPr>
          <w:rFonts w:ascii="Arial" w:hAnsi="Arial" w:cs="Arial"/>
        </w:rPr>
        <w:t xml:space="preserve"> –we don’t know enough about the actual market; we need more market studies to understand market practices</w:t>
      </w:r>
    </w:p>
    <w:p w14:paraId="7E7CDE20" w14:textId="14D6F6F9" w:rsidR="00FD1CC4" w:rsidRDefault="00FD1CC4" w:rsidP="00A53539">
      <w:pPr>
        <w:rPr>
          <w:rFonts w:ascii="Arial" w:hAnsi="Arial" w:cs="Arial"/>
        </w:rPr>
      </w:pPr>
      <w:r>
        <w:rPr>
          <w:rFonts w:ascii="Arial" w:hAnsi="Arial" w:cs="Arial"/>
        </w:rPr>
        <w:t>Keith – a previous recommendation was to have the “Early project review process”, PG&amp;E is piloting “Early project development”</w:t>
      </w:r>
    </w:p>
    <w:p w14:paraId="3A77563A" w14:textId="2D373C6A" w:rsidR="00FD1CC4" w:rsidRDefault="00FD1CC4" w:rsidP="00A53539">
      <w:pPr>
        <w:rPr>
          <w:rFonts w:ascii="Arial" w:hAnsi="Arial" w:cs="Arial"/>
        </w:rPr>
      </w:pPr>
      <w:r>
        <w:rPr>
          <w:rFonts w:ascii="Arial" w:hAnsi="Arial" w:cs="Arial"/>
        </w:rPr>
        <w:t>Spencer – need a definition to determine an appropriate baseline for projects that use path D</w:t>
      </w:r>
    </w:p>
    <w:p w14:paraId="21C5610E" w14:textId="74BC54F9" w:rsidR="00FD1CC4" w:rsidRDefault="00FD1CC4" w:rsidP="00A53539">
      <w:pPr>
        <w:rPr>
          <w:rFonts w:ascii="Arial" w:hAnsi="Arial" w:cs="Arial"/>
        </w:rPr>
      </w:pPr>
      <w:r>
        <w:rPr>
          <w:rFonts w:ascii="Arial" w:hAnsi="Arial" w:cs="Arial"/>
        </w:rPr>
        <w:t>Rick – need a definition OR a process to determine appropriate baseline for path D</w:t>
      </w:r>
    </w:p>
    <w:p w14:paraId="7814CDFD" w14:textId="5883E07C" w:rsidR="00FD1CC4" w:rsidRDefault="00FD1CC4" w:rsidP="00A53539">
      <w:pPr>
        <w:rPr>
          <w:rFonts w:ascii="Arial" w:hAnsi="Arial" w:cs="Arial"/>
        </w:rPr>
      </w:pPr>
      <w:r>
        <w:rPr>
          <w:rFonts w:ascii="Arial" w:hAnsi="Arial" w:cs="Arial"/>
        </w:rPr>
        <w:t>Tim Xu (PG&amp;E) – D should be a bridge to the ISP Guidance document; maybe also a bridge to retrofit-eligible/indefinitely; Halley confirmed that D has to stay</w:t>
      </w:r>
    </w:p>
    <w:p w14:paraId="674EB92E" w14:textId="7EC66FC8" w:rsidR="00FD1CC4" w:rsidRPr="00FD1CC4" w:rsidRDefault="00FD1CC4" w:rsidP="00FD1CC4">
      <w:pPr>
        <w:rPr>
          <w:rFonts w:ascii="Arial" w:hAnsi="Arial" w:cs="Arial"/>
          <w:i/>
        </w:rPr>
      </w:pPr>
      <w:r w:rsidRPr="00FD1CC4">
        <w:rPr>
          <w:rFonts w:ascii="Arial" w:hAnsi="Arial" w:cs="Arial"/>
          <w:i/>
        </w:rPr>
        <w:t>Discussion about “Code Baseline”</w:t>
      </w:r>
      <w:r>
        <w:rPr>
          <w:rFonts w:ascii="Arial" w:hAnsi="Arial" w:cs="Arial"/>
          <w:i/>
        </w:rPr>
        <w:t xml:space="preserve"> – there is confusion about the term “code baseline”</w:t>
      </w:r>
    </w:p>
    <w:p w14:paraId="52230468" w14:textId="497AFD4B" w:rsidR="00FD1CC4" w:rsidRDefault="00FD1CC4" w:rsidP="00FD1CC4">
      <w:pPr>
        <w:pStyle w:val="ListParagraph"/>
        <w:numPr>
          <w:ilvl w:val="0"/>
          <w:numId w:val="24"/>
        </w:numPr>
        <w:rPr>
          <w:rFonts w:ascii="Arial" w:hAnsi="Arial" w:cs="Arial"/>
        </w:rPr>
      </w:pPr>
      <w:r w:rsidRPr="00176BC5">
        <w:rPr>
          <w:rFonts w:ascii="Arial" w:hAnsi="Arial" w:cs="Arial"/>
        </w:rPr>
        <w:t xml:space="preserve">Jeff clarified the definition of </w:t>
      </w:r>
      <w:r>
        <w:rPr>
          <w:rFonts w:ascii="Arial" w:hAnsi="Arial" w:cs="Arial"/>
        </w:rPr>
        <w:t>“</w:t>
      </w:r>
      <w:r w:rsidRPr="00176BC5">
        <w:rPr>
          <w:rFonts w:ascii="Arial" w:hAnsi="Arial" w:cs="Arial"/>
        </w:rPr>
        <w:t>Code Baseline</w:t>
      </w:r>
      <w:r>
        <w:rPr>
          <w:rFonts w:ascii="Arial" w:hAnsi="Arial" w:cs="Arial"/>
        </w:rPr>
        <w:t>”</w:t>
      </w:r>
      <w:r w:rsidRPr="00176BC5">
        <w:rPr>
          <w:rFonts w:ascii="Arial" w:hAnsi="Arial" w:cs="Arial"/>
        </w:rPr>
        <w:t xml:space="preserve"> as normal replacement OR the 2</w:t>
      </w:r>
      <w:r w:rsidRPr="00176BC5">
        <w:rPr>
          <w:rFonts w:ascii="Arial" w:hAnsi="Arial" w:cs="Arial"/>
          <w:vertAlign w:val="superscript"/>
        </w:rPr>
        <w:t>nd</w:t>
      </w:r>
      <w:r w:rsidRPr="00176BC5">
        <w:rPr>
          <w:rFonts w:ascii="Arial" w:hAnsi="Arial" w:cs="Arial"/>
        </w:rPr>
        <w:t xml:space="preserve"> baseline in early retirement; the “Existing conditions baseline” is the retrofit add-on or the first baseline in an early replacement scenario.</w:t>
      </w:r>
    </w:p>
    <w:p w14:paraId="0E5406FB" w14:textId="5BB1B3BA" w:rsidR="00FD1CC4" w:rsidRPr="00E25159" w:rsidRDefault="00FD1CC4" w:rsidP="00FD1CC4">
      <w:pPr>
        <w:pStyle w:val="ListParagraph"/>
        <w:numPr>
          <w:ilvl w:val="0"/>
          <w:numId w:val="24"/>
        </w:numPr>
        <w:rPr>
          <w:rFonts w:ascii="Arial" w:hAnsi="Arial" w:cs="Arial"/>
        </w:rPr>
      </w:pPr>
      <w:r w:rsidRPr="00E25159">
        <w:rPr>
          <w:rFonts w:ascii="Arial" w:hAnsi="Arial" w:cs="Arial"/>
        </w:rPr>
        <w:t xml:space="preserve">General agreement </w:t>
      </w:r>
      <w:r w:rsidR="00E25159">
        <w:rPr>
          <w:rFonts w:ascii="Arial" w:hAnsi="Arial" w:cs="Arial"/>
        </w:rPr>
        <w:t xml:space="preserve">on </w:t>
      </w:r>
      <w:r w:rsidRPr="00E25159">
        <w:rPr>
          <w:rFonts w:ascii="Arial" w:hAnsi="Arial" w:cs="Arial"/>
        </w:rPr>
        <w:t>need to clarify the term “code baseline” [</w:t>
      </w:r>
      <w:r w:rsidRPr="00E25159">
        <w:rPr>
          <w:rFonts w:ascii="Arial" w:hAnsi="Arial" w:cs="Arial"/>
          <w:highlight w:val="cyan"/>
        </w:rPr>
        <w:t>ACTION</w:t>
      </w:r>
      <w:r w:rsidRPr="00E25159">
        <w:rPr>
          <w:rFonts w:ascii="Arial" w:hAnsi="Arial" w:cs="Arial"/>
        </w:rPr>
        <w:t>]</w:t>
      </w:r>
    </w:p>
    <w:p w14:paraId="5647E510" w14:textId="1D47C2B6" w:rsidR="00FD1CC4" w:rsidRDefault="00FD1CC4" w:rsidP="00A53539">
      <w:pPr>
        <w:rPr>
          <w:rFonts w:ascii="Arial" w:hAnsi="Arial" w:cs="Arial"/>
        </w:rPr>
      </w:pPr>
      <w:r>
        <w:rPr>
          <w:rFonts w:ascii="Arial" w:hAnsi="Arial" w:cs="Arial"/>
        </w:rPr>
        <w:t>Jeff</w:t>
      </w:r>
      <w:r w:rsidR="0031509A">
        <w:rPr>
          <w:rFonts w:ascii="Arial" w:hAnsi="Arial" w:cs="Arial"/>
        </w:rPr>
        <w:t xml:space="preserve"> – the text does not include limiting factors; e.g., we cannot have like-for-like replacements</w:t>
      </w:r>
    </w:p>
    <w:p w14:paraId="4BF2DFB6" w14:textId="028ECAD5" w:rsidR="001A013B" w:rsidRPr="00145AE0" w:rsidRDefault="00E25159" w:rsidP="00A53539">
      <w:pPr>
        <w:rPr>
          <w:rFonts w:ascii="Arial" w:hAnsi="Arial" w:cs="Arial"/>
        </w:rPr>
      </w:pPr>
      <w:r>
        <w:rPr>
          <w:rFonts w:ascii="Arial" w:hAnsi="Arial" w:cs="Arial"/>
        </w:rPr>
        <w:t>Mohit</w:t>
      </w:r>
      <w:r w:rsidR="0031509A">
        <w:rPr>
          <w:rFonts w:ascii="Arial" w:hAnsi="Arial" w:cs="Arial"/>
        </w:rPr>
        <w:t xml:space="preserve"> Chhabra (NRDC) – agree with confusion about code baseline; text also needs to be re-written to clarify the hierarchal nature of pathways or to show some decision matrix </w:t>
      </w:r>
    </w:p>
    <w:p w14:paraId="6590DA62" w14:textId="29B45341" w:rsidR="001A013B" w:rsidRPr="00F340C2" w:rsidRDefault="00176BC5" w:rsidP="00A53539">
      <w:pPr>
        <w:rPr>
          <w:rFonts w:ascii="Arial" w:hAnsi="Arial" w:cs="Arial"/>
          <w:b/>
        </w:rPr>
      </w:pPr>
      <w:r w:rsidRPr="00FD1CC4">
        <w:rPr>
          <w:rFonts w:ascii="Arial" w:hAnsi="Arial" w:cs="Arial"/>
          <w:b/>
          <w:highlight w:val="green"/>
        </w:rPr>
        <w:t>T2WG Recommendation</w:t>
      </w:r>
      <w:r w:rsidR="00FD1CC4" w:rsidRPr="00FD1CC4">
        <w:rPr>
          <w:rFonts w:ascii="Arial" w:hAnsi="Arial" w:cs="Arial"/>
          <w:b/>
          <w:highlight w:val="green"/>
        </w:rPr>
        <w:t xml:space="preserve"> for Task 1</w:t>
      </w:r>
      <w:r w:rsidR="00BF7CCB" w:rsidRPr="00176BC5">
        <w:rPr>
          <w:rFonts w:ascii="Arial" w:hAnsi="Arial" w:cs="Arial"/>
          <w:b/>
        </w:rPr>
        <w:t xml:space="preserve"> </w:t>
      </w:r>
      <w:r w:rsidR="00F340C2">
        <w:rPr>
          <w:rFonts w:ascii="Arial" w:hAnsi="Arial" w:cs="Arial"/>
          <w:b/>
        </w:rPr>
        <w:t xml:space="preserve">- </w:t>
      </w:r>
      <w:r w:rsidR="008B7B52" w:rsidRPr="00145AE0">
        <w:rPr>
          <w:rFonts w:ascii="Arial" w:hAnsi="Arial" w:cs="Arial"/>
        </w:rPr>
        <w:t>T2WG will revisit this topic at the next meeting; volunteers will attempt to revise the existing T2WG text with based</w:t>
      </w:r>
      <w:r>
        <w:rPr>
          <w:rFonts w:ascii="Arial" w:hAnsi="Arial" w:cs="Arial"/>
        </w:rPr>
        <w:t xml:space="preserve"> on the discussion. </w:t>
      </w:r>
      <w:r w:rsidR="008B7B52" w:rsidRPr="00145AE0">
        <w:rPr>
          <w:rFonts w:ascii="Arial" w:hAnsi="Arial" w:cs="Arial"/>
        </w:rPr>
        <w:t>The recommendation will be to a</w:t>
      </w:r>
      <w:r w:rsidR="00BF7CCB" w:rsidRPr="00145AE0">
        <w:rPr>
          <w:rFonts w:ascii="Arial" w:hAnsi="Arial" w:cs="Arial"/>
        </w:rPr>
        <w:t>dopt the existing</w:t>
      </w:r>
      <w:r w:rsidR="008B7B52" w:rsidRPr="00145AE0">
        <w:rPr>
          <w:rFonts w:ascii="Arial" w:hAnsi="Arial" w:cs="Arial"/>
        </w:rPr>
        <w:t xml:space="preserve"> text with several adjustments: </w:t>
      </w:r>
    </w:p>
    <w:p w14:paraId="0116BFCA" w14:textId="77777777" w:rsidR="001A013B" w:rsidRPr="00145AE0" w:rsidRDefault="00BF7CCB" w:rsidP="00C76805">
      <w:pPr>
        <w:pStyle w:val="ListParagraph"/>
        <w:numPr>
          <w:ilvl w:val="0"/>
          <w:numId w:val="13"/>
        </w:numPr>
        <w:rPr>
          <w:rFonts w:ascii="Arial" w:hAnsi="Arial" w:cs="Arial"/>
        </w:rPr>
      </w:pPr>
      <w:r w:rsidRPr="00145AE0">
        <w:rPr>
          <w:rFonts w:ascii="Arial" w:hAnsi="Arial" w:cs="Arial"/>
        </w:rPr>
        <w:t>Delete piece in parenthesis</w:t>
      </w:r>
    </w:p>
    <w:p w14:paraId="60C86838" w14:textId="77777777" w:rsidR="00BF7CCB" w:rsidRPr="00145AE0" w:rsidRDefault="00BF7CCB" w:rsidP="00C76805">
      <w:pPr>
        <w:pStyle w:val="ListParagraph"/>
        <w:numPr>
          <w:ilvl w:val="0"/>
          <w:numId w:val="13"/>
        </w:numPr>
        <w:rPr>
          <w:rFonts w:ascii="Arial" w:hAnsi="Arial" w:cs="Arial"/>
        </w:rPr>
      </w:pPr>
      <w:r w:rsidRPr="00145AE0">
        <w:rPr>
          <w:rFonts w:ascii="Arial" w:hAnsi="Arial" w:cs="Arial"/>
        </w:rPr>
        <w:t>Rename “Code baseline”</w:t>
      </w:r>
    </w:p>
    <w:p w14:paraId="03532343" w14:textId="77777777" w:rsidR="00C97950" w:rsidRPr="00145AE0" w:rsidRDefault="00C97950" w:rsidP="00C76805">
      <w:pPr>
        <w:pStyle w:val="ListParagraph"/>
        <w:numPr>
          <w:ilvl w:val="0"/>
          <w:numId w:val="13"/>
        </w:numPr>
        <w:rPr>
          <w:rFonts w:ascii="Arial" w:hAnsi="Arial" w:cs="Arial"/>
        </w:rPr>
      </w:pPr>
      <w:r w:rsidRPr="00145AE0">
        <w:rPr>
          <w:rFonts w:ascii="Arial" w:hAnsi="Arial" w:cs="Arial"/>
        </w:rPr>
        <w:t xml:space="preserve">Clarify the language and address concern with item D in the list </w:t>
      </w:r>
    </w:p>
    <w:p w14:paraId="277C6409" w14:textId="77777777" w:rsidR="00BF7CCB" w:rsidRPr="00145AE0" w:rsidRDefault="00C97950" w:rsidP="00C76805">
      <w:pPr>
        <w:pStyle w:val="ListParagraph"/>
        <w:numPr>
          <w:ilvl w:val="0"/>
          <w:numId w:val="13"/>
        </w:numPr>
        <w:rPr>
          <w:rFonts w:ascii="Arial" w:hAnsi="Arial" w:cs="Arial"/>
        </w:rPr>
      </w:pPr>
      <w:r w:rsidRPr="00145AE0">
        <w:rPr>
          <w:rFonts w:ascii="Arial" w:hAnsi="Arial" w:cs="Arial"/>
        </w:rPr>
        <w:t xml:space="preserve">Create a decision tree to clarify the text </w:t>
      </w:r>
    </w:p>
    <w:p w14:paraId="6A166491" w14:textId="2D319630" w:rsidR="00C97950" w:rsidRPr="00145AE0" w:rsidRDefault="00C97950" w:rsidP="00C76805">
      <w:pPr>
        <w:pStyle w:val="ListParagraph"/>
        <w:numPr>
          <w:ilvl w:val="0"/>
          <w:numId w:val="13"/>
        </w:numPr>
        <w:rPr>
          <w:rFonts w:ascii="Arial" w:hAnsi="Arial" w:cs="Arial"/>
        </w:rPr>
      </w:pPr>
      <w:r w:rsidRPr="00145AE0">
        <w:rPr>
          <w:rFonts w:ascii="Arial" w:hAnsi="Arial" w:cs="Arial"/>
        </w:rPr>
        <w:t xml:space="preserve">Discuss this topic with Task 3 </w:t>
      </w:r>
    </w:p>
    <w:p w14:paraId="781D0176" w14:textId="77777777" w:rsidR="00F21004" w:rsidRPr="00145AE0" w:rsidRDefault="00C97950" w:rsidP="00C76805">
      <w:pPr>
        <w:pStyle w:val="ListParagraph"/>
        <w:numPr>
          <w:ilvl w:val="0"/>
          <w:numId w:val="13"/>
        </w:numPr>
        <w:rPr>
          <w:rFonts w:ascii="Arial" w:hAnsi="Arial" w:cs="Arial"/>
        </w:rPr>
      </w:pPr>
      <w:r w:rsidRPr="00145AE0">
        <w:rPr>
          <w:rFonts w:ascii="Arial" w:hAnsi="Arial" w:cs="Arial"/>
        </w:rPr>
        <w:t>Existing ISP Guideline should include DEER</w:t>
      </w:r>
    </w:p>
    <w:p w14:paraId="219C0E20" w14:textId="77777777" w:rsidR="00176BC5" w:rsidRDefault="00176BC5" w:rsidP="00F21004">
      <w:pPr>
        <w:rPr>
          <w:rFonts w:ascii="Arial" w:hAnsi="Arial" w:cs="Arial"/>
        </w:rPr>
      </w:pPr>
      <w:r>
        <w:rPr>
          <w:rFonts w:ascii="Arial" w:hAnsi="Arial" w:cs="Arial"/>
        </w:rPr>
        <w:t>Halley will develop a revised draft to discuss at next T2WG meeting [</w:t>
      </w:r>
      <w:r w:rsidRPr="00176BC5">
        <w:rPr>
          <w:rFonts w:ascii="Arial" w:hAnsi="Arial" w:cs="Arial"/>
          <w:highlight w:val="cyan"/>
        </w:rPr>
        <w:t>ACTION</w:t>
      </w:r>
      <w:r>
        <w:rPr>
          <w:rFonts w:ascii="Arial" w:hAnsi="Arial" w:cs="Arial"/>
        </w:rPr>
        <w:t>]</w:t>
      </w:r>
    </w:p>
    <w:p w14:paraId="5262EA94" w14:textId="0480D250" w:rsidR="00F340C2" w:rsidRPr="00F340C2" w:rsidRDefault="00F340C2" w:rsidP="00F21004">
      <w:pPr>
        <w:rPr>
          <w:rFonts w:ascii="Arial" w:hAnsi="Arial" w:cs="Arial"/>
          <w:b/>
          <w:u w:val="single"/>
        </w:rPr>
      </w:pPr>
      <w:r w:rsidRPr="00FD1CC4">
        <w:rPr>
          <w:rFonts w:ascii="Arial" w:hAnsi="Arial" w:cs="Arial"/>
          <w:b/>
          <w:highlight w:val="green"/>
        </w:rPr>
        <w:t>T2WG Recommendation for Task 1</w:t>
      </w:r>
      <w:r>
        <w:rPr>
          <w:rFonts w:ascii="Arial" w:hAnsi="Arial" w:cs="Arial"/>
          <w:b/>
        </w:rPr>
        <w:t xml:space="preserve"> – </w:t>
      </w:r>
      <w:r w:rsidRPr="00F340C2">
        <w:rPr>
          <w:rFonts w:ascii="Arial" w:hAnsi="Arial" w:cs="Arial"/>
        </w:rPr>
        <w:t>Discuss Task 1 in tandem with Task 3 (Repair-eligible and repair-indefinitely)</w:t>
      </w:r>
    </w:p>
    <w:p w14:paraId="20768E2E" w14:textId="77777777" w:rsidR="00CD26FA" w:rsidRPr="00CD26FA" w:rsidRDefault="00CD26FA" w:rsidP="00CD26FA">
      <w:pPr>
        <w:rPr>
          <w:rFonts w:ascii="Arial" w:hAnsi="Arial" w:cs="Arial"/>
          <w:b/>
          <w:i/>
          <w:u w:val="single"/>
        </w:rPr>
      </w:pPr>
      <w:r w:rsidRPr="00CD26FA">
        <w:rPr>
          <w:rFonts w:ascii="Arial" w:hAnsi="Arial" w:cs="Arial"/>
          <w:b/>
          <w:i/>
          <w:u w:val="single"/>
        </w:rPr>
        <w:t>Task 2 and 3 – Tier 1&amp;2 POE and Repair-Eligible/Indefinitely POE (slide 24)</w:t>
      </w:r>
    </w:p>
    <w:p w14:paraId="01265877" w14:textId="77777777" w:rsidR="00F340C2" w:rsidRPr="00145AE0" w:rsidRDefault="00F340C2" w:rsidP="00F340C2">
      <w:pPr>
        <w:rPr>
          <w:rFonts w:ascii="Arial" w:hAnsi="Arial" w:cs="Arial"/>
        </w:rPr>
      </w:pPr>
      <w:r>
        <w:rPr>
          <w:rFonts w:ascii="Arial" w:hAnsi="Arial" w:cs="Arial"/>
        </w:rPr>
        <w:t xml:space="preserve">Jeff – need to update D.11-07-030 </w:t>
      </w:r>
      <w:r w:rsidRPr="00145AE0">
        <w:rPr>
          <w:rFonts w:ascii="Arial" w:hAnsi="Arial" w:cs="Arial"/>
        </w:rPr>
        <w:t>Attachment B</w:t>
      </w:r>
      <w:r>
        <w:rPr>
          <w:rFonts w:ascii="Arial" w:hAnsi="Arial" w:cs="Arial"/>
        </w:rPr>
        <w:t xml:space="preserve"> to add repair-eligible and</w:t>
      </w:r>
      <w:r w:rsidRPr="00145AE0">
        <w:rPr>
          <w:rFonts w:ascii="Arial" w:hAnsi="Arial" w:cs="Arial"/>
        </w:rPr>
        <w:t xml:space="preserve"> repa</w:t>
      </w:r>
      <w:r>
        <w:rPr>
          <w:rFonts w:ascii="Arial" w:hAnsi="Arial" w:cs="Arial"/>
        </w:rPr>
        <w:t>ir-</w:t>
      </w:r>
      <w:r w:rsidRPr="00145AE0">
        <w:rPr>
          <w:rFonts w:ascii="Arial" w:hAnsi="Arial" w:cs="Arial"/>
        </w:rPr>
        <w:t xml:space="preserve">indefinitely as a pathway in the flow chart </w:t>
      </w:r>
      <w:r>
        <w:rPr>
          <w:rFonts w:ascii="Arial" w:hAnsi="Arial" w:cs="Arial"/>
        </w:rPr>
        <w:t>[</w:t>
      </w:r>
      <w:r w:rsidRPr="00F340C2">
        <w:rPr>
          <w:rFonts w:ascii="Arial" w:hAnsi="Arial" w:cs="Arial"/>
          <w:highlight w:val="cyan"/>
        </w:rPr>
        <w:t>ACTION</w:t>
      </w:r>
      <w:r>
        <w:rPr>
          <w:rFonts w:ascii="Arial" w:hAnsi="Arial" w:cs="Arial"/>
        </w:rPr>
        <w:t>]</w:t>
      </w:r>
      <w:r w:rsidRPr="00145AE0">
        <w:rPr>
          <w:rFonts w:ascii="Arial" w:hAnsi="Arial" w:cs="Arial"/>
        </w:rPr>
        <w:t>; branch will be similar to Accelerated Replacement, but needs to be explicit for Repair Eligible and Repair Indefinitely</w:t>
      </w:r>
    </w:p>
    <w:p w14:paraId="08EF3F00" w14:textId="351377CF" w:rsidR="00F47AF7" w:rsidRPr="00145AE0" w:rsidRDefault="007D456C" w:rsidP="00F21004">
      <w:pPr>
        <w:rPr>
          <w:rFonts w:ascii="Arial" w:hAnsi="Arial" w:cs="Arial"/>
        </w:rPr>
      </w:pPr>
      <w:r w:rsidRPr="00145AE0">
        <w:rPr>
          <w:rFonts w:ascii="Arial" w:hAnsi="Arial" w:cs="Arial"/>
        </w:rPr>
        <w:t xml:space="preserve">Rich – </w:t>
      </w:r>
      <w:r w:rsidR="00150BF8" w:rsidRPr="00145AE0">
        <w:rPr>
          <w:rFonts w:ascii="Arial" w:hAnsi="Arial" w:cs="Arial"/>
        </w:rPr>
        <w:t>Repair</w:t>
      </w:r>
      <w:r w:rsidR="00F340C2">
        <w:rPr>
          <w:rFonts w:ascii="Arial" w:hAnsi="Arial" w:cs="Arial"/>
        </w:rPr>
        <w:t>-i</w:t>
      </w:r>
      <w:r w:rsidR="00150BF8" w:rsidRPr="00145AE0">
        <w:rPr>
          <w:rFonts w:ascii="Arial" w:hAnsi="Arial" w:cs="Arial"/>
        </w:rPr>
        <w:t xml:space="preserve">ndefinitely is very common in industrial </w:t>
      </w:r>
      <w:r w:rsidR="00F340C2">
        <w:rPr>
          <w:rFonts w:ascii="Arial" w:hAnsi="Arial" w:cs="Arial"/>
        </w:rPr>
        <w:t>facilities; should these projects go to existing baseline</w:t>
      </w:r>
      <w:r w:rsidR="00150BF8" w:rsidRPr="00145AE0">
        <w:rPr>
          <w:rFonts w:ascii="Arial" w:hAnsi="Arial" w:cs="Arial"/>
        </w:rPr>
        <w:t>?</w:t>
      </w:r>
    </w:p>
    <w:p w14:paraId="2D54DB24" w14:textId="334F94E9" w:rsidR="00150BF8" w:rsidRDefault="00150BF8" w:rsidP="00F21004">
      <w:pPr>
        <w:rPr>
          <w:rFonts w:ascii="Arial" w:hAnsi="Arial" w:cs="Arial"/>
        </w:rPr>
      </w:pPr>
      <w:r w:rsidRPr="00145AE0">
        <w:rPr>
          <w:rFonts w:ascii="Arial" w:hAnsi="Arial" w:cs="Arial"/>
        </w:rPr>
        <w:t xml:space="preserve">Jeff – </w:t>
      </w:r>
      <w:r w:rsidR="00F340C2">
        <w:rPr>
          <w:rFonts w:ascii="Arial" w:hAnsi="Arial" w:cs="Arial"/>
        </w:rPr>
        <w:t>that’s conditional; there needs to be some evidence-based influence; some POE is necessary</w:t>
      </w:r>
    </w:p>
    <w:p w14:paraId="4C31C4E4" w14:textId="6F67DE59" w:rsidR="00F340C2" w:rsidRDefault="00150BF8" w:rsidP="00F21004">
      <w:pPr>
        <w:rPr>
          <w:rFonts w:ascii="Arial" w:hAnsi="Arial" w:cs="Arial"/>
        </w:rPr>
      </w:pPr>
      <w:r w:rsidRPr="00145AE0">
        <w:rPr>
          <w:rFonts w:ascii="Arial" w:hAnsi="Arial" w:cs="Arial"/>
        </w:rPr>
        <w:t xml:space="preserve">Rich – Clarifies not POE of viability, </w:t>
      </w:r>
      <w:r w:rsidR="009A7B74" w:rsidRPr="00145AE0">
        <w:rPr>
          <w:rFonts w:ascii="Arial" w:hAnsi="Arial" w:cs="Arial"/>
        </w:rPr>
        <w:t xml:space="preserve">but </w:t>
      </w:r>
      <w:r w:rsidR="003D7086">
        <w:rPr>
          <w:rFonts w:ascii="Arial" w:hAnsi="Arial" w:cs="Arial"/>
        </w:rPr>
        <w:t>POE of program influence; w</w:t>
      </w:r>
      <w:r w:rsidRPr="00145AE0">
        <w:rPr>
          <w:rFonts w:ascii="Arial" w:hAnsi="Arial" w:cs="Arial"/>
        </w:rPr>
        <w:t xml:space="preserve">e </w:t>
      </w:r>
      <w:r w:rsidR="00F340C2">
        <w:rPr>
          <w:rFonts w:ascii="Arial" w:hAnsi="Arial" w:cs="Arial"/>
        </w:rPr>
        <w:t xml:space="preserve">need to separate Repair-Indefinitely and Repair-Eligible: </w:t>
      </w:r>
      <w:r w:rsidR="00E3109F">
        <w:rPr>
          <w:rStyle w:val="CommentReference"/>
          <w:rFonts w:ascii="Arial" w:hAnsi="Arial" w:cs="Arial"/>
          <w:sz w:val="22"/>
          <w:szCs w:val="22"/>
        </w:rPr>
        <w:t>&lt;&lt;</w:t>
      </w:r>
      <w:r w:rsidR="00E3109F" w:rsidRPr="00E3109F">
        <w:rPr>
          <w:rStyle w:val="CommentReference"/>
          <w:rFonts w:ascii="Arial" w:hAnsi="Arial" w:cs="Arial"/>
          <w:sz w:val="22"/>
          <w:szCs w:val="22"/>
          <w:highlight w:val="yellow"/>
        </w:rPr>
        <w:t>CONFIRM</w:t>
      </w:r>
      <w:r w:rsidR="00E3109F">
        <w:rPr>
          <w:rStyle w:val="CommentReference"/>
          <w:rFonts w:ascii="Arial" w:hAnsi="Arial" w:cs="Arial"/>
          <w:sz w:val="22"/>
          <w:szCs w:val="22"/>
        </w:rPr>
        <w:t>&gt;&gt;</w:t>
      </w:r>
    </w:p>
    <w:p w14:paraId="34934089" w14:textId="77777777" w:rsidR="00F340C2" w:rsidRDefault="00150BF8" w:rsidP="00F340C2">
      <w:pPr>
        <w:pStyle w:val="ListParagraph"/>
        <w:numPr>
          <w:ilvl w:val="0"/>
          <w:numId w:val="25"/>
        </w:numPr>
        <w:rPr>
          <w:rFonts w:ascii="Arial" w:hAnsi="Arial" w:cs="Arial"/>
        </w:rPr>
      </w:pPr>
      <w:r w:rsidRPr="00F340C2">
        <w:rPr>
          <w:rFonts w:ascii="Arial" w:hAnsi="Arial" w:cs="Arial"/>
        </w:rPr>
        <w:t xml:space="preserve">Repair Indefinitely: existing equipment operating but could be repaired. </w:t>
      </w:r>
    </w:p>
    <w:p w14:paraId="00E25102" w14:textId="631E7136" w:rsidR="00150BF8" w:rsidRPr="008A0B0D" w:rsidRDefault="00150BF8" w:rsidP="00F21004">
      <w:pPr>
        <w:pStyle w:val="ListParagraph"/>
        <w:numPr>
          <w:ilvl w:val="0"/>
          <w:numId w:val="25"/>
        </w:numPr>
        <w:rPr>
          <w:rFonts w:ascii="Arial" w:hAnsi="Arial" w:cs="Arial"/>
        </w:rPr>
      </w:pPr>
      <w:r w:rsidRPr="00F340C2">
        <w:rPr>
          <w:rFonts w:ascii="Arial" w:hAnsi="Arial" w:cs="Arial"/>
        </w:rPr>
        <w:t>Repair Eligible: existing equipment working</w:t>
      </w:r>
    </w:p>
    <w:p w14:paraId="74CF1EEB" w14:textId="2E71AE87" w:rsidR="00150BF8" w:rsidRPr="00145AE0" w:rsidRDefault="00150BF8" w:rsidP="00F21004">
      <w:pPr>
        <w:rPr>
          <w:rFonts w:ascii="Arial" w:hAnsi="Arial" w:cs="Arial"/>
        </w:rPr>
      </w:pPr>
      <w:r w:rsidRPr="00145AE0">
        <w:rPr>
          <w:rFonts w:ascii="Arial" w:hAnsi="Arial" w:cs="Arial"/>
        </w:rPr>
        <w:t xml:space="preserve">Rich – The </w:t>
      </w:r>
      <w:r w:rsidR="00E8640C" w:rsidRPr="00145AE0">
        <w:rPr>
          <w:rFonts w:ascii="Arial" w:hAnsi="Arial" w:cs="Arial"/>
        </w:rPr>
        <w:t>T1</w:t>
      </w:r>
      <w:r w:rsidRPr="00145AE0">
        <w:rPr>
          <w:rFonts w:ascii="Arial" w:hAnsi="Arial" w:cs="Arial"/>
        </w:rPr>
        <w:t>WG recommendations were not adopted</w:t>
      </w:r>
      <w:r w:rsidR="008A0B0D">
        <w:rPr>
          <w:rFonts w:ascii="Arial" w:hAnsi="Arial" w:cs="Arial"/>
        </w:rPr>
        <w:t xml:space="preserve">; need to understand why the T1WG recommendations were not adopted. </w:t>
      </w:r>
      <w:r w:rsidR="00576DAA">
        <w:rPr>
          <w:rFonts w:ascii="Arial" w:hAnsi="Arial" w:cs="Arial"/>
        </w:rPr>
        <w:t>[</w:t>
      </w:r>
      <w:r w:rsidR="00576DAA" w:rsidRPr="00576DAA">
        <w:rPr>
          <w:rFonts w:ascii="Arial" w:hAnsi="Arial" w:cs="Arial"/>
          <w:highlight w:val="cyan"/>
        </w:rPr>
        <w:t>ACTION</w:t>
      </w:r>
      <w:r w:rsidR="00576DAA">
        <w:rPr>
          <w:rFonts w:ascii="Arial" w:hAnsi="Arial" w:cs="Arial"/>
        </w:rPr>
        <w:t>]</w:t>
      </w:r>
    </w:p>
    <w:p w14:paraId="78F2B1B4" w14:textId="7D49D89A" w:rsidR="00E8640C" w:rsidRPr="00145AE0" w:rsidRDefault="00E8640C" w:rsidP="00E8640C">
      <w:pPr>
        <w:pStyle w:val="Default"/>
        <w:rPr>
          <w:rFonts w:ascii="Arial" w:hAnsi="Arial" w:cs="Arial"/>
          <w:color w:val="auto"/>
          <w:sz w:val="22"/>
          <w:szCs w:val="22"/>
        </w:rPr>
      </w:pPr>
      <w:r w:rsidRPr="00145AE0">
        <w:rPr>
          <w:rFonts w:ascii="Arial" w:hAnsi="Arial" w:cs="Arial"/>
          <w:color w:val="auto"/>
          <w:sz w:val="22"/>
          <w:szCs w:val="22"/>
        </w:rPr>
        <w:t>Jeff –</w:t>
      </w:r>
      <w:r w:rsidR="008A0B0D">
        <w:rPr>
          <w:rFonts w:ascii="Arial" w:hAnsi="Arial" w:cs="Arial"/>
          <w:color w:val="auto"/>
          <w:sz w:val="22"/>
          <w:szCs w:val="22"/>
        </w:rPr>
        <w:t xml:space="preserve"> refers to</w:t>
      </w:r>
      <w:r w:rsidRPr="00145AE0">
        <w:rPr>
          <w:rFonts w:ascii="Arial" w:hAnsi="Arial" w:cs="Arial"/>
          <w:color w:val="auto"/>
          <w:sz w:val="22"/>
          <w:szCs w:val="22"/>
        </w:rPr>
        <w:t xml:space="preserve"> E-4818 Section: 1.3.9</w:t>
      </w:r>
      <w:r w:rsidR="008A0B0D">
        <w:rPr>
          <w:rFonts w:ascii="Arial" w:hAnsi="Arial" w:cs="Arial"/>
          <w:color w:val="auto"/>
          <w:sz w:val="22"/>
          <w:szCs w:val="22"/>
        </w:rPr>
        <w:t>:</w:t>
      </w:r>
      <w:r w:rsidRPr="00145AE0">
        <w:rPr>
          <w:rFonts w:ascii="Arial" w:hAnsi="Arial" w:cs="Arial"/>
          <w:color w:val="auto"/>
          <w:sz w:val="22"/>
          <w:szCs w:val="22"/>
        </w:rPr>
        <w:t xml:space="preserve"> Repair Eligible in order to apply a dual baseline treatment for the replacement of a broken but repairable piece of equipment, at minimum the following data are needed: </w:t>
      </w:r>
    </w:p>
    <w:p w14:paraId="119843F9" w14:textId="727C424B" w:rsidR="00E8640C" w:rsidRPr="00145AE0" w:rsidRDefault="00E8640C" w:rsidP="00576DAA">
      <w:pPr>
        <w:pStyle w:val="Default"/>
        <w:numPr>
          <w:ilvl w:val="0"/>
          <w:numId w:val="33"/>
        </w:numPr>
        <w:spacing w:after="44"/>
        <w:rPr>
          <w:rFonts w:ascii="Arial" w:hAnsi="Arial" w:cs="Arial"/>
          <w:color w:val="auto"/>
          <w:sz w:val="22"/>
          <w:szCs w:val="22"/>
        </w:rPr>
      </w:pPr>
      <w:r w:rsidRPr="00145AE0">
        <w:rPr>
          <w:rFonts w:ascii="Arial" w:hAnsi="Arial" w:cs="Arial"/>
          <w:color w:val="auto"/>
          <w:sz w:val="22"/>
          <w:szCs w:val="22"/>
        </w:rPr>
        <w:t xml:space="preserve">Repair cost </w:t>
      </w:r>
    </w:p>
    <w:p w14:paraId="19746B6B" w14:textId="75776373" w:rsidR="00E8640C" w:rsidRPr="00145AE0" w:rsidRDefault="00E8640C" w:rsidP="00576DAA">
      <w:pPr>
        <w:pStyle w:val="Default"/>
        <w:numPr>
          <w:ilvl w:val="0"/>
          <w:numId w:val="33"/>
        </w:numPr>
        <w:spacing w:after="44"/>
        <w:rPr>
          <w:rFonts w:ascii="Arial" w:hAnsi="Arial" w:cs="Arial"/>
          <w:color w:val="auto"/>
          <w:sz w:val="22"/>
          <w:szCs w:val="22"/>
        </w:rPr>
      </w:pPr>
      <w:r w:rsidRPr="00145AE0">
        <w:rPr>
          <w:rFonts w:ascii="Arial" w:hAnsi="Arial" w:cs="Arial"/>
          <w:color w:val="auto"/>
          <w:sz w:val="22"/>
          <w:szCs w:val="22"/>
        </w:rPr>
        <w:t xml:space="preserve">Replacement cost </w:t>
      </w:r>
    </w:p>
    <w:p w14:paraId="2249B80C" w14:textId="3BD5C883" w:rsidR="00E8640C" w:rsidRPr="00145AE0" w:rsidRDefault="00E8640C" w:rsidP="00576DAA">
      <w:pPr>
        <w:pStyle w:val="Default"/>
        <w:numPr>
          <w:ilvl w:val="0"/>
          <w:numId w:val="33"/>
        </w:numPr>
        <w:spacing w:after="44"/>
        <w:rPr>
          <w:rFonts w:ascii="Arial" w:hAnsi="Arial" w:cs="Arial"/>
          <w:color w:val="auto"/>
          <w:sz w:val="22"/>
          <w:szCs w:val="22"/>
        </w:rPr>
      </w:pPr>
      <w:r w:rsidRPr="00145AE0">
        <w:rPr>
          <w:rFonts w:ascii="Arial" w:hAnsi="Arial" w:cs="Arial"/>
          <w:color w:val="auto"/>
          <w:sz w:val="22"/>
          <w:szCs w:val="22"/>
        </w:rPr>
        <w:t xml:space="preserve">Energy savings (needed for all claims) </w:t>
      </w:r>
    </w:p>
    <w:p w14:paraId="0126657A" w14:textId="18E48322" w:rsidR="00E8640C" w:rsidRPr="00145AE0" w:rsidRDefault="00E8640C" w:rsidP="00576DAA">
      <w:pPr>
        <w:pStyle w:val="Default"/>
        <w:numPr>
          <w:ilvl w:val="0"/>
          <w:numId w:val="33"/>
        </w:numPr>
        <w:spacing w:after="44"/>
        <w:rPr>
          <w:rFonts w:ascii="Arial" w:hAnsi="Arial" w:cs="Arial"/>
          <w:color w:val="auto"/>
          <w:sz w:val="22"/>
          <w:szCs w:val="22"/>
        </w:rPr>
      </w:pPr>
      <w:r w:rsidRPr="00145AE0">
        <w:rPr>
          <w:rFonts w:ascii="Arial" w:hAnsi="Arial" w:cs="Arial"/>
          <w:color w:val="auto"/>
          <w:sz w:val="22"/>
          <w:szCs w:val="22"/>
        </w:rPr>
        <w:t xml:space="preserve">Effective useful life of installed equipment </w:t>
      </w:r>
    </w:p>
    <w:p w14:paraId="37431B49" w14:textId="5F065AC9" w:rsidR="008A0B0D" w:rsidRDefault="00E8640C" w:rsidP="00576DAA">
      <w:pPr>
        <w:pStyle w:val="Default"/>
        <w:numPr>
          <w:ilvl w:val="0"/>
          <w:numId w:val="33"/>
        </w:numPr>
        <w:rPr>
          <w:rFonts w:ascii="Arial" w:hAnsi="Arial" w:cs="Arial"/>
          <w:color w:val="auto"/>
          <w:sz w:val="22"/>
          <w:szCs w:val="22"/>
        </w:rPr>
      </w:pPr>
      <w:r w:rsidRPr="00145AE0">
        <w:rPr>
          <w:rFonts w:ascii="Arial" w:hAnsi="Arial" w:cs="Arial"/>
          <w:color w:val="auto"/>
          <w:sz w:val="22"/>
          <w:szCs w:val="22"/>
        </w:rPr>
        <w:t>Remaining useful life of existing equipment</w:t>
      </w:r>
    </w:p>
    <w:p w14:paraId="390FA6E1" w14:textId="219DA156" w:rsidR="00E8640C" w:rsidRPr="00145AE0" w:rsidRDefault="00E8640C" w:rsidP="00E8640C">
      <w:pPr>
        <w:pStyle w:val="Default"/>
        <w:rPr>
          <w:rFonts w:ascii="Arial" w:hAnsi="Arial" w:cs="Arial"/>
          <w:color w:val="auto"/>
          <w:sz w:val="22"/>
          <w:szCs w:val="22"/>
        </w:rPr>
      </w:pPr>
      <w:r w:rsidRPr="00145AE0">
        <w:rPr>
          <w:rFonts w:ascii="Arial" w:hAnsi="Arial" w:cs="Arial"/>
          <w:color w:val="auto"/>
          <w:sz w:val="22"/>
          <w:szCs w:val="22"/>
        </w:rPr>
        <w:t xml:space="preserve"> </w:t>
      </w:r>
    </w:p>
    <w:p w14:paraId="07E80201" w14:textId="770E0560" w:rsidR="000D5FD8" w:rsidRPr="00145AE0" w:rsidRDefault="000D5FD8" w:rsidP="00F21004">
      <w:pPr>
        <w:rPr>
          <w:rFonts w:ascii="Arial" w:hAnsi="Arial" w:cs="Arial"/>
        </w:rPr>
      </w:pPr>
      <w:r w:rsidRPr="00145AE0">
        <w:rPr>
          <w:rFonts w:ascii="Arial" w:hAnsi="Arial" w:cs="Arial"/>
        </w:rPr>
        <w:t xml:space="preserve">Katie – the T1WG report recommendation was not adopted in the resolution because the </w:t>
      </w:r>
      <w:bookmarkStart w:id="0" w:name="_GoBack"/>
      <w:bookmarkEnd w:id="0"/>
      <w:r w:rsidRPr="00145AE0">
        <w:rPr>
          <w:rFonts w:ascii="Arial" w:hAnsi="Arial" w:cs="Arial"/>
        </w:rPr>
        <w:t>replacement costs and repai</w:t>
      </w:r>
      <w:r w:rsidR="008A0B0D">
        <w:rPr>
          <w:rFonts w:ascii="Arial" w:hAnsi="Arial" w:cs="Arial"/>
        </w:rPr>
        <w:t>r costs are difficult to review.  There are t</w:t>
      </w:r>
      <w:r w:rsidRPr="00145AE0">
        <w:rPr>
          <w:rFonts w:ascii="Arial" w:hAnsi="Arial" w:cs="Arial"/>
        </w:rPr>
        <w:t xml:space="preserve">wo issues: </w:t>
      </w:r>
    </w:p>
    <w:p w14:paraId="6AA1914A" w14:textId="77777777" w:rsidR="000D5FD8" w:rsidRPr="00145AE0" w:rsidRDefault="000D5FD8" w:rsidP="000D5FD8">
      <w:pPr>
        <w:pStyle w:val="ListParagraph"/>
        <w:numPr>
          <w:ilvl w:val="0"/>
          <w:numId w:val="10"/>
        </w:numPr>
        <w:rPr>
          <w:rFonts w:ascii="Arial" w:hAnsi="Arial" w:cs="Arial"/>
        </w:rPr>
      </w:pPr>
      <w:r w:rsidRPr="00145AE0">
        <w:rPr>
          <w:rFonts w:ascii="Arial" w:hAnsi="Arial" w:cs="Arial"/>
        </w:rPr>
        <w:t>Oversight of the cost data (Katie)</w:t>
      </w:r>
    </w:p>
    <w:p w14:paraId="4AB478EF" w14:textId="37E31D02" w:rsidR="005105EB" w:rsidRPr="003D7086" w:rsidRDefault="000D5FD8" w:rsidP="008D6796">
      <w:pPr>
        <w:pStyle w:val="ListParagraph"/>
        <w:numPr>
          <w:ilvl w:val="0"/>
          <w:numId w:val="10"/>
        </w:numPr>
        <w:rPr>
          <w:rFonts w:ascii="Arial" w:hAnsi="Arial" w:cs="Arial"/>
        </w:rPr>
      </w:pPr>
      <w:r w:rsidRPr="00145AE0">
        <w:rPr>
          <w:rFonts w:ascii="Arial" w:hAnsi="Arial" w:cs="Arial"/>
        </w:rPr>
        <w:t>Remaining useful life (Jeff)</w:t>
      </w:r>
      <w:r w:rsidR="00E8640C" w:rsidRPr="00145AE0">
        <w:rPr>
          <w:rFonts w:ascii="Arial" w:hAnsi="Arial" w:cs="Arial"/>
        </w:rPr>
        <w:t xml:space="preserve"> – mentioned HVAC example and compressor replacement and said that in case of a compressor that has been replace three times, the history of the equipment is important</w:t>
      </w:r>
    </w:p>
    <w:p w14:paraId="2B68D1C1" w14:textId="211FF416" w:rsidR="003D7086" w:rsidRDefault="003D7086" w:rsidP="008D6796">
      <w:pPr>
        <w:rPr>
          <w:rFonts w:ascii="Arial" w:hAnsi="Arial" w:cs="Arial"/>
        </w:rPr>
      </w:pPr>
      <w:r>
        <w:rPr>
          <w:rFonts w:ascii="Arial" w:hAnsi="Arial" w:cs="Arial"/>
        </w:rPr>
        <w:t>Josiah – different markets operate differently; we need to consider that variation.</w:t>
      </w:r>
    </w:p>
    <w:p w14:paraId="618C716C" w14:textId="2346C0F1" w:rsidR="003D7086" w:rsidRDefault="008D6796" w:rsidP="008D6796">
      <w:pPr>
        <w:rPr>
          <w:rFonts w:ascii="Arial" w:hAnsi="Arial" w:cs="Arial"/>
        </w:rPr>
      </w:pPr>
      <w:r w:rsidRPr="00145AE0">
        <w:rPr>
          <w:rFonts w:ascii="Arial" w:hAnsi="Arial" w:cs="Arial"/>
        </w:rPr>
        <w:t xml:space="preserve">Jeff – </w:t>
      </w:r>
      <w:r w:rsidR="003D7086">
        <w:rPr>
          <w:rFonts w:ascii="Arial" w:hAnsi="Arial" w:cs="Arial"/>
        </w:rPr>
        <w:t xml:space="preserve">This is why we broke up options by business size; tried to come up with a definition that is least risk to ratepayers. </w:t>
      </w:r>
      <w:r w:rsidRPr="00145AE0">
        <w:rPr>
          <w:rFonts w:ascii="Arial" w:hAnsi="Arial" w:cs="Arial"/>
        </w:rPr>
        <w:t>We can accept some of the small projects. Let’s come up w/ a definition to cover that.</w:t>
      </w:r>
    </w:p>
    <w:p w14:paraId="5C2D6166" w14:textId="1FB4C7F6" w:rsidR="008D6796" w:rsidRPr="00145AE0" w:rsidRDefault="003D7086" w:rsidP="008D6796">
      <w:pPr>
        <w:rPr>
          <w:rFonts w:ascii="Arial" w:hAnsi="Arial" w:cs="Arial"/>
        </w:rPr>
      </w:pPr>
      <w:r>
        <w:rPr>
          <w:rFonts w:ascii="Arial" w:hAnsi="Arial" w:cs="Arial"/>
        </w:rPr>
        <w:t>Phil Toth – it gets more sticky with renter/owners; schools with maintenance budgets but not capital budgets, etc.</w:t>
      </w:r>
    </w:p>
    <w:p w14:paraId="0784BA08" w14:textId="68E3D759" w:rsidR="008D6796" w:rsidRPr="00145AE0" w:rsidRDefault="008D6796" w:rsidP="008D6796">
      <w:pPr>
        <w:rPr>
          <w:rFonts w:ascii="Arial" w:hAnsi="Arial" w:cs="Arial"/>
        </w:rPr>
      </w:pPr>
      <w:r w:rsidRPr="00145AE0">
        <w:rPr>
          <w:rFonts w:ascii="Arial" w:hAnsi="Arial" w:cs="Arial"/>
        </w:rPr>
        <w:t>Rick – Is there a process that allows to determine that</w:t>
      </w:r>
      <w:r w:rsidR="003D7086">
        <w:rPr>
          <w:rFonts w:ascii="Arial" w:hAnsi="Arial" w:cs="Arial"/>
        </w:rPr>
        <w:t xml:space="preserve"> and address these concerns</w:t>
      </w:r>
      <w:r w:rsidRPr="00145AE0">
        <w:rPr>
          <w:rFonts w:ascii="Arial" w:hAnsi="Arial" w:cs="Arial"/>
        </w:rPr>
        <w:t>?</w:t>
      </w:r>
    </w:p>
    <w:p w14:paraId="33E64B67" w14:textId="4A7B8D25" w:rsidR="000D5FD8" w:rsidRDefault="008D6796" w:rsidP="00F21004">
      <w:pPr>
        <w:rPr>
          <w:rFonts w:ascii="Arial" w:hAnsi="Arial" w:cs="Arial"/>
        </w:rPr>
      </w:pPr>
      <w:r w:rsidRPr="00145AE0">
        <w:rPr>
          <w:rFonts w:ascii="Arial" w:hAnsi="Arial" w:cs="Arial"/>
        </w:rPr>
        <w:t>Jeff</w:t>
      </w:r>
      <w:r w:rsidR="0048145B">
        <w:rPr>
          <w:rFonts w:ascii="Arial" w:hAnsi="Arial" w:cs="Arial"/>
        </w:rPr>
        <w:t xml:space="preserve"> –</w:t>
      </w:r>
      <w:r w:rsidRPr="00145AE0">
        <w:rPr>
          <w:rFonts w:ascii="Arial" w:hAnsi="Arial" w:cs="Arial"/>
        </w:rPr>
        <w:t xml:space="preserve"> We are not after absolute</w:t>
      </w:r>
      <w:r w:rsidR="0048145B">
        <w:rPr>
          <w:rFonts w:ascii="Arial" w:hAnsi="Arial" w:cs="Arial"/>
        </w:rPr>
        <w:t xml:space="preserve">; </w:t>
      </w:r>
      <w:r w:rsidRPr="00145AE0">
        <w:rPr>
          <w:rFonts w:ascii="Arial" w:hAnsi="Arial" w:cs="Arial"/>
        </w:rPr>
        <w:t>we need reasonable assumptions (mentioned 30%-70%). We don’t want to do something that has negative impact on implementation.</w:t>
      </w:r>
      <w:r w:rsidR="003D7086">
        <w:rPr>
          <w:rFonts w:ascii="Arial" w:hAnsi="Arial" w:cs="Arial"/>
        </w:rPr>
        <w:t xml:space="preserve"> Staff previously proposed a definition that wasn’t very good and needs a lot of work; we need a decision tree. </w:t>
      </w:r>
    </w:p>
    <w:p w14:paraId="78CB629B" w14:textId="489C47FA" w:rsidR="003D7086" w:rsidRPr="00145AE0" w:rsidRDefault="003D7086" w:rsidP="003D7086">
      <w:pPr>
        <w:rPr>
          <w:rFonts w:ascii="Arial" w:hAnsi="Arial" w:cs="Arial"/>
          <w:highlight w:val="yellow"/>
        </w:rPr>
      </w:pPr>
      <w:r w:rsidRPr="0048145B">
        <w:rPr>
          <w:rFonts w:ascii="Arial" w:hAnsi="Arial" w:cs="Arial"/>
        </w:rPr>
        <w:t>Rick – can we have a volunteer to define those?</w:t>
      </w:r>
      <w:r>
        <w:rPr>
          <w:rFonts w:ascii="Arial" w:hAnsi="Arial" w:cs="Arial"/>
        </w:rPr>
        <w:t xml:space="preserve"> Volunteer</w:t>
      </w:r>
      <w:r w:rsidR="002611C8">
        <w:rPr>
          <w:rFonts w:ascii="Arial" w:hAnsi="Arial" w:cs="Arial"/>
        </w:rPr>
        <w:t>ed</w:t>
      </w:r>
      <w:r w:rsidRPr="0048145B">
        <w:rPr>
          <w:rFonts w:ascii="Arial" w:hAnsi="Arial" w:cs="Arial"/>
        </w:rPr>
        <w:t xml:space="preserve"> to define repair-in</w:t>
      </w:r>
      <w:r w:rsidRPr="00145AE0">
        <w:rPr>
          <w:rFonts w:ascii="Arial" w:hAnsi="Arial" w:cs="Arial"/>
        </w:rPr>
        <w:t>definitely</w:t>
      </w:r>
      <w:r>
        <w:rPr>
          <w:rFonts w:ascii="Arial" w:hAnsi="Arial" w:cs="Arial"/>
        </w:rPr>
        <w:t xml:space="preserve"> [</w:t>
      </w:r>
      <w:r w:rsidRPr="0048145B">
        <w:rPr>
          <w:rFonts w:ascii="Arial" w:hAnsi="Arial" w:cs="Arial"/>
          <w:highlight w:val="cyan"/>
        </w:rPr>
        <w:t>ACTION</w:t>
      </w:r>
      <w:r>
        <w:rPr>
          <w:rFonts w:ascii="Arial" w:hAnsi="Arial" w:cs="Arial"/>
        </w:rPr>
        <w:t>]</w:t>
      </w:r>
    </w:p>
    <w:p w14:paraId="1BA17EED" w14:textId="20037D6B" w:rsidR="003D7086" w:rsidRPr="00145AE0" w:rsidRDefault="003D7086" w:rsidP="003D7086">
      <w:pPr>
        <w:rPr>
          <w:rFonts w:ascii="Arial" w:hAnsi="Arial" w:cs="Arial"/>
        </w:rPr>
      </w:pPr>
      <w:r>
        <w:rPr>
          <w:rFonts w:ascii="Arial" w:hAnsi="Arial" w:cs="Arial"/>
        </w:rPr>
        <w:t xml:space="preserve">Rich – need to understand why the T1WG recommendations were not adopted. </w:t>
      </w:r>
    </w:p>
    <w:p w14:paraId="66118595" w14:textId="77777777" w:rsidR="003D7086" w:rsidRPr="00145AE0" w:rsidRDefault="003D7086" w:rsidP="003D7086">
      <w:pPr>
        <w:rPr>
          <w:rFonts w:ascii="Arial" w:hAnsi="Arial" w:cs="Arial"/>
        </w:rPr>
      </w:pPr>
      <w:r w:rsidRPr="00145AE0">
        <w:rPr>
          <w:rFonts w:ascii="Arial" w:hAnsi="Arial" w:cs="Arial"/>
        </w:rPr>
        <w:t xml:space="preserve">Phil Toth </w:t>
      </w:r>
      <w:r>
        <w:rPr>
          <w:rFonts w:ascii="Arial" w:hAnsi="Arial" w:cs="Arial"/>
        </w:rPr>
        <w:t xml:space="preserve">(SCE) </w:t>
      </w:r>
      <w:r w:rsidRPr="00145AE0">
        <w:rPr>
          <w:rFonts w:ascii="Arial" w:hAnsi="Arial" w:cs="Arial"/>
        </w:rPr>
        <w:t xml:space="preserve">– </w:t>
      </w:r>
      <w:r>
        <w:rPr>
          <w:rFonts w:ascii="Arial" w:hAnsi="Arial" w:cs="Arial"/>
        </w:rPr>
        <w:t xml:space="preserve">we need to </w:t>
      </w:r>
      <w:r w:rsidRPr="00145AE0">
        <w:rPr>
          <w:rFonts w:ascii="Arial" w:hAnsi="Arial" w:cs="Arial"/>
        </w:rPr>
        <w:t xml:space="preserve">know what is needed to know that programs are reliable, achievable, cost-effective </w:t>
      </w:r>
    </w:p>
    <w:p w14:paraId="4588CF05" w14:textId="127159A8" w:rsidR="003D7086" w:rsidRPr="00145AE0" w:rsidRDefault="003D7086" w:rsidP="003D7086">
      <w:pPr>
        <w:rPr>
          <w:rFonts w:ascii="Arial" w:hAnsi="Arial" w:cs="Arial"/>
        </w:rPr>
      </w:pPr>
      <w:r w:rsidRPr="00145AE0">
        <w:rPr>
          <w:rFonts w:ascii="Arial" w:hAnsi="Arial" w:cs="Arial"/>
        </w:rPr>
        <w:t>Reggie Wilkins</w:t>
      </w:r>
      <w:r>
        <w:rPr>
          <w:rFonts w:ascii="Arial" w:hAnsi="Arial" w:cs="Arial"/>
        </w:rPr>
        <w:t xml:space="preserve"> (SCE)</w:t>
      </w:r>
      <w:r w:rsidRPr="00145AE0">
        <w:rPr>
          <w:rFonts w:ascii="Arial" w:hAnsi="Arial" w:cs="Arial"/>
        </w:rPr>
        <w:t xml:space="preserve"> – PAs have incentives to</w:t>
      </w:r>
      <w:r>
        <w:rPr>
          <w:rFonts w:ascii="Arial" w:hAnsi="Arial" w:cs="Arial"/>
        </w:rPr>
        <w:t xml:space="preserve"> generate</w:t>
      </w:r>
      <w:r w:rsidRPr="00145AE0">
        <w:rPr>
          <w:rFonts w:ascii="Arial" w:hAnsi="Arial" w:cs="Arial"/>
        </w:rPr>
        <w:t xml:space="preserve"> savings; grid operators need DSM savings. We need to look at the cost-effectiveness or impact on C/E of our recommendations but we don’t k</w:t>
      </w:r>
      <w:r>
        <w:rPr>
          <w:rFonts w:ascii="Arial" w:hAnsi="Arial" w:cs="Arial"/>
        </w:rPr>
        <w:t>now the impacts of our processes; n</w:t>
      </w:r>
      <w:r w:rsidRPr="00145AE0">
        <w:rPr>
          <w:rFonts w:ascii="Arial" w:hAnsi="Arial" w:cs="Arial"/>
        </w:rPr>
        <w:t>eed to make sure our requirements aren’t choking cost-effective programs. Spencer agreed that we need to balance cost and precision/accuracy.</w:t>
      </w:r>
    </w:p>
    <w:p w14:paraId="00E2A76D" w14:textId="77109A44" w:rsidR="003D7086" w:rsidRDefault="00CD26FA" w:rsidP="00F21004">
      <w:pPr>
        <w:rPr>
          <w:rFonts w:ascii="Arial" w:hAnsi="Arial" w:cs="Arial"/>
        </w:rPr>
      </w:pPr>
      <w:r>
        <w:rPr>
          <w:rFonts w:ascii="Arial" w:hAnsi="Arial" w:cs="Arial"/>
        </w:rPr>
        <w:t>Jessee Monn (Cascade Energy)</w:t>
      </w:r>
      <w:r w:rsidR="003D7086">
        <w:rPr>
          <w:rFonts w:ascii="Arial" w:hAnsi="Arial" w:cs="Arial"/>
        </w:rPr>
        <w:t xml:space="preserve"> – How do we determine remaining useful life if we assume the equipment lasts forever? </w:t>
      </w:r>
    </w:p>
    <w:p w14:paraId="1CFE2C6F" w14:textId="7AE0270C" w:rsidR="003D7086" w:rsidRDefault="003D7086" w:rsidP="00F21004">
      <w:pPr>
        <w:rPr>
          <w:rFonts w:ascii="Arial" w:hAnsi="Arial" w:cs="Arial"/>
        </w:rPr>
      </w:pPr>
      <w:r>
        <w:rPr>
          <w:rFonts w:ascii="Arial" w:hAnsi="Arial" w:cs="Arial"/>
        </w:rPr>
        <w:t>Rich – the replacement equipment should get the savings for the EUL, but this is not policy</w:t>
      </w:r>
    </w:p>
    <w:p w14:paraId="0446F924" w14:textId="05DE0DD5" w:rsidR="003D7086" w:rsidRDefault="003D7086" w:rsidP="003D7086">
      <w:pPr>
        <w:rPr>
          <w:rFonts w:ascii="Arial" w:hAnsi="Arial" w:cs="Arial"/>
        </w:rPr>
      </w:pPr>
      <w:r w:rsidRPr="00145AE0">
        <w:rPr>
          <w:rFonts w:ascii="Arial" w:hAnsi="Arial" w:cs="Arial"/>
        </w:rPr>
        <w:t>Halley – Repair Eligible and Repair Indefinitely both get dual baseline. Repair Indefinitely should be normal practice</w:t>
      </w:r>
      <w:r>
        <w:rPr>
          <w:rFonts w:ascii="Arial" w:hAnsi="Arial" w:cs="Arial"/>
        </w:rPr>
        <w:t>; recommends we make the EUL = RUL for repair-indefinitely; recommends looking at RUL options in lieu of RUL = EUL; decision gives staff the option to change RUL</w:t>
      </w:r>
    </w:p>
    <w:p w14:paraId="78FE044C" w14:textId="58B487E6" w:rsidR="003D7086" w:rsidRPr="0017250C" w:rsidRDefault="003D7086" w:rsidP="00F21004">
      <w:pPr>
        <w:rPr>
          <w:rFonts w:ascii="Arial" w:hAnsi="Arial" w:cs="Arial"/>
        </w:rPr>
      </w:pPr>
      <w:r>
        <w:rPr>
          <w:rFonts w:ascii="Arial" w:hAnsi="Arial" w:cs="Arial"/>
        </w:rPr>
        <w:t>Jeff –</w:t>
      </w:r>
      <w:r w:rsidR="0017250C">
        <w:rPr>
          <w:rFonts w:ascii="Arial" w:hAnsi="Arial" w:cs="Arial"/>
        </w:rPr>
        <w:t xml:space="preserve"> doubtful for RUL = EUL because it has already been litigated; </w:t>
      </w:r>
      <w:r>
        <w:rPr>
          <w:rFonts w:ascii="Arial" w:hAnsi="Arial" w:cs="Arial"/>
        </w:rPr>
        <w:t xml:space="preserve">concerned about taking on </w:t>
      </w:r>
      <w:r w:rsidR="0017250C">
        <w:rPr>
          <w:rFonts w:ascii="Arial" w:hAnsi="Arial" w:cs="Arial"/>
        </w:rPr>
        <w:t>too much;</w:t>
      </w:r>
      <w:r>
        <w:rPr>
          <w:rFonts w:ascii="Arial" w:hAnsi="Arial" w:cs="Arial"/>
        </w:rPr>
        <w:t xml:space="preserve"> but is in favor of measure classifications for RUL differences</w:t>
      </w:r>
      <w:r w:rsidR="0017250C">
        <w:rPr>
          <w:rFonts w:ascii="Arial" w:hAnsi="Arial" w:cs="Arial"/>
        </w:rPr>
        <w:t>;</w:t>
      </w:r>
      <w:r w:rsidR="0017250C" w:rsidRPr="0017250C">
        <w:rPr>
          <w:rFonts w:ascii="Arial" w:hAnsi="Arial" w:cs="Arial"/>
        </w:rPr>
        <w:t xml:space="preserve"> </w:t>
      </w:r>
      <w:r w:rsidR="0017250C" w:rsidRPr="00145AE0">
        <w:rPr>
          <w:rFonts w:ascii="Arial" w:hAnsi="Arial" w:cs="Arial"/>
        </w:rPr>
        <w:t>Let’s not mix the chain of policy – Take the first step to agree on definition and update the flowchart. After that we can talk about RUL/EUL</w:t>
      </w:r>
    </w:p>
    <w:p w14:paraId="3310D43B" w14:textId="1BE4E724" w:rsidR="007D456C" w:rsidRPr="0017250C" w:rsidRDefault="0048145B" w:rsidP="00F21004">
      <w:pPr>
        <w:rPr>
          <w:rFonts w:ascii="Arial" w:hAnsi="Arial" w:cs="Arial"/>
          <w:b/>
        </w:rPr>
      </w:pPr>
      <w:r w:rsidRPr="0017250C">
        <w:rPr>
          <w:rFonts w:ascii="Arial" w:hAnsi="Arial" w:cs="Arial"/>
          <w:b/>
          <w:highlight w:val="green"/>
        </w:rPr>
        <w:t xml:space="preserve">T2WG Recommendation for Task 2 &amp;3 </w:t>
      </w:r>
    </w:p>
    <w:p w14:paraId="36D06A90" w14:textId="12DDBFE3" w:rsidR="0048145B" w:rsidRDefault="007D456C" w:rsidP="00F25E0E">
      <w:pPr>
        <w:pStyle w:val="ListParagraph"/>
        <w:numPr>
          <w:ilvl w:val="0"/>
          <w:numId w:val="11"/>
        </w:numPr>
        <w:rPr>
          <w:rFonts w:ascii="Arial" w:hAnsi="Arial" w:cs="Arial"/>
        </w:rPr>
      </w:pPr>
      <w:r w:rsidRPr="00145AE0">
        <w:rPr>
          <w:rFonts w:ascii="Arial" w:hAnsi="Arial" w:cs="Arial"/>
        </w:rPr>
        <w:t>Update the flow chart for Appendix B</w:t>
      </w:r>
      <w:r w:rsidR="00576DAA">
        <w:rPr>
          <w:rFonts w:ascii="Arial" w:hAnsi="Arial" w:cs="Arial"/>
        </w:rPr>
        <w:t xml:space="preserve"> [</w:t>
      </w:r>
      <w:r w:rsidR="00576DAA" w:rsidRPr="00576DAA">
        <w:rPr>
          <w:rFonts w:ascii="Arial" w:hAnsi="Arial" w:cs="Arial"/>
          <w:highlight w:val="cyan"/>
        </w:rPr>
        <w:t>ACTION</w:t>
      </w:r>
      <w:r w:rsidR="00576DAA">
        <w:rPr>
          <w:rFonts w:ascii="Arial" w:hAnsi="Arial" w:cs="Arial"/>
        </w:rPr>
        <w:t>]</w:t>
      </w:r>
    </w:p>
    <w:p w14:paraId="27AAA2FE" w14:textId="42EF8C02" w:rsidR="007D456C" w:rsidRPr="00145AE0" w:rsidRDefault="0048145B" w:rsidP="00F25E0E">
      <w:pPr>
        <w:pStyle w:val="ListParagraph"/>
        <w:numPr>
          <w:ilvl w:val="0"/>
          <w:numId w:val="11"/>
        </w:numPr>
        <w:rPr>
          <w:rFonts w:ascii="Arial" w:hAnsi="Arial" w:cs="Arial"/>
        </w:rPr>
      </w:pPr>
      <w:r>
        <w:rPr>
          <w:rFonts w:ascii="Arial" w:hAnsi="Arial" w:cs="Arial"/>
        </w:rPr>
        <w:t xml:space="preserve">Clarify </w:t>
      </w:r>
      <w:r w:rsidR="000D5FD8" w:rsidRPr="00145AE0">
        <w:rPr>
          <w:rFonts w:ascii="Arial" w:hAnsi="Arial" w:cs="Arial"/>
        </w:rPr>
        <w:t xml:space="preserve">definitions of </w:t>
      </w:r>
      <w:r w:rsidR="00003909" w:rsidRPr="00145AE0">
        <w:rPr>
          <w:rFonts w:ascii="Arial" w:hAnsi="Arial" w:cs="Arial"/>
        </w:rPr>
        <w:t>Repair</w:t>
      </w:r>
      <w:r>
        <w:rPr>
          <w:rFonts w:ascii="Arial" w:hAnsi="Arial" w:cs="Arial"/>
        </w:rPr>
        <w:t>-</w:t>
      </w:r>
      <w:r w:rsidR="00003909" w:rsidRPr="00145AE0">
        <w:rPr>
          <w:rFonts w:ascii="Arial" w:hAnsi="Arial" w:cs="Arial"/>
        </w:rPr>
        <w:t>Indefinitely and Repair</w:t>
      </w:r>
      <w:r>
        <w:rPr>
          <w:rFonts w:ascii="Arial" w:hAnsi="Arial" w:cs="Arial"/>
        </w:rPr>
        <w:t>-</w:t>
      </w:r>
      <w:r w:rsidR="00003909" w:rsidRPr="00145AE0">
        <w:rPr>
          <w:rFonts w:ascii="Arial" w:hAnsi="Arial" w:cs="Arial"/>
        </w:rPr>
        <w:t>Eligible</w:t>
      </w:r>
      <w:r w:rsidR="00576DAA">
        <w:rPr>
          <w:rFonts w:ascii="Arial" w:hAnsi="Arial" w:cs="Arial"/>
        </w:rPr>
        <w:t xml:space="preserve">  [</w:t>
      </w:r>
      <w:r w:rsidR="00576DAA" w:rsidRPr="00576DAA">
        <w:rPr>
          <w:rFonts w:ascii="Arial" w:hAnsi="Arial" w:cs="Arial"/>
          <w:highlight w:val="cyan"/>
        </w:rPr>
        <w:t>ACTION</w:t>
      </w:r>
      <w:r w:rsidR="00576DAA">
        <w:rPr>
          <w:rFonts w:ascii="Arial" w:hAnsi="Arial" w:cs="Arial"/>
        </w:rPr>
        <w:t>]</w:t>
      </w:r>
    </w:p>
    <w:p w14:paraId="3C1430D0" w14:textId="5C099E3B" w:rsidR="000D5FD8" w:rsidRDefault="0048145B" w:rsidP="00F25E0E">
      <w:pPr>
        <w:pStyle w:val="ListParagraph"/>
        <w:numPr>
          <w:ilvl w:val="0"/>
          <w:numId w:val="11"/>
        </w:numPr>
        <w:rPr>
          <w:rFonts w:ascii="Arial" w:hAnsi="Arial" w:cs="Arial"/>
        </w:rPr>
      </w:pPr>
      <w:r>
        <w:rPr>
          <w:rFonts w:ascii="Arial" w:hAnsi="Arial" w:cs="Arial"/>
        </w:rPr>
        <w:t xml:space="preserve">Clarify </w:t>
      </w:r>
      <w:r w:rsidR="000D5FD8" w:rsidRPr="00145AE0">
        <w:rPr>
          <w:rFonts w:ascii="Arial" w:hAnsi="Arial" w:cs="Arial"/>
        </w:rPr>
        <w:t xml:space="preserve">why the </w:t>
      </w:r>
      <w:r w:rsidR="00576DAA">
        <w:rPr>
          <w:rFonts w:ascii="Arial" w:hAnsi="Arial" w:cs="Arial"/>
        </w:rPr>
        <w:t xml:space="preserve">Commission did not adopt </w:t>
      </w:r>
      <w:r w:rsidR="000D5FD8" w:rsidRPr="00145AE0">
        <w:rPr>
          <w:rFonts w:ascii="Arial" w:hAnsi="Arial" w:cs="Arial"/>
        </w:rPr>
        <w:t>recommendations on repair-eligible</w:t>
      </w:r>
      <w:r w:rsidR="00576DAA">
        <w:rPr>
          <w:rFonts w:ascii="Arial" w:hAnsi="Arial" w:cs="Arial"/>
        </w:rPr>
        <w:t xml:space="preserve">  [</w:t>
      </w:r>
      <w:r w:rsidR="00576DAA" w:rsidRPr="00576DAA">
        <w:rPr>
          <w:rFonts w:ascii="Arial" w:hAnsi="Arial" w:cs="Arial"/>
          <w:highlight w:val="cyan"/>
        </w:rPr>
        <w:t>ACTION</w:t>
      </w:r>
      <w:r w:rsidR="00576DAA">
        <w:rPr>
          <w:rFonts w:ascii="Arial" w:hAnsi="Arial" w:cs="Arial"/>
        </w:rPr>
        <w:t>]</w:t>
      </w:r>
    </w:p>
    <w:p w14:paraId="5FA4FA69" w14:textId="2BD775D2" w:rsidR="003D7086" w:rsidRPr="00145AE0" w:rsidRDefault="003D7086" w:rsidP="00F25E0E">
      <w:pPr>
        <w:pStyle w:val="ListParagraph"/>
        <w:numPr>
          <w:ilvl w:val="0"/>
          <w:numId w:val="11"/>
        </w:numPr>
        <w:rPr>
          <w:rFonts w:ascii="Arial" w:hAnsi="Arial" w:cs="Arial"/>
        </w:rPr>
      </w:pPr>
      <w:r>
        <w:rPr>
          <w:rFonts w:ascii="Arial" w:hAnsi="Arial" w:cs="Arial"/>
        </w:rPr>
        <w:t>Review classifications for RUL differences</w:t>
      </w:r>
      <w:r w:rsidR="00576DAA">
        <w:rPr>
          <w:rFonts w:ascii="Arial" w:hAnsi="Arial" w:cs="Arial"/>
        </w:rPr>
        <w:t xml:space="preserve"> </w:t>
      </w:r>
      <w:r w:rsidR="002611C8">
        <w:rPr>
          <w:rFonts w:ascii="Arial" w:hAnsi="Arial" w:cs="Arial"/>
        </w:rPr>
        <w:t>&lt;&lt;follow up&gt;&gt;</w:t>
      </w:r>
    </w:p>
    <w:p w14:paraId="3D31686E" w14:textId="5DC015F3" w:rsidR="00CD26FA" w:rsidRPr="00CD26FA" w:rsidRDefault="00CD26FA" w:rsidP="00CD26FA">
      <w:pPr>
        <w:rPr>
          <w:rFonts w:ascii="Arial" w:hAnsi="Arial" w:cs="Arial"/>
          <w:b/>
          <w:i/>
          <w:u w:val="single"/>
        </w:rPr>
      </w:pPr>
      <w:r w:rsidRPr="00CD26FA">
        <w:rPr>
          <w:rFonts w:ascii="Arial" w:hAnsi="Arial" w:cs="Arial"/>
          <w:b/>
          <w:i/>
          <w:u w:val="single"/>
        </w:rPr>
        <w:t>Status of Tier 1 and Tier 2 Recommendations</w:t>
      </w:r>
    </w:p>
    <w:p w14:paraId="6FD786AF" w14:textId="1B4F840A" w:rsidR="00FA5F9A" w:rsidRPr="00145AE0" w:rsidRDefault="00F21004" w:rsidP="00CD26FA">
      <w:pPr>
        <w:rPr>
          <w:rFonts w:ascii="Arial" w:hAnsi="Arial" w:cs="Arial"/>
        </w:rPr>
      </w:pPr>
      <w:r w:rsidRPr="00145AE0">
        <w:rPr>
          <w:rFonts w:ascii="Arial" w:hAnsi="Arial" w:cs="Arial"/>
        </w:rPr>
        <w:t>J</w:t>
      </w:r>
      <w:r w:rsidR="00641C20" w:rsidRPr="00145AE0">
        <w:rPr>
          <w:rFonts w:ascii="Arial" w:hAnsi="Arial" w:cs="Arial"/>
        </w:rPr>
        <w:t>eff</w:t>
      </w:r>
      <w:r w:rsidR="00CD26FA">
        <w:rPr>
          <w:rFonts w:ascii="Arial" w:hAnsi="Arial" w:cs="Arial"/>
        </w:rPr>
        <w:t xml:space="preserve"> - my interpretation of Tier 1 &amp; 2 is that the c</w:t>
      </w:r>
      <w:r w:rsidRPr="00145AE0">
        <w:rPr>
          <w:rFonts w:ascii="Arial" w:hAnsi="Arial" w:cs="Arial"/>
        </w:rPr>
        <w:t>ommis</w:t>
      </w:r>
      <w:r w:rsidR="00641C20" w:rsidRPr="00145AE0">
        <w:rPr>
          <w:rFonts w:ascii="Arial" w:hAnsi="Arial" w:cs="Arial"/>
        </w:rPr>
        <w:t xml:space="preserve">sion adopted </w:t>
      </w:r>
      <w:r w:rsidR="00AE6F9F" w:rsidRPr="00145AE0">
        <w:rPr>
          <w:rFonts w:ascii="Arial" w:hAnsi="Arial" w:cs="Arial"/>
        </w:rPr>
        <w:t>the definition of having 3 levels of rigor, but they did not adopt the required documentation for each level of rigor</w:t>
      </w:r>
      <w:r w:rsidR="00FA5F9A" w:rsidRPr="00145AE0">
        <w:rPr>
          <w:rFonts w:ascii="Arial" w:hAnsi="Arial" w:cs="Arial"/>
        </w:rPr>
        <w:t xml:space="preserve"> </w:t>
      </w:r>
    </w:p>
    <w:p w14:paraId="11925404" w14:textId="23EC179E" w:rsidR="00FA5F9A" w:rsidRPr="00CD26FA" w:rsidRDefault="00FA5F9A" w:rsidP="00FA5F9A">
      <w:pPr>
        <w:pStyle w:val="Default"/>
        <w:numPr>
          <w:ilvl w:val="0"/>
          <w:numId w:val="26"/>
        </w:numPr>
        <w:rPr>
          <w:rFonts w:ascii="Arial" w:hAnsi="Arial" w:cs="Arial"/>
          <w:sz w:val="22"/>
          <w:szCs w:val="22"/>
        </w:rPr>
      </w:pPr>
      <w:r w:rsidRPr="00CD26FA">
        <w:rPr>
          <w:rFonts w:ascii="Arial" w:hAnsi="Arial" w:cs="Arial"/>
          <w:sz w:val="22"/>
          <w:szCs w:val="22"/>
        </w:rPr>
        <w:t>Page 55</w:t>
      </w:r>
      <w:r w:rsidR="00CD26FA" w:rsidRPr="00CD26FA">
        <w:rPr>
          <w:rFonts w:ascii="Arial" w:hAnsi="Arial" w:cs="Arial"/>
          <w:sz w:val="22"/>
          <w:szCs w:val="22"/>
        </w:rPr>
        <w:t xml:space="preserve"> </w:t>
      </w:r>
      <w:r w:rsidRPr="00CD26FA">
        <w:rPr>
          <w:rFonts w:ascii="Arial" w:hAnsi="Arial" w:cs="Arial"/>
          <w:sz w:val="22"/>
          <w:szCs w:val="22"/>
        </w:rPr>
        <w:t xml:space="preserve">OP 23: </w:t>
      </w:r>
      <w:r w:rsidR="00CD26FA">
        <w:rPr>
          <w:rFonts w:ascii="Arial" w:hAnsi="Arial" w:cs="Arial"/>
          <w:sz w:val="22"/>
          <w:szCs w:val="22"/>
        </w:rPr>
        <w:t>“</w:t>
      </w:r>
      <w:r w:rsidRPr="00CD26FA">
        <w:rPr>
          <w:rFonts w:ascii="Arial" w:hAnsi="Arial" w:cs="Arial"/>
          <w:sz w:val="22"/>
          <w:szCs w:val="22"/>
        </w:rPr>
        <w:t>We adopt a tiered approach to the preponderance of evidence, with three tier levels corresponding to the rigor of the assessment: Full Rigor for projects with incentives over $100,000; Tier 1 Medium Rigor for projects with incentives between $25,000 and $100,000, and Tier 2 Lower Rigor for projects wit</w:t>
      </w:r>
      <w:r w:rsidR="00CD26FA">
        <w:rPr>
          <w:rFonts w:ascii="Arial" w:hAnsi="Arial" w:cs="Arial"/>
          <w:sz w:val="22"/>
          <w:szCs w:val="22"/>
        </w:rPr>
        <w:t>h incentives less than $25,000.”</w:t>
      </w:r>
    </w:p>
    <w:p w14:paraId="5F19C17A" w14:textId="78ABA1E8" w:rsidR="009265A7" w:rsidRDefault="00CD26FA" w:rsidP="009265A7">
      <w:pPr>
        <w:pStyle w:val="ListParagraph"/>
        <w:numPr>
          <w:ilvl w:val="0"/>
          <w:numId w:val="26"/>
        </w:numPr>
        <w:autoSpaceDE w:val="0"/>
        <w:autoSpaceDN w:val="0"/>
        <w:adjustRightInd w:val="0"/>
        <w:spacing w:after="0" w:line="240" w:lineRule="auto"/>
        <w:rPr>
          <w:rFonts w:ascii="Arial" w:hAnsi="Arial" w:cs="Arial"/>
          <w:color w:val="000000"/>
        </w:rPr>
      </w:pPr>
      <w:r w:rsidRPr="00CD26FA">
        <w:rPr>
          <w:rFonts w:ascii="Arial" w:hAnsi="Arial" w:cs="Arial"/>
        </w:rPr>
        <w:t>Page 55 OP 2</w:t>
      </w:r>
      <w:r w:rsidR="00FA5F9A" w:rsidRPr="00CD26FA">
        <w:rPr>
          <w:rFonts w:ascii="Arial" w:hAnsi="Arial" w:cs="Arial"/>
          <w:color w:val="000000"/>
        </w:rPr>
        <w:t xml:space="preserve">4. </w:t>
      </w:r>
      <w:r>
        <w:rPr>
          <w:rFonts w:ascii="Arial" w:hAnsi="Arial" w:cs="Arial"/>
          <w:color w:val="000000"/>
        </w:rPr>
        <w:t>“</w:t>
      </w:r>
      <w:r w:rsidR="00FA5F9A" w:rsidRPr="00CD26FA">
        <w:rPr>
          <w:rFonts w:ascii="Arial" w:hAnsi="Arial" w:cs="Arial"/>
          <w:color w:val="000000"/>
        </w:rPr>
        <w:t>We do not adopt the specific preponderance of evidence requirements for Tier 1 and Tier 2, as outlined in Section 6 of the working group guidance. For this reason, we prohibit the use of a tiered approach to the preponderance of evidence requirements until specific requirements for the tiers are adopted</w:t>
      </w:r>
      <w:r>
        <w:rPr>
          <w:rFonts w:ascii="Arial" w:hAnsi="Arial" w:cs="Arial"/>
          <w:color w:val="000000"/>
        </w:rPr>
        <w:t>.”</w:t>
      </w:r>
      <w:r w:rsidR="00FA5F9A" w:rsidRPr="00CD26FA">
        <w:rPr>
          <w:rFonts w:ascii="Arial" w:hAnsi="Arial" w:cs="Arial"/>
          <w:color w:val="000000"/>
        </w:rPr>
        <w:t xml:space="preserve"> </w:t>
      </w:r>
    </w:p>
    <w:p w14:paraId="6B6F46E0" w14:textId="77777777" w:rsidR="009265A7" w:rsidRPr="009265A7" w:rsidRDefault="009265A7" w:rsidP="009265A7">
      <w:pPr>
        <w:autoSpaceDE w:val="0"/>
        <w:autoSpaceDN w:val="0"/>
        <w:adjustRightInd w:val="0"/>
        <w:spacing w:after="0" w:line="240" w:lineRule="auto"/>
        <w:rPr>
          <w:rFonts w:ascii="Arial" w:hAnsi="Arial" w:cs="Arial"/>
          <w:color w:val="000000"/>
        </w:rPr>
      </w:pPr>
    </w:p>
    <w:p w14:paraId="381A6F13" w14:textId="3E553457" w:rsidR="007507D8" w:rsidRPr="00145AE0" w:rsidRDefault="00CD26FA" w:rsidP="00AE6F9F">
      <w:pPr>
        <w:rPr>
          <w:rFonts w:ascii="Arial" w:hAnsi="Arial" w:cs="Arial"/>
        </w:rPr>
      </w:pPr>
      <w:r w:rsidRPr="00CD26FA">
        <w:rPr>
          <w:rFonts w:ascii="Arial" w:hAnsi="Arial" w:cs="Arial"/>
        </w:rPr>
        <w:t>Question about incentives definition - Spenc</w:t>
      </w:r>
      <w:r w:rsidR="007507D8" w:rsidRPr="00CD26FA">
        <w:rPr>
          <w:rFonts w:ascii="Arial" w:hAnsi="Arial" w:cs="Arial"/>
        </w:rPr>
        <w:t>er clarifies it’s non-capped incentives based on measure and project</w:t>
      </w:r>
      <w:r>
        <w:rPr>
          <w:rFonts w:ascii="Arial" w:hAnsi="Arial" w:cs="Arial"/>
        </w:rPr>
        <w:t xml:space="preserve">; the </w:t>
      </w:r>
      <w:r w:rsidR="00D27774" w:rsidRPr="00145AE0">
        <w:rPr>
          <w:rFonts w:ascii="Arial" w:hAnsi="Arial" w:cs="Arial"/>
        </w:rPr>
        <w:t>language is project but it can also be measure</w:t>
      </w:r>
      <w:r>
        <w:rPr>
          <w:rFonts w:ascii="Arial" w:hAnsi="Arial" w:cs="Arial"/>
        </w:rPr>
        <w:t>; s</w:t>
      </w:r>
      <w:r w:rsidR="00D27774" w:rsidRPr="00145AE0">
        <w:rPr>
          <w:rFonts w:ascii="Arial" w:hAnsi="Arial" w:cs="Arial"/>
        </w:rPr>
        <w:t>taff has the option of aggregating projects from the same customer.</w:t>
      </w:r>
      <w:r w:rsidRPr="00145AE0">
        <w:rPr>
          <w:rFonts w:ascii="Arial" w:hAnsi="Arial" w:cs="Arial"/>
        </w:rPr>
        <w:t xml:space="preserve"> </w:t>
      </w:r>
    </w:p>
    <w:p w14:paraId="47540D61" w14:textId="3302039A" w:rsidR="008C7D75" w:rsidRPr="00145AE0" w:rsidRDefault="00CD26FA" w:rsidP="00F21004">
      <w:pPr>
        <w:rPr>
          <w:rFonts w:ascii="Arial" w:hAnsi="Arial" w:cs="Arial"/>
        </w:rPr>
      </w:pPr>
      <w:r>
        <w:rPr>
          <w:rFonts w:ascii="Arial" w:hAnsi="Arial" w:cs="Arial"/>
        </w:rPr>
        <w:t xml:space="preserve">Jeff - </w:t>
      </w:r>
      <w:r w:rsidR="00F21004" w:rsidRPr="00145AE0">
        <w:rPr>
          <w:rFonts w:ascii="Arial" w:hAnsi="Arial" w:cs="Arial"/>
        </w:rPr>
        <w:t>Page 70 OP 25</w:t>
      </w:r>
      <w:r>
        <w:rPr>
          <w:rFonts w:ascii="Arial" w:hAnsi="Arial" w:cs="Arial"/>
        </w:rPr>
        <w:t>: a pretty general statement; Staff</w:t>
      </w:r>
      <w:r w:rsidR="00F21004" w:rsidRPr="00145AE0">
        <w:rPr>
          <w:rFonts w:ascii="Arial" w:hAnsi="Arial" w:cs="Arial"/>
        </w:rPr>
        <w:t xml:space="preserve"> ha</w:t>
      </w:r>
      <w:r>
        <w:rPr>
          <w:rFonts w:ascii="Arial" w:hAnsi="Arial" w:cs="Arial"/>
        </w:rPr>
        <w:t xml:space="preserve">s leeway for determination; </w:t>
      </w:r>
      <w:r w:rsidR="008C7D75" w:rsidRPr="00145AE0">
        <w:rPr>
          <w:rFonts w:ascii="Arial" w:hAnsi="Arial" w:cs="Arial"/>
        </w:rPr>
        <w:t xml:space="preserve">Table 2 from T1WG Report (POE Guidance) describes what constitutes evidence for </w:t>
      </w:r>
      <w:r w:rsidR="00F21004" w:rsidRPr="00145AE0">
        <w:rPr>
          <w:rFonts w:ascii="Arial" w:hAnsi="Arial" w:cs="Arial"/>
        </w:rPr>
        <w:t xml:space="preserve">different </w:t>
      </w:r>
      <w:r w:rsidR="008C7D75" w:rsidRPr="00145AE0">
        <w:rPr>
          <w:rFonts w:ascii="Arial" w:hAnsi="Arial" w:cs="Arial"/>
        </w:rPr>
        <w:t>tiers.</w:t>
      </w:r>
      <w:r w:rsidR="00F21004" w:rsidRPr="00145AE0">
        <w:rPr>
          <w:rFonts w:ascii="Arial" w:hAnsi="Arial" w:cs="Arial"/>
        </w:rPr>
        <w:t xml:space="preserve">  </w:t>
      </w:r>
    </w:p>
    <w:p w14:paraId="0F0A117C" w14:textId="46BB84A1" w:rsidR="00CD26FA" w:rsidRDefault="00F21004" w:rsidP="00F21004">
      <w:pPr>
        <w:rPr>
          <w:rFonts w:ascii="Arial" w:hAnsi="Arial" w:cs="Arial"/>
        </w:rPr>
      </w:pPr>
      <w:r w:rsidRPr="00145AE0">
        <w:rPr>
          <w:rFonts w:ascii="Arial" w:hAnsi="Arial" w:cs="Arial"/>
        </w:rPr>
        <w:t>J</w:t>
      </w:r>
      <w:r w:rsidR="00CD26FA">
        <w:rPr>
          <w:rFonts w:ascii="Arial" w:hAnsi="Arial" w:cs="Arial"/>
        </w:rPr>
        <w:t xml:space="preserve">eff - </w:t>
      </w:r>
      <w:r w:rsidR="00B753F6" w:rsidRPr="00145AE0">
        <w:rPr>
          <w:rFonts w:ascii="Arial" w:hAnsi="Arial" w:cs="Arial"/>
        </w:rPr>
        <w:t>This table was not approved by the commission because</w:t>
      </w:r>
      <w:r w:rsidR="00FA5F9A" w:rsidRPr="00145AE0">
        <w:rPr>
          <w:rFonts w:ascii="Arial" w:hAnsi="Arial" w:cs="Arial"/>
        </w:rPr>
        <w:t xml:space="preserve"> the materials are contradictory. The content is a starter but not their place in the table.</w:t>
      </w:r>
      <w:r w:rsidR="00CD26FA" w:rsidRPr="00CD26FA">
        <w:rPr>
          <w:rFonts w:ascii="Arial" w:hAnsi="Arial" w:cs="Arial"/>
        </w:rPr>
        <w:t xml:space="preserve"> </w:t>
      </w:r>
      <w:r w:rsidR="00CD26FA" w:rsidRPr="00145AE0">
        <w:rPr>
          <w:rFonts w:ascii="Arial" w:hAnsi="Arial" w:cs="Arial"/>
        </w:rPr>
        <w:t>Table 2 is “incomplete, contradictory, and unacceptable”</w:t>
      </w:r>
    </w:p>
    <w:p w14:paraId="45EA4156" w14:textId="13982F26" w:rsidR="00B753F6" w:rsidRPr="002A2D90" w:rsidRDefault="00CD26FA" w:rsidP="00F21004">
      <w:pPr>
        <w:rPr>
          <w:rFonts w:ascii="Arial" w:hAnsi="Arial" w:cs="Arial"/>
        </w:rPr>
      </w:pPr>
      <w:r w:rsidRPr="002A2D90">
        <w:rPr>
          <w:rFonts w:ascii="Arial" w:hAnsi="Arial" w:cs="Arial"/>
        </w:rPr>
        <w:t>Need to clarify status of resolution approvals and why recommendations were not approved [</w:t>
      </w:r>
      <w:r w:rsidRPr="002A2D90">
        <w:rPr>
          <w:rFonts w:ascii="Arial" w:hAnsi="Arial" w:cs="Arial"/>
          <w:highlight w:val="cyan"/>
        </w:rPr>
        <w:t>ACTION</w:t>
      </w:r>
      <w:r w:rsidRPr="002A2D90">
        <w:rPr>
          <w:rFonts w:ascii="Arial" w:hAnsi="Arial" w:cs="Arial"/>
        </w:rPr>
        <w:t>]</w:t>
      </w:r>
      <w:r w:rsidR="00F975FD" w:rsidRPr="002A2D90">
        <w:rPr>
          <w:rFonts w:ascii="Arial" w:hAnsi="Arial" w:cs="Arial"/>
        </w:rPr>
        <w:t xml:space="preserve"> </w:t>
      </w:r>
    </w:p>
    <w:p w14:paraId="1950C119" w14:textId="465C7DB8" w:rsidR="00641C20" w:rsidRPr="00145AE0" w:rsidRDefault="00B753F6" w:rsidP="00F21004">
      <w:pPr>
        <w:rPr>
          <w:rFonts w:ascii="Arial" w:hAnsi="Arial" w:cs="Arial"/>
        </w:rPr>
      </w:pPr>
      <w:r w:rsidRPr="00145AE0">
        <w:rPr>
          <w:rFonts w:ascii="Arial" w:hAnsi="Arial" w:cs="Arial"/>
        </w:rPr>
        <w:t xml:space="preserve">Rich </w:t>
      </w:r>
      <w:r w:rsidR="00CD26FA">
        <w:rPr>
          <w:rFonts w:ascii="Arial" w:hAnsi="Arial" w:cs="Arial"/>
        </w:rPr>
        <w:t xml:space="preserve">disagrees: </w:t>
      </w:r>
      <w:r w:rsidRPr="00145AE0">
        <w:rPr>
          <w:rFonts w:ascii="Arial" w:hAnsi="Arial" w:cs="Arial"/>
        </w:rPr>
        <w:t xml:space="preserve">the resolution is clear. It did adopt the working group report as it applies to full rigor. It did not adopt less rigor tor Tier </w:t>
      </w:r>
      <w:r w:rsidR="00641C20" w:rsidRPr="00145AE0">
        <w:rPr>
          <w:rFonts w:ascii="Arial" w:hAnsi="Arial" w:cs="Arial"/>
        </w:rPr>
        <w:t>1 and Tier 2</w:t>
      </w:r>
      <w:r w:rsidRPr="00145AE0">
        <w:rPr>
          <w:rFonts w:ascii="Arial" w:hAnsi="Arial" w:cs="Arial"/>
        </w:rPr>
        <w:t>.  We were very close to resolution at the end of the T1WG</w:t>
      </w:r>
      <w:r w:rsidR="00641C20" w:rsidRPr="00145AE0">
        <w:rPr>
          <w:rFonts w:ascii="Arial" w:hAnsi="Arial" w:cs="Arial"/>
        </w:rPr>
        <w:t xml:space="preserve">. The remaining question was </w:t>
      </w:r>
      <w:r w:rsidRPr="00145AE0">
        <w:rPr>
          <w:rFonts w:ascii="Arial" w:hAnsi="Arial" w:cs="Arial"/>
        </w:rPr>
        <w:t>who would administer the Influence questionnaire</w:t>
      </w:r>
      <w:r w:rsidR="00641C20" w:rsidRPr="00145AE0">
        <w:rPr>
          <w:rFonts w:ascii="Arial" w:hAnsi="Arial" w:cs="Arial"/>
        </w:rPr>
        <w:t xml:space="preserve">, </w:t>
      </w:r>
      <w:r w:rsidRPr="00145AE0">
        <w:rPr>
          <w:rFonts w:ascii="Arial" w:hAnsi="Arial" w:cs="Arial"/>
        </w:rPr>
        <w:t xml:space="preserve">not what would be required, but </w:t>
      </w:r>
      <w:r w:rsidRPr="00145AE0">
        <w:rPr>
          <w:rFonts w:ascii="Arial" w:hAnsi="Arial" w:cs="Arial"/>
          <w:u w:val="single"/>
        </w:rPr>
        <w:t>who</w:t>
      </w:r>
      <w:r w:rsidRPr="00145AE0">
        <w:rPr>
          <w:rFonts w:ascii="Arial" w:hAnsi="Arial" w:cs="Arial"/>
        </w:rPr>
        <w:t xml:space="preserve"> would</w:t>
      </w:r>
      <w:r w:rsidR="00CD26FA">
        <w:rPr>
          <w:rFonts w:ascii="Arial" w:hAnsi="Arial" w:cs="Arial"/>
        </w:rPr>
        <w:t xml:space="preserve"> administer the questionnaire; </w:t>
      </w:r>
      <w:r w:rsidRPr="00145AE0">
        <w:rPr>
          <w:rFonts w:ascii="Arial" w:hAnsi="Arial" w:cs="Arial"/>
        </w:rPr>
        <w:t xml:space="preserve">Spencer Pratt seconded this. </w:t>
      </w:r>
    </w:p>
    <w:p w14:paraId="6C8A80F2" w14:textId="09165509" w:rsidR="0030685B" w:rsidRPr="00145AE0" w:rsidRDefault="00B753F6" w:rsidP="00F21004">
      <w:pPr>
        <w:rPr>
          <w:rFonts w:ascii="Arial" w:hAnsi="Arial" w:cs="Arial"/>
        </w:rPr>
      </w:pPr>
      <w:r w:rsidRPr="00145AE0">
        <w:rPr>
          <w:rFonts w:ascii="Arial" w:hAnsi="Arial" w:cs="Arial"/>
        </w:rPr>
        <w:t xml:space="preserve">Rich pointed to Page 69 </w:t>
      </w:r>
      <w:r w:rsidR="004E1403">
        <w:rPr>
          <w:rFonts w:ascii="Arial" w:hAnsi="Arial" w:cs="Arial"/>
        </w:rPr>
        <w:t>OP</w:t>
      </w:r>
      <w:r w:rsidR="00AC64A0">
        <w:rPr>
          <w:rFonts w:ascii="Arial" w:hAnsi="Arial" w:cs="Arial"/>
        </w:rPr>
        <w:t xml:space="preserve"> 19:</w:t>
      </w:r>
      <w:r w:rsidRPr="00145AE0">
        <w:rPr>
          <w:rFonts w:ascii="Arial" w:hAnsi="Arial" w:cs="Arial"/>
          <w:i/>
        </w:rPr>
        <w:t xml:space="preserve"> “</w:t>
      </w:r>
      <w:r w:rsidR="00AC64A0" w:rsidRPr="00AC64A0">
        <w:rPr>
          <w:rFonts w:ascii="Arial" w:hAnsi="Arial" w:cs="Arial"/>
          <w:i/>
        </w:rPr>
        <w:t>We adopt Section 5 of the working group’s preponderance of evidence guidance, with modification to the examples of evidence presented in the guidance, as described in Section 1.5 of this Resolution.</w:t>
      </w:r>
      <w:r w:rsidRPr="00145AE0">
        <w:rPr>
          <w:rFonts w:ascii="Arial" w:hAnsi="Arial" w:cs="Arial"/>
          <w:i/>
        </w:rPr>
        <w:t>”</w:t>
      </w:r>
      <w:r w:rsidR="00AC64A0">
        <w:rPr>
          <w:rFonts w:ascii="Arial" w:hAnsi="Arial" w:cs="Arial"/>
          <w:i/>
        </w:rPr>
        <w:t xml:space="preserve"> </w:t>
      </w:r>
      <w:r w:rsidR="0030685B" w:rsidRPr="00145AE0">
        <w:rPr>
          <w:rFonts w:ascii="Arial" w:hAnsi="Arial" w:cs="Arial"/>
        </w:rPr>
        <w:t>R</w:t>
      </w:r>
      <w:r w:rsidR="00AC64A0">
        <w:rPr>
          <w:rFonts w:ascii="Arial" w:hAnsi="Arial" w:cs="Arial"/>
        </w:rPr>
        <w:t xml:space="preserve">ick </w:t>
      </w:r>
      <w:r w:rsidR="0030685B" w:rsidRPr="00145AE0">
        <w:rPr>
          <w:rFonts w:ascii="Arial" w:hAnsi="Arial" w:cs="Arial"/>
        </w:rPr>
        <w:t xml:space="preserve">– </w:t>
      </w:r>
      <w:r w:rsidR="007E0D6B" w:rsidRPr="00145AE0">
        <w:rPr>
          <w:rFonts w:ascii="Arial" w:hAnsi="Arial" w:cs="Arial"/>
        </w:rPr>
        <w:t xml:space="preserve">So this is an unresolved issues. </w:t>
      </w:r>
    </w:p>
    <w:p w14:paraId="30D28205" w14:textId="292D3867" w:rsidR="0030685B" w:rsidRPr="00145AE0" w:rsidRDefault="0030685B" w:rsidP="00F21004">
      <w:pPr>
        <w:rPr>
          <w:rFonts w:ascii="Arial" w:hAnsi="Arial" w:cs="Arial"/>
        </w:rPr>
      </w:pPr>
      <w:r w:rsidRPr="00145AE0">
        <w:rPr>
          <w:rFonts w:ascii="Arial" w:hAnsi="Arial" w:cs="Arial"/>
        </w:rPr>
        <w:t>Rich – at th</w:t>
      </w:r>
      <w:r w:rsidR="00AC64A0">
        <w:rPr>
          <w:rFonts w:ascii="Arial" w:hAnsi="Arial" w:cs="Arial"/>
        </w:rPr>
        <w:t>e last meeting of the T1WG</w:t>
      </w:r>
      <w:r w:rsidRPr="00145AE0">
        <w:rPr>
          <w:rFonts w:ascii="Arial" w:hAnsi="Arial" w:cs="Arial"/>
        </w:rPr>
        <w:t xml:space="preserve">, there was a proposal for Tier 1 (25-100) that there be a simple </w:t>
      </w:r>
      <w:r w:rsidR="00927239" w:rsidRPr="00145AE0">
        <w:rPr>
          <w:rFonts w:ascii="Arial" w:hAnsi="Arial" w:cs="Arial"/>
        </w:rPr>
        <w:t>v</w:t>
      </w:r>
      <w:r w:rsidRPr="00145AE0">
        <w:rPr>
          <w:rFonts w:ascii="Arial" w:hAnsi="Arial" w:cs="Arial"/>
        </w:rPr>
        <w:t>iability completed by the customer test that is an inspection to identify that th</w:t>
      </w:r>
      <w:r w:rsidR="00927239" w:rsidRPr="00145AE0">
        <w:rPr>
          <w:rFonts w:ascii="Arial" w:hAnsi="Arial" w:cs="Arial"/>
        </w:rPr>
        <w:t>e</w:t>
      </w:r>
      <w:r w:rsidRPr="00145AE0">
        <w:rPr>
          <w:rFonts w:ascii="Arial" w:hAnsi="Arial" w:cs="Arial"/>
        </w:rPr>
        <w:t xml:space="preserve"> </w:t>
      </w:r>
      <w:r w:rsidR="00927239" w:rsidRPr="00145AE0">
        <w:rPr>
          <w:rFonts w:ascii="Arial" w:hAnsi="Arial" w:cs="Arial"/>
        </w:rPr>
        <w:t>equipment</w:t>
      </w:r>
      <w:r w:rsidRPr="00145AE0">
        <w:rPr>
          <w:rFonts w:ascii="Arial" w:hAnsi="Arial" w:cs="Arial"/>
        </w:rPr>
        <w:t xml:space="preserve"> is operational (e.g., the equipment meets the needs of the customer</w:t>
      </w:r>
      <w:r w:rsidR="00AC64A0">
        <w:rPr>
          <w:rFonts w:ascii="Arial" w:hAnsi="Arial" w:cs="Arial"/>
        </w:rPr>
        <w:t>)</w:t>
      </w:r>
      <w:r w:rsidRPr="00145AE0">
        <w:rPr>
          <w:rFonts w:ascii="Arial" w:hAnsi="Arial" w:cs="Arial"/>
        </w:rPr>
        <w:t xml:space="preserve"> and (2) there be an affidavit by the customer a</w:t>
      </w:r>
      <w:r w:rsidR="00AC64A0">
        <w:rPr>
          <w:rFonts w:ascii="Arial" w:hAnsi="Arial" w:cs="Arial"/>
        </w:rPr>
        <w:t>n</w:t>
      </w:r>
      <w:r w:rsidRPr="00145AE0">
        <w:rPr>
          <w:rFonts w:ascii="Arial" w:hAnsi="Arial" w:cs="Arial"/>
        </w:rPr>
        <w:t xml:space="preserve">d a </w:t>
      </w:r>
      <w:r w:rsidR="00927239" w:rsidRPr="00145AE0">
        <w:rPr>
          <w:rFonts w:ascii="Arial" w:hAnsi="Arial" w:cs="Arial"/>
        </w:rPr>
        <w:t>questionnaire</w:t>
      </w:r>
      <w:r w:rsidRPr="00145AE0">
        <w:rPr>
          <w:rFonts w:ascii="Arial" w:hAnsi="Arial" w:cs="Arial"/>
        </w:rPr>
        <w:t xml:space="preserve"> conducted by </w:t>
      </w:r>
      <w:r w:rsidR="00AC64A0">
        <w:rPr>
          <w:rFonts w:ascii="Arial" w:hAnsi="Arial" w:cs="Arial"/>
          <w:b/>
        </w:rPr>
        <w:t>some party (tbd)</w:t>
      </w:r>
      <w:r w:rsidR="00927239" w:rsidRPr="00145AE0">
        <w:rPr>
          <w:rFonts w:ascii="Arial" w:hAnsi="Arial" w:cs="Arial"/>
        </w:rPr>
        <w:t xml:space="preserve"> </w:t>
      </w:r>
      <w:r w:rsidRPr="00145AE0">
        <w:rPr>
          <w:rFonts w:ascii="Arial" w:hAnsi="Arial" w:cs="Arial"/>
        </w:rPr>
        <w:t>to demonstrate influence</w:t>
      </w:r>
      <w:r w:rsidR="00AC64A0">
        <w:rPr>
          <w:rFonts w:ascii="Arial" w:hAnsi="Arial" w:cs="Arial"/>
        </w:rPr>
        <w:t xml:space="preserve">; ORA and </w:t>
      </w:r>
      <w:r w:rsidRPr="00145AE0">
        <w:rPr>
          <w:rFonts w:ascii="Arial" w:hAnsi="Arial" w:cs="Arial"/>
        </w:rPr>
        <w:t>CPUC staff &amp; consultants were not comfortable with implementers administering the questionnaire</w:t>
      </w:r>
      <w:r w:rsidR="00AC64A0">
        <w:rPr>
          <w:rFonts w:ascii="Arial" w:hAnsi="Arial" w:cs="Arial"/>
        </w:rPr>
        <w:t>, t</w:t>
      </w:r>
      <w:r w:rsidRPr="00145AE0">
        <w:rPr>
          <w:rFonts w:ascii="Arial" w:hAnsi="Arial" w:cs="Arial"/>
        </w:rPr>
        <w:t>hey wanted a financially-inde</w:t>
      </w:r>
      <w:r w:rsidR="00AC64A0">
        <w:rPr>
          <w:rFonts w:ascii="Arial" w:hAnsi="Arial" w:cs="Arial"/>
        </w:rPr>
        <w:t>pendent party to administer the questionnaire</w:t>
      </w:r>
    </w:p>
    <w:p w14:paraId="300071DC" w14:textId="1F3A6817" w:rsidR="0030685B" w:rsidRPr="00145AE0" w:rsidRDefault="00AC64A0" w:rsidP="00F21004">
      <w:pPr>
        <w:rPr>
          <w:rFonts w:ascii="Arial" w:hAnsi="Arial" w:cs="Arial"/>
        </w:rPr>
      </w:pPr>
      <w:r>
        <w:rPr>
          <w:rFonts w:ascii="Arial" w:hAnsi="Arial" w:cs="Arial"/>
        </w:rPr>
        <w:t>Jeff</w:t>
      </w:r>
      <w:r w:rsidR="0030685B" w:rsidRPr="00145AE0">
        <w:rPr>
          <w:rFonts w:ascii="Arial" w:hAnsi="Arial" w:cs="Arial"/>
        </w:rPr>
        <w:t xml:space="preserve"> – For Tier 1 and Tier 2, nothing was adopted. Rich correctly </w:t>
      </w:r>
      <w:r>
        <w:rPr>
          <w:rFonts w:ascii="Arial" w:hAnsi="Arial" w:cs="Arial"/>
        </w:rPr>
        <w:t>described</w:t>
      </w:r>
      <w:r w:rsidR="0030685B" w:rsidRPr="00145AE0">
        <w:rPr>
          <w:rFonts w:ascii="Arial" w:hAnsi="Arial" w:cs="Arial"/>
        </w:rPr>
        <w:t xml:space="preserve"> some of the disagreements, but due to time constraints, not all disagreements were discussed. The Tier 1 and Tier 2 stuff was not adopted because it was d</w:t>
      </w:r>
      <w:r>
        <w:rPr>
          <w:rFonts w:ascii="Arial" w:hAnsi="Arial" w:cs="Arial"/>
        </w:rPr>
        <w:t xml:space="preserve">eferred to this working group; The </w:t>
      </w:r>
      <w:r w:rsidR="0030685B" w:rsidRPr="00145AE0">
        <w:rPr>
          <w:rFonts w:ascii="Arial" w:hAnsi="Arial" w:cs="Arial"/>
        </w:rPr>
        <w:t>table needs work</w:t>
      </w:r>
    </w:p>
    <w:p w14:paraId="1C1CE20F" w14:textId="64AACACE" w:rsidR="0030685B" w:rsidRPr="00145AE0" w:rsidRDefault="0030685B" w:rsidP="00F21004">
      <w:pPr>
        <w:rPr>
          <w:rFonts w:ascii="Arial" w:hAnsi="Arial" w:cs="Arial"/>
        </w:rPr>
      </w:pPr>
      <w:r w:rsidRPr="00145AE0">
        <w:rPr>
          <w:rFonts w:ascii="Arial" w:hAnsi="Arial" w:cs="Arial"/>
        </w:rPr>
        <w:t>Mark</w:t>
      </w:r>
      <w:r w:rsidR="00AC64A0">
        <w:rPr>
          <w:rFonts w:ascii="Arial" w:hAnsi="Arial" w:cs="Arial"/>
        </w:rPr>
        <w:t xml:space="preserve"> </w:t>
      </w:r>
      <w:r w:rsidRPr="00145AE0">
        <w:rPr>
          <w:rFonts w:ascii="Arial" w:hAnsi="Arial" w:cs="Arial"/>
        </w:rPr>
        <w:t>– there is some language indicating items that are supposed to be excluded from the table</w:t>
      </w:r>
    </w:p>
    <w:p w14:paraId="1B192AD3" w14:textId="16381729" w:rsidR="0030685B" w:rsidRPr="00145AE0" w:rsidRDefault="0030685B" w:rsidP="00F21004">
      <w:pPr>
        <w:rPr>
          <w:rFonts w:ascii="Arial" w:hAnsi="Arial" w:cs="Arial"/>
        </w:rPr>
      </w:pPr>
      <w:r w:rsidRPr="00145AE0">
        <w:rPr>
          <w:rFonts w:ascii="Arial" w:hAnsi="Arial" w:cs="Arial"/>
        </w:rPr>
        <w:t>J</w:t>
      </w:r>
      <w:r w:rsidR="00AC64A0">
        <w:rPr>
          <w:rFonts w:ascii="Arial" w:hAnsi="Arial" w:cs="Arial"/>
        </w:rPr>
        <w:t>eff –</w:t>
      </w:r>
      <w:r w:rsidRPr="00145AE0">
        <w:rPr>
          <w:rFonts w:ascii="Arial" w:hAnsi="Arial" w:cs="Arial"/>
        </w:rPr>
        <w:t xml:space="preserve"> to implement full rigor, the table needs to be turned into an operational thing (but this is not the charge of the T2WG)</w:t>
      </w:r>
      <w:r w:rsidR="00E70295" w:rsidRPr="00145AE0">
        <w:rPr>
          <w:rFonts w:ascii="Arial" w:hAnsi="Arial" w:cs="Arial"/>
        </w:rPr>
        <w:t xml:space="preserve"> </w:t>
      </w:r>
      <w:r w:rsidR="00AC64A0">
        <w:rPr>
          <w:rFonts w:ascii="Arial" w:hAnsi="Arial" w:cs="Arial"/>
        </w:rPr>
        <w:t>&lt;&lt;follow up&gt;&gt;</w:t>
      </w:r>
    </w:p>
    <w:p w14:paraId="2F8C9E2B" w14:textId="2F025A55" w:rsidR="0030685B" w:rsidRPr="00145AE0" w:rsidRDefault="00AC64A0" w:rsidP="00F21004">
      <w:pPr>
        <w:rPr>
          <w:rFonts w:ascii="Arial" w:hAnsi="Arial" w:cs="Arial"/>
        </w:rPr>
      </w:pPr>
      <w:r>
        <w:rPr>
          <w:rFonts w:ascii="Arial" w:hAnsi="Arial" w:cs="Arial"/>
        </w:rPr>
        <w:t xml:space="preserve">Scott </w:t>
      </w:r>
      <w:r w:rsidR="0030685B" w:rsidRPr="00145AE0">
        <w:rPr>
          <w:rFonts w:ascii="Arial" w:hAnsi="Arial" w:cs="Arial"/>
        </w:rPr>
        <w:t>Mitchell</w:t>
      </w:r>
      <w:r>
        <w:rPr>
          <w:rFonts w:ascii="Arial" w:hAnsi="Arial" w:cs="Arial"/>
        </w:rPr>
        <w:t xml:space="preserve"> (SCE)</w:t>
      </w:r>
      <w:r w:rsidR="0030685B" w:rsidRPr="00145AE0">
        <w:rPr>
          <w:rFonts w:ascii="Arial" w:hAnsi="Arial" w:cs="Arial"/>
        </w:rPr>
        <w:t xml:space="preserve"> – the Commission is supposed to be developing a condensed version of the Resolution language</w:t>
      </w:r>
      <w:r>
        <w:rPr>
          <w:rFonts w:ascii="Arial" w:hAnsi="Arial" w:cs="Arial"/>
        </w:rPr>
        <w:t xml:space="preserve">; </w:t>
      </w:r>
      <w:r w:rsidR="0030685B" w:rsidRPr="00145AE0">
        <w:rPr>
          <w:rFonts w:ascii="Arial" w:hAnsi="Arial" w:cs="Arial"/>
        </w:rPr>
        <w:t>Katie responded that they are working on doing that</w:t>
      </w:r>
      <w:r>
        <w:rPr>
          <w:rFonts w:ascii="Arial" w:hAnsi="Arial" w:cs="Arial"/>
        </w:rPr>
        <w:t xml:space="preserve"> but need to identify who and when &lt;&lt;follow up&gt;&gt;</w:t>
      </w:r>
    </w:p>
    <w:p w14:paraId="409CB655" w14:textId="53EE89F4" w:rsidR="00B31137" w:rsidRDefault="00AC64A0" w:rsidP="00B31137">
      <w:pPr>
        <w:rPr>
          <w:rFonts w:ascii="Arial" w:hAnsi="Arial" w:cs="Arial"/>
        </w:rPr>
      </w:pPr>
      <w:r w:rsidRPr="00AC64A0">
        <w:rPr>
          <w:rFonts w:ascii="Arial" w:hAnsi="Arial" w:cs="Arial"/>
          <w:b/>
          <w:highlight w:val="green"/>
        </w:rPr>
        <w:t>T2WG Recommendation on Task 2</w:t>
      </w:r>
      <w:r w:rsidRPr="00AC64A0">
        <w:rPr>
          <w:rFonts w:ascii="Arial" w:hAnsi="Arial" w:cs="Arial"/>
        </w:rPr>
        <w:t xml:space="preserve"> – Need to understand the status of the resolution (what has been adopted); and reasons for recommendations not adopted. </w:t>
      </w:r>
      <w:r>
        <w:rPr>
          <w:rFonts w:ascii="Arial" w:hAnsi="Arial" w:cs="Arial"/>
        </w:rPr>
        <w:t>[</w:t>
      </w:r>
      <w:r w:rsidRPr="00AC64A0">
        <w:rPr>
          <w:rFonts w:ascii="Arial" w:hAnsi="Arial" w:cs="Arial"/>
          <w:highlight w:val="cyan"/>
        </w:rPr>
        <w:t>ACTION</w:t>
      </w:r>
      <w:r>
        <w:rPr>
          <w:rFonts w:ascii="Arial" w:hAnsi="Arial" w:cs="Arial"/>
        </w:rPr>
        <w:t>]</w:t>
      </w:r>
    </w:p>
    <w:p w14:paraId="570BA522" w14:textId="04105CF1" w:rsidR="0030685B" w:rsidRDefault="002A2D90" w:rsidP="00F21004">
      <w:pPr>
        <w:rPr>
          <w:rFonts w:ascii="Arial" w:hAnsi="Arial" w:cs="Arial"/>
        </w:rPr>
      </w:pPr>
      <w:r>
        <w:rPr>
          <w:rFonts w:ascii="Arial" w:hAnsi="Arial" w:cs="Arial"/>
        </w:rPr>
        <w:t>Josiah Adams</w:t>
      </w:r>
      <w:r w:rsidR="00692E85" w:rsidRPr="00145AE0">
        <w:rPr>
          <w:rFonts w:ascii="Arial" w:hAnsi="Arial" w:cs="Arial"/>
        </w:rPr>
        <w:t xml:space="preserve"> </w:t>
      </w:r>
      <w:r w:rsidR="00EE47F4" w:rsidRPr="00145AE0">
        <w:rPr>
          <w:rFonts w:ascii="Arial" w:hAnsi="Arial" w:cs="Arial"/>
        </w:rPr>
        <w:t xml:space="preserve">offered </w:t>
      </w:r>
      <w:r>
        <w:rPr>
          <w:rFonts w:ascii="Arial" w:hAnsi="Arial" w:cs="Arial"/>
        </w:rPr>
        <w:t xml:space="preserve">to develop </w:t>
      </w:r>
      <w:r w:rsidR="00EE47F4" w:rsidRPr="00145AE0">
        <w:rPr>
          <w:rFonts w:ascii="Arial" w:hAnsi="Arial" w:cs="Arial"/>
        </w:rPr>
        <w:t>a straw person proposal</w:t>
      </w:r>
      <w:r w:rsidR="00AE6D60">
        <w:rPr>
          <w:rFonts w:ascii="Arial" w:hAnsi="Arial" w:cs="Arial"/>
        </w:rPr>
        <w:t xml:space="preserve"> for Tier 1 &amp; 2 POE requirements</w:t>
      </w:r>
      <w:r>
        <w:rPr>
          <w:rFonts w:ascii="Arial" w:hAnsi="Arial" w:cs="Arial"/>
        </w:rPr>
        <w:t xml:space="preserve">, including </w:t>
      </w:r>
      <w:r w:rsidR="00EE47F4" w:rsidRPr="00145AE0">
        <w:rPr>
          <w:rFonts w:ascii="Arial" w:hAnsi="Arial" w:cs="Arial"/>
        </w:rPr>
        <w:t xml:space="preserve">conceptual frame work </w:t>
      </w:r>
      <w:r>
        <w:rPr>
          <w:rFonts w:ascii="Arial" w:hAnsi="Arial" w:cs="Arial"/>
        </w:rPr>
        <w:t xml:space="preserve">examples, specific </w:t>
      </w:r>
      <w:r w:rsidR="00EE47F4" w:rsidRPr="00145AE0">
        <w:rPr>
          <w:rFonts w:ascii="Arial" w:hAnsi="Arial" w:cs="Arial"/>
        </w:rPr>
        <w:t>evidence</w:t>
      </w:r>
      <w:r>
        <w:rPr>
          <w:rFonts w:ascii="Arial" w:hAnsi="Arial" w:cs="Arial"/>
        </w:rPr>
        <w:t>.</w:t>
      </w:r>
      <w:r w:rsidR="00EE47F4" w:rsidRPr="00145AE0">
        <w:rPr>
          <w:rFonts w:ascii="Arial" w:hAnsi="Arial" w:cs="Arial"/>
        </w:rPr>
        <w:t xml:space="preserve"> </w:t>
      </w:r>
      <w:r w:rsidR="00AE6D60">
        <w:rPr>
          <w:rFonts w:ascii="Arial" w:hAnsi="Arial" w:cs="Arial"/>
        </w:rPr>
        <w:t>[</w:t>
      </w:r>
      <w:r w:rsidR="00AE6D60" w:rsidRPr="00AC64A0">
        <w:rPr>
          <w:rFonts w:ascii="Arial" w:hAnsi="Arial" w:cs="Arial"/>
          <w:highlight w:val="cyan"/>
        </w:rPr>
        <w:t>ACTION</w:t>
      </w:r>
      <w:r w:rsidR="00AE6D60">
        <w:rPr>
          <w:rFonts w:ascii="Arial" w:hAnsi="Arial" w:cs="Arial"/>
        </w:rPr>
        <w:t>]</w:t>
      </w:r>
    </w:p>
    <w:p w14:paraId="74CAE36A" w14:textId="7F9E7492" w:rsidR="00B753F6" w:rsidRPr="00145AE0" w:rsidRDefault="00EE47F4" w:rsidP="00F21004">
      <w:pPr>
        <w:rPr>
          <w:rFonts w:ascii="Arial" w:hAnsi="Arial" w:cs="Arial"/>
        </w:rPr>
      </w:pPr>
      <w:r w:rsidRPr="00145AE0">
        <w:rPr>
          <w:rFonts w:ascii="Arial" w:hAnsi="Arial" w:cs="Arial"/>
        </w:rPr>
        <w:t xml:space="preserve">Rich </w:t>
      </w:r>
      <w:r w:rsidR="002A2D90">
        <w:rPr>
          <w:rFonts w:ascii="Arial" w:hAnsi="Arial" w:cs="Arial"/>
        </w:rPr>
        <w:t xml:space="preserve">– we should start where we </w:t>
      </w:r>
      <w:r w:rsidRPr="00145AE0">
        <w:rPr>
          <w:rFonts w:ascii="Arial" w:hAnsi="Arial" w:cs="Arial"/>
        </w:rPr>
        <w:t>ended with T1WG.</w:t>
      </w:r>
      <w:r w:rsidR="002A2D90">
        <w:rPr>
          <w:rFonts w:ascii="Arial" w:hAnsi="Arial" w:cs="Arial"/>
        </w:rPr>
        <w:t xml:space="preserve"> </w:t>
      </w:r>
      <w:r w:rsidR="00314EE4" w:rsidRPr="00145AE0">
        <w:rPr>
          <w:rFonts w:ascii="Arial" w:hAnsi="Arial" w:cs="Arial"/>
        </w:rPr>
        <w:t>The T2WG was very close to consensus.</w:t>
      </w:r>
      <w:r w:rsidRPr="00145AE0">
        <w:rPr>
          <w:rFonts w:ascii="Arial" w:hAnsi="Arial" w:cs="Arial"/>
        </w:rPr>
        <w:t xml:space="preserve"> There are two items that need to be resolve</w:t>
      </w:r>
      <w:r w:rsidR="00631435" w:rsidRPr="00145AE0">
        <w:rPr>
          <w:rFonts w:ascii="Arial" w:hAnsi="Arial" w:cs="Arial"/>
        </w:rPr>
        <w:t>d</w:t>
      </w:r>
      <w:r w:rsidRPr="00145AE0">
        <w:rPr>
          <w:rFonts w:ascii="Arial" w:hAnsi="Arial" w:cs="Arial"/>
        </w:rPr>
        <w:t xml:space="preserve">: </w:t>
      </w:r>
    </w:p>
    <w:p w14:paraId="26834016" w14:textId="77777777" w:rsidR="00EE47F4" w:rsidRPr="00145AE0" w:rsidRDefault="00EE47F4" w:rsidP="00EE47F4">
      <w:pPr>
        <w:pStyle w:val="ListParagraph"/>
        <w:numPr>
          <w:ilvl w:val="0"/>
          <w:numId w:val="4"/>
        </w:numPr>
        <w:rPr>
          <w:rFonts w:ascii="Arial" w:hAnsi="Arial" w:cs="Arial"/>
        </w:rPr>
      </w:pPr>
      <w:r w:rsidRPr="00145AE0">
        <w:rPr>
          <w:rFonts w:ascii="Arial" w:hAnsi="Arial" w:cs="Arial"/>
        </w:rPr>
        <w:t>viability of equipment (believes there was consensus regarding requirements to determine viability)</w:t>
      </w:r>
    </w:p>
    <w:p w14:paraId="143E5919" w14:textId="77777777" w:rsidR="00EE47F4" w:rsidRPr="00145AE0" w:rsidRDefault="00EE47F4" w:rsidP="00F21004">
      <w:pPr>
        <w:pStyle w:val="ListParagraph"/>
        <w:numPr>
          <w:ilvl w:val="0"/>
          <w:numId w:val="4"/>
        </w:numPr>
        <w:rPr>
          <w:rFonts w:ascii="Arial" w:hAnsi="Arial" w:cs="Arial"/>
        </w:rPr>
      </w:pPr>
      <w:r w:rsidRPr="00145AE0">
        <w:rPr>
          <w:rFonts w:ascii="Arial" w:hAnsi="Arial" w:cs="Arial"/>
        </w:rPr>
        <w:t>program influence (there was discussion of the types</w:t>
      </w:r>
      <w:r w:rsidR="00631435" w:rsidRPr="00145AE0">
        <w:rPr>
          <w:rFonts w:ascii="Arial" w:hAnsi="Arial" w:cs="Arial"/>
        </w:rPr>
        <w:t xml:space="preserve"> of questions and types of data;</w:t>
      </w:r>
      <w:r w:rsidRPr="00145AE0">
        <w:rPr>
          <w:rFonts w:ascii="Arial" w:hAnsi="Arial" w:cs="Arial"/>
        </w:rPr>
        <w:t xml:space="preserve"> </w:t>
      </w:r>
      <w:r w:rsidR="00631435" w:rsidRPr="00145AE0">
        <w:rPr>
          <w:rFonts w:ascii="Arial" w:hAnsi="Arial" w:cs="Arial"/>
        </w:rPr>
        <w:t xml:space="preserve">the </w:t>
      </w:r>
      <w:r w:rsidRPr="00145AE0">
        <w:rPr>
          <w:rFonts w:ascii="Arial" w:hAnsi="Arial" w:cs="Arial"/>
        </w:rPr>
        <w:t>only question was who would administer the questionnaire )</w:t>
      </w:r>
    </w:p>
    <w:p w14:paraId="36ECC409" w14:textId="77777777" w:rsidR="00314EE4" w:rsidRPr="00145AE0" w:rsidRDefault="00314EE4" w:rsidP="00314EE4">
      <w:pPr>
        <w:rPr>
          <w:rFonts w:ascii="Arial" w:hAnsi="Arial" w:cs="Arial"/>
        </w:rPr>
      </w:pPr>
      <w:r w:rsidRPr="00145AE0">
        <w:rPr>
          <w:rFonts w:ascii="Arial" w:hAnsi="Arial" w:cs="Arial"/>
        </w:rPr>
        <w:t>Jeff noted that there is still a lot of unresolved stuff.</w:t>
      </w:r>
    </w:p>
    <w:p w14:paraId="342970B3" w14:textId="43E4DB8D" w:rsidR="00692E85" w:rsidRPr="00145AE0" w:rsidRDefault="00314EE4">
      <w:pPr>
        <w:rPr>
          <w:rFonts w:ascii="Arial" w:hAnsi="Arial" w:cs="Arial"/>
        </w:rPr>
      </w:pPr>
      <w:r w:rsidRPr="00145AE0">
        <w:rPr>
          <w:rFonts w:ascii="Arial" w:hAnsi="Arial" w:cs="Arial"/>
        </w:rPr>
        <w:t xml:space="preserve">Rich – there are some other companies that are very deeply interested in Tier 2 – we </w:t>
      </w:r>
      <w:r w:rsidR="00631435" w:rsidRPr="00145AE0">
        <w:rPr>
          <w:rFonts w:ascii="Arial" w:hAnsi="Arial" w:cs="Arial"/>
        </w:rPr>
        <w:t>n</w:t>
      </w:r>
      <w:r w:rsidR="00613211" w:rsidRPr="00145AE0">
        <w:rPr>
          <w:rFonts w:ascii="Arial" w:hAnsi="Arial" w:cs="Arial"/>
        </w:rPr>
        <w:t>e</w:t>
      </w:r>
      <w:r w:rsidR="00631435" w:rsidRPr="00145AE0">
        <w:rPr>
          <w:rFonts w:ascii="Arial" w:hAnsi="Arial" w:cs="Arial"/>
        </w:rPr>
        <w:t>ed</w:t>
      </w:r>
      <w:r w:rsidRPr="00145AE0">
        <w:rPr>
          <w:rFonts w:ascii="Arial" w:hAnsi="Arial" w:cs="Arial"/>
        </w:rPr>
        <w:t xml:space="preserve"> to make sure that we include the right people for the discussion of the Track 2</w:t>
      </w:r>
      <w:r w:rsidR="002A2D90">
        <w:rPr>
          <w:rFonts w:ascii="Arial" w:hAnsi="Arial" w:cs="Arial"/>
        </w:rPr>
        <w:t xml:space="preserve"> &lt;&lt;follow up&gt;&gt;</w:t>
      </w:r>
    </w:p>
    <w:p w14:paraId="0E41985B" w14:textId="7EDD2060" w:rsidR="00613211" w:rsidRPr="00145AE0" w:rsidRDefault="00613211" w:rsidP="00F21004">
      <w:pPr>
        <w:rPr>
          <w:rFonts w:ascii="Arial" w:hAnsi="Arial" w:cs="Arial"/>
        </w:rPr>
      </w:pPr>
      <w:r w:rsidRPr="00145AE0">
        <w:rPr>
          <w:rFonts w:ascii="Arial" w:hAnsi="Arial" w:cs="Arial"/>
        </w:rPr>
        <w:t xml:space="preserve">Halley – Doesn’t recall the questionnaire but PG&amp;E is not ready to adopt the affidavit language </w:t>
      </w:r>
    </w:p>
    <w:p w14:paraId="04300062" w14:textId="1D816A34" w:rsidR="00613211" w:rsidRPr="00145AE0" w:rsidRDefault="00613211" w:rsidP="00F21004">
      <w:pPr>
        <w:rPr>
          <w:rFonts w:ascii="Arial" w:hAnsi="Arial" w:cs="Arial"/>
        </w:rPr>
      </w:pPr>
      <w:r w:rsidRPr="00145AE0">
        <w:rPr>
          <w:rFonts w:ascii="Arial" w:hAnsi="Arial" w:cs="Arial"/>
        </w:rPr>
        <w:t xml:space="preserve">Rich </w:t>
      </w:r>
      <w:r w:rsidR="002A2D90">
        <w:rPr>
          <w:rFonts w:ascii="Arial" w:hAnsi="Arial" w:cs="Arial"/>
        </w:rPr>
        <w:t>noted</w:t>
      </w:r>
      <w:r w:rsidRPr="00145AE0">
        <w:rPr>
          <w:rFonts w:ascii="Arial" w:hAnsi="Arial" w:cs="Arial"/>
        </w:rPr>
        <w:t xml:space="preserve"> that there </w:t>
      </w:r>
      <w:r w:rsidR="002A2D90">
        <w:rPr>
          <w:rFonts w:ascii="Arial" w:hAnsi="Arial" w:cs="Arial"/>
        </w:rPr>
        <w:t xml:space="preserve">was an example of questionnaire; </w:t>
      </w:r>
      <w:r w:rsidR="004815A4" w:rsidRPr="00145AE0">
        <w:rPr>
          <w:rFonts w:ascii="Arial" w:hAnsi="Arial" w:cs="Arial"/>
        </w:rPr>
        <w:t>we did not resolve the question list but there was an example</w:t>
      </w:r>
      <w:r w:rsidR="002A2D90">
        <w:rPr>
          <w:rFonts w:ascii="Arial" w:hAnsi="Arial" w:cs="Arial"/>
        </w:rPr>
        <w:t>. &lt;&lt;follow up; find example&gt;&gt;</w:t>
      </w:r>
    </w:p>
    <w:p w14:paraId="5C83E05A" w14:textId="3AB8441F" w:rsidR="004815A4" w:rsidRPr="00145AE0" w:rsidRDefault="004815A4" w:rsidP="00F21004">
      <w:pPr>
        <w:rPr>
          <w:rFonts w:ascii="Arial" w:hAnsi="Arial" w:cs="Arial"/>
        </w:rPr>
      </w:pPr>
      <w:r w:rsidRPr="00145AE0">
        <w:rPr>
          <w:rFonts w:ascii="Arial" w:hAnsi="Arial" w:cs="Arial"/>
        </w:rPr>
        <w:t>R</w:t>
      </w:r>
      <w:r w:rsidR="002A2D90">
        <w:rPr>
          <w:rFonts w:ascii="Arial" w:hAnsi="Arial" w:cs="Arial"/>
        </w:rPr>
        <w:t xml:space="preserve">ick </w:t>
      </w:r>
      <w:r w:rsidRPr="00145AE0">
        <w:rPr>
          <w:rFonts w:ascii="Arial" w:hAnsi="Arial" w:cs="Arial"/>
        </w:rPr>
        <w:t xml:space="preserve">– </w:t>
      </w:r>
      <w:r w:rsidR="002A2D90">
        <w:rPr>
          <w:rFonts w:ascii="Arial" w:hAnsi="Arial" w:cs="Arial"/>
        </w:rPr>
        <w:t>Are</w:t>
      </w:r>
      <w:r w:rsidRPr="00145AE0">
        <w:rPr>
          <w:rFonts w:ascii="Arial" w:hAnsi="Arial" w:cs="Arial"/>
        </w:rPr>
        <w:t xml:space="preserve"> there a</w:t>
      </w:r>
      <w:r w:rsidR="002A2D90">
        <w:rPr>
          <w:rFonts w:ascii="Arial" w:hAnsi="Arial" w:cs="Arial"/>
        </w:rPr>
        <w:t>n</w:t>
      </w:r>
      <w:r w:rsidRPr="00145AE0">
        <w:rPr>
          <w:rFonts w:ascii="Arial" w:hAnsi="Arial" w:cs="Arial"/>
        </w:rPr>
        <w:t>y other sticky issue</w:t>
      </w:r>
      <w:r w:rsidR="002A2D90">
        <w:rPr>
          <w:rFonts w:ascii="Arial" w:hAnsi="Arial" w:cs="Arial"/>
        </w:rPr>
        <w:t>s</w:t>
      </w:r>
      <w:r w:rsidRPr="00145AE0">
        <w:rPr>
          <w:rFonts w:ascii="Arial" w:hAnsi="Arial" w:cs="Arial"/>
        </w:rPr>
        <w:t>?</w:t>
      </w:r>
    </w:p>
    <w:p w14:paraId="56BCAD4F" w14:textId="7F1BBD76" w:rsidR="004815A4" w:rsidRPr="00145AE0" w:rsidRDefault="004815A4" w:rsidP="00F21004">
      <w:pPr>
        <w:rPr>
          <w:rFonts w:ascii="Arial" w:hAnsi="Arial" w:cs="Arial"/>
        </w:rPr>
      </w:pPr>
      <w:r w:rsidRPr="00145AE0">
        <w:rPr>
          <w:rFonts w:ascii="Arial" w:hAnsi="Arial" w:cs="Arial"/>
        </w:rPr>
        <w:t>Halley – How we aggregate projects? We all need to know the basic ground rule for that.</w:t>
      </w:r>
      <w:r w:rsidR="002A2D90">
        <w:rPr>
          <w:rFonts w:ascii="Arial" w:hAnsi="Arial" w:cs="Arial"/>
        </w:rPr>
        <w:t xml:space="preserve"> &lt;&lt;follow up&gt;&gt;</w:t>
      </w:r>
    </w:p>
    <w:p w14:paraId="67940688" w14:textId="4E1672D3" w:rsidR="004815A4" w:rsidRPr="00145AE0" w:rsidRDefault="004815A4" w:rsidP="00F21004">
      <w:pPr>
        <w:rPr>
          <w:rFonts w:ascii="Arial" w:hAnsi="Arial" w:cs="Arial"/>
        </w:rPr>
      </w:pPr>
      <w:r w:rsidRPr="00145AE0">
        <w:rPr>
          <w:rFonts w:ascii="Arial" w:hAnsi="Arial" w:cs="Arial"/>
        </w:rPr>
        <w:t>Jeff – working group needs to address Tire 1 and Tier 2 documentation.</w:t>
      </w:r>
    </w:p>
    <w:p w14:paraId="4E3FDD65" w14:textId="78B5F377" w:rsidR="004815A4" w:rsidRPr="00145AE0" w:rsidRDefault="004815A4" w:rsidP="00F21004">
      <w:pPr>
        <w:rPr>
          <w:rFonts w:ascii="Arial" w:hAnsi="Arial" w:cs="Arial"/>
        </w:rPr>
      </w:pPr>
      <w:r w:rsidRPr="00145AE0">
        <w:rPr>
          <w:rFonts w:ascii="Arial" w:hAnsi="Arial" w:cs="Arial"/>
        </w:rPr>
        <w:t>Rich – T1WG group included a list of equipment but it was not adopted. We need to build on what we already have. Simplify Tier 1 requirement for Tier 2 (smallest)</w:t>
      </w:r>
    </w:p>
    <w:p w14:paraId="788F1FDC" w14:textId="7DB24335" w:rsidR="00314EE4" w:rsidRPr="00CA29B8" w:rsidRDefault="00CA29B8" w:rsidP="00F21004">
      <w:pPr>
        <w:rPr>
          <w:rFonts w:ascii="Arial" w:hAnsi="Arial" w:cs="Arial"/>
          <w:b/>
          <w:i/>
          <w:u w:val="single"/>
        </w:rPr>
      </w:pPr>
      <w:r w:rsidRPr="00CA29B8">
        <w:rPr>
          <w:rFonts w:ascii="Arial" w:hAnsi="Arial" w:cs="Arial"/>
          <w:b/>
          <w:i/>
          <w:u w:val="single"/>
        </w:rPr>
        <w:t>Task 4</w:t>
      </w:r>
      <w:r w:rsidR="00436106" w:rsidRPr="00CA29B8">
        <w:rPr>
          <w:rFonts w:ascii="Arial" w:hAnsi="Arial" w:cs="Arial"/>
          <w:b/>
          <w:i/>
          <w:u w:val="single"/>
        </w:rPr>
        <w:t xml:space="preserve"> - Definition of S</w:t>
      </w:r>
      <w:r w:rsidR="0078241F" w:rsidRPr="00CA29B8">
        <w:rPr>
          <w:rFonts w:ascii="Arial" w:hAnsi="Arial" w:cs="Arial"/>
          <w:b/>
          <w:i/>
          <w:u w:val="single"/>
        </w:rPr>
        <w:t xml:space="preserve">mall </w:t>
      </w:r>
      <w:r w:rsidR="00436106" w:rsidRPr="00CA29B8">
        <w:rPr>
          <w:rFonts w:ascii="Arial" w:hAnsi="Arial" w:cs="Arial"/>
          <w:b/>
          <w:i/>
          <w:u w:val="single"/>
        </w:rPr>
        <w:t>B</w:t>
      </w:r>
      <w:r w:rsidR="0078241F" w:rsidRPr="00CA29B8">
        <w:rPr>
          <w:rFonts w:ascii="Arial" w:hAnsi="Arial" w:cs="Arial"/>
          <w:b/>
          <w:i/>
          <w:u w:val="single"/>
        </w:rPr>
        <w:t>usiness</w:t>
      </w:r>
    </w:p>
    <w:p w14:paraId="25C6391A" w14:textId="7A5AE986" w:rsidR="0078241F" w:rsidRPr="00145AE0" w:rsidRDefault="00AC70BE" w:rsidP="00F21004">
      <w:pPr>
        <w:rPr>
          <w:rFonts w:ascii="Arial" w:hAnsi="Arial" w:cs="Arial"/>
        </w:rPr>
      </w:pPr>
      <w:r>
        <w:rPr>
          <w:rFonts w:ascii="Arial" w:hAnsi="Arial" w:cs="Arial"/>
        </w:rPr>
        <w:t>Tim Xu (</w:t>
      </w:r>
      <w:r w:rsidR="0078241F" w:rsidRPr="00145AE0">
        <w:rPr>
          <w:rFonts w:ascii="Arial" w:hAnsi="Arial" w:cs="Arial"/>
        </w:rPr>
        <w:t>PG&amp;E</w:t>
      </w:r>
      <w:r>
        <w:rPr>
          <w:rFonts w:ascii="Arial" w:hAnsi="Arial" w:cs="Arial"/>
        </w:rPr>
        <w:t>)</w:t>
      </w:r>
      <w:r w:rsidR="0078241F" w:rsidRPr="00145AE0">
        <w:rPr>
          <w:rFonts w:ascii="Arial" w:hAnsi="Arial" w:cs="Arial"/>
        </w:rPr>
        <w:t xml:space="preserve"> – recommend expanding the definition to include small industry/agriculture</w:t>
      </w:r>
    </w:p>
    <w:p w14:paraId="40896FCA" w14:textId="77777777" w:rsidR="0078241F" w:rsidRPr="00145AE0" w:rsidRDefault="0078241F" w:rsidP="00F21004">
      <w:pPr>
        <w:rPr>
          <w:rFonts w:ascii="Arial" w:hAnsi="Arial" w:cs="Arial"/>
        </w:rPr>
      </w:pPr>
      <w:r w:rsidRPr="00145AE0">
        <w:rPr>
          <w:rFonts w:ascii="Arial" w:hAnsi="Arial" w:cs="Arial"/>
        </w:rPr>
        <w:t>Mark – recommend we use usage as a universal factor that utilities have access to; difficult for utilities to track or verify other parameters (like revenue)</w:t>
      </w:r>
    </w:p>
    <w:p w14:paraId="73926DF3" w14:textId="7E3142F6" w:rsidR="0078241F" w:rsidRPr="00145AE0" w:rsidRDefault="00D52B8F" w:rsidP="00F21004">
      <w:pPr>
        <w:rPr>
          <w:rFonts w:ascii="Arial" w:hAnsi="Arial" w:cs="Arial"/>
        </w:rPr>
      </w:pPr>
      <w:r w:rsidRPr="00145AE0">
        <w:rPr>
          <w:rFonts w:ascii="Arial" w:hAnsi="Arial" w:cs="Arial"/>
        </w:rPr>
        <w:t xml:space="preserve">Leonel </w:t>
      </w:r>
      <w:r w:rsidR="00436106" w:rsidRPr="00145AE0">
        <w:rPr>
          <w:rFonts w:ascii="Arial" w:hAnsi="Arial" w:cs="Arial"/>
        </w:rPr>
        <w:t>–</w:t>
      </w:r>
      <w:r w:rsidR="0078241F" w:rsidRPr="00145AE0">
        <w:rPr>
          <w:rFonts w:ascii="Arial" w:hAnsi="Arial" w:cs="Arial"/>
        </w:rPr>
        <w:t xml:space="preserve"> </w:t>
      </w:r>
      <w:r w:rsidR="00436106" w:rsidRPr="00145AE0">
        <w:rPr>
          <w:rFonts w:ascii="Arial" w:hAnsi="Arial" w:cs="Arial"/>
        </w:rPr>
        <w:t xml:space="preserve">mentioned potential complications for on-site generation, since the usage </w:t>
      </w:r>
      <w:r w:rsidR="00AC70BE" w:rsidRPr="00145AE0">
        <w:rPr>
          <w:rFonts w:ascii="Arial" w:hAnsi="Arial" w:cs="Arial"/>
        </w:rPr>
        <w:t>estimates</w:t>
      </w:r>
      <w:r w:rsidR="00436106" w:rsidRPr="00145AE0">
        <w:rPr>
          <w:rFonts w:ascii="Arial" w:hAnsi="Arial" w:cs="Arial"/>
        </w:rPr>
        <w:t xml:space="preserve"> would be based on meters and not actual customer usage </w:t>
      </w:r>
    </w:p>
    <w:p w14:paraId="2DEE68AB" w14:textId="157CD406" w:rsidR="00A72C20" w:rsidRPr="00145AE0" w:rsidRDefault="00AC70BE" w:rsidP="00F21004">
      <w:pPr>
        <w:rPr>
          <w:rFonts w:ascii="Arial" w:hAnsi="Arial" w:cs="Arial"/>
        </w:rPr>
      </w:pPr>
      <w:r>
        <w:rPr>
          <w:rFonts w:ascii="Arial" w:hAnsi="Arial" w:cs="Arial"/>
        </w:rPr>
        <w:t xml:space="preserve">Cody – </w:t>
      </w:r>
      <w:r w:rsidR="00A72C20" w:rsidRPr="00145AE0">
        <w:rPr>
          <w:rFonts w:ascii="Arial" w:hAnsi="Arial" w:cs="Arial"/>
        </w:rPr>
        <w:t>Project</w:t>
      </w:r>
      <w:r>
        <w:rPr>
          <w:rFonts w:ascii="Arial" w:hAnsi="Arial" w:cs="Arial"/>
        </w:rPr>
        <w:t>s</w:t>
      </w:r>
      <w:r w:rsidR="00A72C20" w:rsidRPr="00145AE0">
        <w:rPr>
          <w:rFonts w:ascii="Arial" w:hAnsi="Arial" w:cs="Arial"/>
        </w:rPr>
        <w:t xml:space="preserve"> will be limited to IOU contribution – self-generation doesn’t matter</w:t>
      </w:r>
    </w:p>
    <w:p w14:paraId="5390EDC0" w14:textId="42A49D3C" w:rsidR="0078241F" w:rsidRPr="00145AE0" w:rsidRDefault="0078241F" w:rsidP="00F21004">
      <w:pPr>
        <w:rPr>
          <w:rFonts w:ascii="Arial" w:hAnsi="Arial" w:cs="Arial"/>
        </w:rPr>
      </w:pPr>
      <w:r w:rsidRPr="00145AE0">
        <w:rPr>
          <w:rFonts w:ascii="Arial" w:hAnsi="Arial" w:cs="Arial"/>
        </w:rPr>
        <w:t>Hall</w:t>
      </w:r>
      <w:r w:rsidR="00436106" w:rsidRPr="00145AE0">
        <w:rPr>
          <w:rFonts w:ascii="Arial" w:hAnsi="Arial" w:cs="Arial"/>
        </w:rPr>
        <w:t>ey – remember that the point is</w:t>
      </w:r>
      <w:r w:rsidRPr="00145AE0">
        <w:rPr>
          <w:rFonts w:ascii="Arial" w:hAnsi="Arial" w:cs="Arial"/>
        </w:rPr>
        <w:t xml:space="preserve"> to avoid a difficult process for smaller </w:t>
      </w:r>
      <w:r w:rsidR="00436106" w:rsidRPr="00145AE0">
        <w:rPr>
          <w:rFonts w:ascii="Arial" w:hAnsi="Arial" w:cs="Arial"/>
        </w:rPr>
        <w:t>customers</w:t>
      </w:r>
      <w:r w:rsidR="00AC70BE">
        <w:rPr>
          <w:rFonts w:ascii="Arial" w:hAnsi="Arial" w:cs="Arial"/>
        </w:rPr>
        <w:t xml:space="preserve"> and smaller projects; </w:t>
      </w:r>
      <w:r w:rsidR="00436106" w:rsidRPr="00145AE0">
        <w:rPr>
          <w:rFonts w:ascii="Arial" w:hAnsi="Arial" w:cs="Arial"/>
        </w:rPr>
        <w:t>remember that the incentives are $1000-$2000 on these projects.</w:t>
      </w:r>
    </w:p>
    <w:p w14:paraId="79FDBCEF" w14:textId="5649C096" w:rsidR="0078241F" w:rsidRPr="00145AE0" w:rsidRDefault="00AC70BE" w:rsidP="00F21004">
      <w:pPr>
        <w:rPr>
          <w:rFonts w:ascii="Arial" w:hAnsi="Arial" w:cs="Arial"/>
        </w:rPr>
      </w:pPr>
      <w:r>
        <w:rPr>
          <w:rFonts w:ascii="Arial" w:hAnsi="Arial" w:cs="Arial"/>
        </w:rPr>
        <w:t>Josiah</w:t>
      </w:r>
      <w:r w:rsidR="0078241F" w:rsidRPr="00145AE0">
        <w:rPr>
          <w:rFonts w:ascii="Arial" w:hAnsi="Arial" w:cs="Arial"/>
        </w:rPr>
        <w:t xml:space="preserve"> – we do 1000 p</w:t>
      </w:r>
      <w:r>
        <w:rPr>
          <w:rFonts w:ascii="Arial" w:hAnsi="Arial" w:cs="Arial"/>
        </w:rPr>
        <w:t xml:space="preserve">rojects a year; please make these requirements </w:t>
      </w:r>
      <w:r w:rsidR="0078241F" w:rsidRPr="00145AE0">
        <w:rPr>
          <w:rFonts w:ascii="Arial" w:hAnsi="Arial" w:cs="Arial"/>
        </w:rPr>
        <w:t>un</w:t>
      </w:r>
      <w:r>
        <w:rPr>
          <w:rFonts w:ascii="Arial" w:hAnsi="Arial" w:cs="Arial"/>
        </w:rPr>
        <w:t>ambiguous and easy to collect; c</w:t>
      </w:r>
      <w:r w:rsidR="0078241F" w:rsidRPr="00145AE0">
        <w:rPr>
          <w:rFonts w:ascii="Arial" w:hAnsi="Arial" w:cs="Arial"/>
        </w:rPr>
        <w:t>ustomer are not going to share financial information for a lighting project; those questions are too invasive for most customers.  KW and kWh (utility informa</w:t>
      </w:r>
      <w:r>
        <w:rPr>
          <w:rFonts w:ascii="Arial" w:hAnsi="Arial" w:cs="Arial"/>
        </w:rPr>
        <w:t xml:space="preserve">tion) are usually easy to get. </w:t>
      </w:r>
      <w:r w:rsidR="0078241F" w:rsidRPr="00145AE0">
        <w:rPr>
          <w:rFonts w:ascii="Arial" w:hAnsi="Arial" w:cs="Arial"/>
        </w:rPr>
        <w:t>Other places are using kW and kWh</w:t>
      </w:r>
    </w:p>
    <w:p w14:paraId="16460307" w14:textId="057D9CF5" w:rsidR="0078241F" w:rsidRPr="00145AE0" w:rsidRDefault="00436106" w:rsidP="00F21004">
      <w:pPr>
        <w:rPr>
          <w:rFonts w:ascii="Arial" w:hAnsi="Arial" w:cs="Arial"/>
          <w:i/>
        </w:rPr>
      </w:pPr>
      <w:r w:rsidRPr="00145AE0">
        <w:rPr>
          <w:rFonts w:ascii="Arial" w:hAnsi="Arial" w:cs="Arial"/>
          <w:i/>
        </w:rPr>
        <w:t>There was n</w:t>
      </w:r>
      <w:r w:rsidR="0078241F" w:rsidRPr="00145AE0">
        <w:rPr>
          <w:rFonts w:ascii="Arial" w:hAnsi="Arial" w:cs="Arial"/>
          <w:i/>
        </w:rPr>
        <w:t>o dissenti</w:t>
      </w:r>
      <w:r w:rsidR="00AC70BE">
        <w:rPr>
          <w:rFonts w:ascii="Arial" w:hAnsi="Arial" w:cs="Arial"/>
          <w:i/>
        </w:rPr>
        <w:t>on on the question of whether “e</w:t>
      </w:r>
      <w:r w:rsidR="0078241F" w:rsidRPr="00145AE0">
        <w:rPr>
          <w:rFonts w:ascii="Arial" w:hAnsi="Arial" w:cs="Arial"/>
          <w:i/>
        </w:rPr>
        <w:t>asily accessible” information should be</w:t>
      </w:r>
      <w:r w:rsidRPr="00145AE0">
        <w:rPr>
          <w:rFonts w:ascii="Arial" w:hAnsi="Arial" w:cs="Arial"/>
          <w:i/>
        </w:rPr>
        <w:t xml:space="preserve"> </w:t>
      </w:r>
      <w:r w:rsidR="0078241F" w:rsidRPr="00145AE0">
        <w:rPr>
          <w:rFonts w:ascii="Arial" w:hAnsi="Arial" w:cs="Arial"/>
          <w:i/>
        </w:rPr>
        <w:t xml:space="preserve">a requirement. </w:t>
      </w:r>
    </w:p>
    <w:p w14:paraId="6816FA4F" w14:textId="6F022DA8" w:rsidR="0078241F" w:rsidRPr="00145AE0" w:rsidRDefault="0078241F" w:rsidP="00F21004">
      <w:pPr>
        <w:rPr>
          <w:rFonts w:ascii="Arial" w:hAnsi="Arial" w:cs="Arial"/>
        </w:rPr>
      </w:pPr>
      <w:r w:rsidRPr="00145AE0">
        <w:rPr>
          <w:rFonts w:ascii="Arial" w:hAnsi="Arial" w:cs="Arial"/>
        </w:rPr>
        <w:t>Paden – most energy sa</w:t>
      </w:r>
      <w:r w:rsidR="002A2D90">
        <w:rPr>
          <w:rFonts w:ascii="Arial" w:hAnsi="Arial" w:cs="Arial"/>
        </w:rPr>
        <w:t>vings is incremental; 90% o</w:t>
      </w:r>
      <w:r w:rsidRPr="00145AE0">
        <w:rPr>
          <w:rFonts w:ascii="Arial" w:hAnsi="Arial" w:cs="Arial"/>
        </w:rPr>
        <w:t>f projects are going to save less than 10%</w:t>
      </w:r>
      <w:r w:rsidR="002A2D90">
        <w:rPr>
          <w:rFonts w:ascii="Arial" w:hAnsi="Arial" w:cs="Arial"/>
        </w:rPr>
        <w:t xml:space="preserve"> of energy consumption</w:t>
      </w:r>
      <w:r w:rsidRPr="00145AE0">
        <w:rPr>
          <w:rFonts w:ascii="Arial" w:hAnsi="Arial" w:cs="Arial"/>
        </w:rPr>
        <w:t xml:space="preserve">. </w:t>
      </w:r>
      <w:r w:rsidR="00436106" w:rsidRPr="00145AE0">
        <w:rPr>
          <w:rFonts w:ascii="Arial" w:hAnsi="Arial" w:cs="Arial"/>
        </w:rPr>
        <w:t xml:space="preserve">SCG </w:t>
      </w:r>
      <w:r w:rsidR="00F4659D" w:rsidRPr="00145AE0">
        <w:rPr>
          <w:rFonts w:ascii="Arial" w:hAnsi="Arial" w:cs="Arial"/>
        </w:rPr>
        <w:t>use</w:t>
      </w:r>
      <w:r w:rsidR="00436106" w:rsidRPr="00145AE0">
        <w:rPr>
          <w:rFonts w:ascii="Arial" w:hAnsi="Arial" w:cs="Arial"/>
        </w:rPr>
        <w:t>s</w:t>
      </w:r>
      <w:r w:rsidR="00F4659D" w:rsidRPr="00145AE0">
        <w:rPr>
          <w:rFonts w:ascii="Arial" w:hAnsi="Arial" w:cs="Arial"/>
        </w:rPr>
        <w:t xml:space="preserve"> the facility size to determine typical max incentive amoun</w:t>
      </w:r>
      <w:r w:rsidR="002A2D90">
        <w:rPr>
          <w:rFonts w:ascii="Arial" w:hAnsi="Arial" w:cs="Arial"/>
        </w:rPr>
        <w:t>t. &lt;&lt;follow up&gt;&gt;</w:t>
      </w:r>
    </w:p>
    <w:p w14:paraId="548D8E60" w14:textId="414F3279" w:rsidR="00F4659D" w:rsidRPr="00145AE0" w:rsidRDefault="00A72C20" w:rsidP="00F21004">
      <w:pPr>
        <w:rPr>
          <w:rFonts w:ascii="Arial" w:hAnsi="Arial" w:cs="Arial"/>
        </w:rPr>
      </w:pPr>
      <w:r w:rsidRPr="00145AE0">
        <w:rPr>
          <w:rFonts w:ascii="Arial" w:hAnsi="Arial" w:cs="Arial"/>
        </w:rPr>
        <w:t xml:space="preserve">Mohit </w:t>
      </w:r>
      <w:r w:rsidR="00F4659D" w:rsidRPr="00145AE0">
        <w:rPr>
          <w:rFonts w:ascii="Arial" w:hAnsi="Arial" w:cs="Arial"/>
        </w:rPr>
        <w:t>– if you use just energy consumption, you might get franchises</w:t>
      </w:r>
      <w:r w:rsidR="00436106" w:rsidRPr="00145AE0">
        <w:rPr>
          <w:rFonts w:ascii="Arial" w:hAnsi="Arial" w:cs="Arial"/>
        </w:rPr>
        <w:t>; need to specify how to deal with franchises</w:t>
      </w:r>
      <w:r w:rsidR="00F4659D" w:rsidRPr="00145AE0">
        <w:rPr>
          <w:rFonts w:ascii="Arial" w:hAnsi="Arial" w:cs="Arial"/>
        </w:rPr>
        <w:t xml:space="preserve">. </w:t>
      </w:r>
    </w:p>
    <w:p w14:paraId="58BB47F3" w14:textId="09792430" w:rsidR="00F4659D" w:rsidRPr="00145AE0" w:rsidRDefault="00D700F8" w:rsidP="00F21004">
      <w:pPr>
        <w:rPr>
          <w:rFonts w:ascii="Arial" w:hAnsi="Arial" w:cs="Arial"/>
        </w:rPr>
      </w:pPr>
      <w:r w:rsidRPr="00D700F8">
        <w:rPr>
          <w:rFonts w:ascii="Arial" w:hAnsi="Arial" w:cs="Arial"/>
        </w:rPr>
        <w:t xml:space="preserve">Rick </w:t>
      </w:r>
      <w:r>
        <w:rPr>
          <w:rFonts w:ascii="Arial" w:hAnsi="Arial" w:cs="Arial"/>
        </w:rPr>
        <w:t>– I</w:t>
      </w:r>
      <w:r w:rsidR="00436106" w:rsidRPr="00145AE0">
        <w:rPr>
          <w:rFonts w:ascii="Arial" w:hAnsi="Arial" w:cs="Arial"/>
        </w:rPr>
        <w:t xml:space="preserve">nclude language addressing franchises. E.g., </w:t>
      </w:r>
      <w:r w:rsidR="00F4659D" w:rsidRPr="00145AE0">
        <w:rPr>
          <w:rFonts w:ascii="Arial" w:hAnsi="Arial" w:cs="Arial"/>
        </w:rPr>
        <w:t>“For franchi</w:t>
      </w:r>
      <w:r w:rsidR="00DE6CD5">
        <w:rPr>
          <w:rFonts w:ascii="Arial" w:hAnsi="Arial" w:cs="Arial"/>
        </w:rPr>
        <w:t>ses, if the individual decision-</w:t>
      </w:r>
      <w:r w:rsidR="00F4659D" w:rsidRPr="00145AE0">
        <w:rPr>
          <w:rFonts w:ascii="Arial" w:hAnsi="Arial" w:cs="Arial"/>
        </w:rPr>
        <w:t>making is at the franchise</w:t>
      </w:r>
      <w:r w:rsidR="00DE6CD5">
        <w:rPr>
          <w:rFonts w:ascii="Arial" w:hAnsi="Arial" w:cs="Arial"/>
        </w:rPr>
        <w:t xml:space="preserve">, </w:t>
      </w:r>
      <w:r w:rsidR="00F4659D" w:rsidRPr="00145AE0">
        <w:rPr>
          <w:rFonts w:ascii="Arial" w:hAnsi="Arial" w:cs="Arial"/>
        </w:rPr>
        <w:t xml:space="preserve">then X; </w:t>
      </w:r>
      <w:r w:rsidR="00DE6CD5">
        <w:rPr>
          <w:rFonts w:ascii="Arial" w:hAnsi="Arial" w:cs="Arial"/>
        </w:rPr>
        <w:t>if not, then Y; if mixed, then Z</w:t>
      </w:r>
      <w:r w:rsidR="00436106" w:rsidRPr="00145AE0">
        <w:rPr>
          <w:rFonts w:ascii="Arial" w:hAnsi="Arial" w:cs="Arial"/>
        </w:rPr>
        <w:t>.</w:t>
      </w:r>
      <w:r w:rsidR="00F4659D" w:rsidRPr="00145AE0">
        <w:rPr>
          <w:rFonts w:ascii="Arial" w:hAnsi="Arial" w:cs="Arial"/>
        </w:rPr>
        <w:t xml:space="preserve">” </w:t>
      </w:r>
      <w:r>
        <w:rPr>
          <w:rFonts w:ascii="Arial" w:hAnsi="Arial" w:cs="Arial"/>
        </w:rPr>
        <w:t>N</w:t>
      </w:r>
      <w:r w:rsidR="00436106" w:rsidRPr="00145AE0">
        <w:rPr>
          <w:rFonts w:ascii="Arial" w:hAnsi="Arial" w:cs="Arial"/>
        </w:rPr>
        <w:t xml:space="preserve">eed to make this simple. </w:t>
      </w:r>
    </w:p>
    <w:p w14:paraId="23C41856" w14:textId="77777777" w:rsidR="00F4659D" w:rsidRPr="00145AE0" w:rsidRDefault="00F4659D" w:rsidP="00F21004">
      <w:pPr>
        <w:rPr>
          <w:rFonts w:ascii="Arial" w:hAnsi="Arial" w:cs="Arial"/>
        </w:rPr>
      </w:pPr>
      <w:r w:rsidRPr="00145AE0">
        <w:rPr>
          <w:rFonts w:ascii="Arial" w:hAnsi="Arial" w:cs="Arial"/>
        </w:rPr>
        <w:t xml:space="preserve">Kay – We have implementers that focus on small businesses.  How do we market to them now? </w:t>
      </w:r>
    </w:p>
    <w:p w14:paraId="34E653AA" w14:textId="407A4CE0" w:rsidR="00F4659D" w:rsidRPr="00145AE0" w:rsidRDefault="00D700F8" w:rsidP="00F21004">
      <w:pPr>
        <w:rPr>
          <w:rFonts w:ascii="Arial" w:hAnsi="Arial" w:cs="Arial"/>
        </w:rPr>
      </w:pPr>
      <w:r>
        <w:rPr>
          <w:rFonts w:ascii="Arial" w:hAnsi="Arial" w:cs="Arial"/>
        </w:rPr>
        <w:t>Josiah</w:t>
      </w:r>
      <w:r w:rsidR="00F4659D" w:rsidRPr="00145AE0">
        <w:rPr>
          <w:rFonts w:ascii="Arial" w:hAnsi="Arial" w:cs="Arial"/>
        </w:rPr>
        <w:t xml:space="preserve"> – there are multiple ways. We can go door to door, or target likely candidates if we have meter data information; working with trade-ally networks; getting into distribution chains </w:t>
      </w:r>
    </w:p>
    <w:p w14:paraId="032471FC" w14:textId="77777777" w:rsidR="009875D1" w:rsidRPr="00145AE0" w:rsidRDefault="00436106" w:rsidP="00F21004">
      <w:pPr>
        <w:rPr>
          <w:rFonts w:ascii="Arial" w:hAnsi="Arial" w:cs="Arial"/>
        </w:rPr>
      </w:pPr>
      <w:r w:rsidRPr="00145AE0">
        <w:rPr>
          <w:rFonts w:ascii="Arial" w:hAnsi="Arial" w:cs="Arial"/>
        </w:rPr>
        <w:t>Nick</w:t>
      </w:r>
      <w:r w:rsidR="009875D1" w:rsidRPr="00145AE0">
        <w:rPr>
          <w:rFonts w:ascii="Arial" w:hAnsi="Arial" w:cs="Arial"/>
        </w:rPr>
        <w:t xml:space="preserve"> – small business may need to be </w:t>
      </w:r>
      <w:r w:rsidRPr="00145AE0">
        <w:rPr>
          <w:rFonts w:ascii="Arial" w:hAnsi="Arial" w:cs="Arial"/>
        </w:rPr>
        <w:t>defined</w:t>
      </w:r>
      <w:r w:rsidR="009875D1" w:rsidRPr="00145AE0">
        <w:rPr>
          <w:rFonts w:ascii="Arial" w:hAnsi="Arial" w:cs="Arial"/>
        </w:rPr>
        <w:t xml:space="preserve"> differently in different markets</w:t>
      </w:r>
    </w:p>
    <w:p w14:paraId="0F9ABC75" w14:textId="77777777" w:rsidR="00D700F8" w:rsidRPr="00145AE0" w:rsidRDefault="00D700F8" w:rsidP="00D700F8">
      <w:pPr>
        <w:rPr>
          <w:rFonts w:ascii="Arial" w:hAnsi="Arial" w:cs="Arial"/>
        </w:rPr>
      </w:pPr>
      <w:r>
        <w:rPr>
          <w:rFonts w:ascii="Arial" w:hAnsi="Arial" w:cs="Arial"/>
        </w:rPr>
        <w:t>Bryan Pena (C</w:t>
      </w:r>
      <w:r w:rsidRPr="00145AE0">
        <w:rPr>
          <w:rFonts w:ascii="Arial" w:hAnsi="Arial" w:cs="Arial"/>
        </w:rPr>
        <w:t>PUC</w:t>
      </w:r>
      <w:r>
        <w:rPr>
          <w:rFonts w:ascii="Arial" w:hAnsi="Arial" w:cs="Arial"/>
        </w:rPr>
        <w:t>)</w:t>
      </w:r>
      <w:r w:rsidRPr="00145AE0">
        <w:rPr>
          <w:rFonts w:ascii="Arial" w:hAnsi="Arial" w:cs="Arial"/>
        </w:rPr>
        <w:t xml:space="preserve"> – </w:t>
      </w:r>
      <w:r>
        <w:rPr>
          <w:rFonts w:ascii="Arial" w:hAnsi="Arial" w:cs="Arial"/>
        </w:rPr>
        <w:t>why not use the</w:t>
      </w:r>
      <w:r w:rsidRPr="00145AE0">
        <w:rPr>
          <w:rFonts w:ascii="Arial" w:hAnsi="Arial" w:cs="Arial"/>
        </w:rPr>
        <w:t xml:space="preserve"> existing certification process for small businesses </w:t>
      </w:r>
      <w:r>
        <w:rPr>
          <w:rFonts w:ascii="Arial" w:hAnsi="Arial" w:cs="Arial"/>
        </w:rPr>
        <w:t>[</w:t>
      </w:r>
      <w:r w:rsidRPr="00145AE0">
        <w:rPr>
          <w:rFonts w:ascii="Arial" w:hAnsi="Arial" w:cs="Arial"/>
        </w:rPr>
        <w:t>referring to Small Business Eligibility Requirements]</w:t>
      </w:r>
      <w:r>
        <w:rPr>
          <w:rFonts w:ascii="Arial" w:hAnsi="Arial" w:cs="Arial"/>
        </w:rPr>
        <w:t>; response was that eligibility requirements are too much paperwork for relatively small incentives; customers will not participate will those documentation requirements.</w:t>
      </w:r>
    </w:p>
    <w:p w14:paraId="6BD30A35" w14:textId="777FDA88" w:rsidR="00A72C20" w:rsidRPr="00145AE0" w:rsidRDefault="00D700F8" w:rsidP="00F21004">
      <w:pPr>
        <w:rPr>
          <w:rFonts w:ascii="Arial" w:hAnsi="Arial" w:cs="Arial"/>
        </w:rPr>
      </w:pPr>
      <w:r>
        <w:rPr>
          <w:rFonts w:ascii="Arial" w:hAnsi="Arial" w:cs="Arial"/>
        </w:rPr>
        <w:t>Josiah</w:t>
      </w:r>
      <w:r w:rsidR="009875D1" w:rsidRPr="00145AE0">
        <w:rPr>
          <w:rFonts w:ascii="Arial" w:hAnsi="Arial" w:cs="Arial"/>
        </w:rPr>
        <w:t xml:space="preserve"> – we would lose 70-80% of customers if we were forced to follow the </w:t>
      </w:r>
      <w:r>
        <w:rPr>
          <w:rFonts w:ascii="Arial" w:hAnsi="Arial" w:cs="Arial"/>
        </w:rPr>
        <w:t>s</w:t>
      </w:r>
      <w:r w:rsidR="00A72C20" w:rsidRPr="00145AE0">
        <w:rPr>
          <w:rFonts w:ascii="Arial" w:hAnsi="Arial" w:cs="Arial"/>
        </w:rPr>
        <w:t xml:space="preserve">tate </w:t>
      </w:r>
      <w:r w:rsidR="009875D1" w:rsidRPr="00145AE0">
        <w:rPr>
          <w:rFonts w:ascii="Arial" w:hAnsi="Arial" w:cs="Arial"/>
        </w:rPr>
        <w:t>Small Business Eligibility Requirem</w:t>
      </w:r>
      <w:r>
        <w:rPr>
          <w:rFonts w:ascii="Arial" w:hAnsi="Arial" w:cs="Arial"/>
        </w:rPr>
        <w:t>ents</w:t>
      </w:r>
      <w:r w:rsidR="009875D1" w:rsidRPr="00145AE0">
        <w:rPr>
          <w:rFonts w:ascii="Arial" w:hAnsi="Arial" w:cs="Arial"/>
        </w:rPr>
        <w:t xml:space="preserve"> </w:t>
      </w:r>
      <w:r w:rsidR="00547210">
        <w:rPr>
          <w:rFonts w:ascii="Arial" w:hAnsi="Arial" w:cs="Arial"/>
        </w:rPr>
        <w:t>[</w:t>
      </w:r>
      <w:hyperlink r:id="rId18" w:history="1">
        <w:r w:rsidR="0067270C" w:rsidRPr="0067270C">
          <w:rPr>
            <w:rStyle w:val="Hyperlink"/>
            <w:rFonts w:ascii="Arial" w:hAnsi="Arial" w:cs="Arial"/>
          </w:rPr>
          <w:t>CA Gov Small Business Eligibility Requirements</w:t>
        </w:r>
      </w:hyperlink>
      <w:r w:rsidR="00547210">
        <w:rPr>
          <w:rFonts w:ascii="Arial" w:hAnsi="Arial" w:cs="Arial"/>
        </w:rPr>
        <w:t>]</w:t>
      </w:r>
    </w:p>
    <w:p w14:paraId="65AE2DAC" w14:textId="0B34CAA3" w:rsidR="009875D1" w:rsidRPr="00145AE0" w:rsidRDefault="00D700F8" w:rsidP="00F21004">
      <w:pPr>
        <w:rPr>
          <w:rFonts w:ascii="Arial" w:hAnsi="Arial" w:cs="Arial"/>
        </w:rPr>
      </w:pPr>
      <w:r>
        <w:rPr>
          <w:rFonts w:ascii="Arial" w:hAnsi="Arial" w:cs="Arial"/>
        </w:rPr>
        <w:t>Jeff</w:t>
      </w:r>
      <w:r w:rsidR="009875D1" w:rsidRPr="00145AE0">
        <w:rPr>
          <w:rFonts w:ascii="Arial" w:hAnsi="Arial" w:cs="Arial"/>
        </w:rPr>
        <w:t xml:space="preserve"> – we should create a small form with gross revenues, etc. </w:t>
      </w:r>
      <w:r w:rsidR="00436106" w:rsidRPr="00145AE0">
        <w:rPr>
          <w:rFonts w:ascii="Arial" w:hAnsi="Arial" w:cs="Arial"/>
        </w:rPr>
        <w:t>T</w:t>
      </w:r>
      <w:r w:rsidR="009875D1" w:rsidRPr="00145AE0">
        <w:rPr>
          <w:rFonts w:ascii="Arial" w:hAnsi="Arial" w:cs="Arial"/>
        </w:rPr>
        <w:t>he information is intended to get customers to put themselves in a classification</w:t>
      </w:r>
      <w:r>
        <w:rPr>
          <w:rFonts w:ascii="Arial" w:hAnsi="Arial" w:cs="Arial"/>
        </w:rPr>
        <w:t xml:space="preserve">; remember that this is </w:t>
      </w:r>
      <w:r w:rsidR="009875D1" w:rsidRPr="00145AE0">
        <w:rPr>
          <w:rFonts w:ascii="Arial" w:hAnsi="Arial" w:cs="Arial"/>
        </w:rPr>
        <w:t>not a discussion about eligibility for a program; this is about determining a pathway to get an accelerated pathway (less rigorous) for review</w:t>
      </w:r>
      <w:r w:rsidR="00436106" w:rsidRPr="00145AE0">
        <w:rPr>
          <w:rFonts w:ascii="Arial" w:hAnsi="Arial" w:cs="Arial"/>
        </w:rPr>
        <w:t>.</w:t>
      </w:r>
    </w:p>
    <w:p w14:paraId="661B0B28" w14:textId="0E4FB950" w:rsidR="009875D1" w:rsidRPr="00145AE0" w:rsidRDefault="00D700F8" w:rsidP="00F21004">
      <w:pPr>
        <w:rPr>
          <w:rFonts w:ascii="Arial" w:hAnsi="Arial" w:cs="Arial"/>
        </w:rPr>
      </w:pPr>
      <w:r>
        <w:rPr>
          <w:rFonts w:ascii="Arial" w:hAnsi="Arial" w:cs="Arial"/>
        </w:rPr>
        <w:t>Josiah</w:t>
      </w:r>
      <w:r w:rsidR="009875D1" w:rsidRPr="00145AE0">
        <w:rPr>
          <w:rFonts w:ascii="Arial" w:hAnsi="Arial" w:cs="Arial"/>
        </w:rPr>
        <w:t xml:space="preserve"> – maybe there are a couple of different definitions; we might have </w:t>
      </w:r>
      <w:r w:rsidR="00892C57" w:rsidRPr="00145AE0">
        <w:rPr>
          <w:rFonts w:ascii="Arial" w:hAnsi="Arial" w:cs="Arial"/>
        </w:rPr>
        <w:t>different</w:t>
      </w:r>
      <w:r w:rsidR="009875D1" w:rsidRPr="00145AE0">
        <w:rPr>
          <w:rFonts w:ascii="Arial" w:hAnsi="Arial" w:cs="Arial"/>
        </w:rPr>
        <w:t xml:space="preserve"> </w:t>
      </w:r>
      <w:r w:rsidR="00892C57" w:rsidRPr="00145AE0">
        <w:rPr>
          <w:rFonts w:ascii="Arial" w:hAnsi="Arial" w:cs="Arial"/>
        </w:rPr>
        <w:t>p</w:t>
      </w:r>
      <w:r w:rsidR="009875D1" w:rsidRPr="00145AE0">
        <w:rPr>
          <w:rFonts w:ascii="Arial" w:hAnsi="Arial" w:cs="Arial"/>
        </w:rPr>
        <w:t>athways to get onto the Small Business path</w:t>
      </w:r>
      <w:r w:rsidR="00436106" w:rsidRPr="00145AE0">
        <w:rPr>
          <w:rFonts w:ascii="Arial" w:hAnsi="Arial" w:cs="Arial"/>
        </w:rPr>
        <w:t>.</w:t>
      </w:r>
    </w:p>
    <w:p w14:paraId="3687D80C" w14:textId="77777777" w:rsidR="009875D1" w:rsidRPr="00145AE0" w:rsidRDefault="009875D1" w:rsidP="009875D1">
      <w:pPr>
        <w:rPr>
          <w:rFonts w:ascii="Arial" w:hAnsi="Arial" w:cs="Arial"/>
        </w:rPr>
      </w:pPr>
      <w:r w:rsidRPr="00145AE0">
        <w:rPr>
          <w:rFonts w:ascii="Arial" w:hAnsi="Arial" w:cs="Arial"/>
        </w:rPr>
        <w:t xml:space="preserve">Mark </w:t>
      </w:r>
      <w:r w:rsidR="00892C57" w:rsidRPr="00145AE0">
        <w:rPr>
          <w:rFonts w:ascii="Arial" w:hAnsi="Arial" w:cs="Arial"/>
        </w:rPr>
        <w:t>–</w:t>
      </w:r>
      <w:r w:rsidRPr="00145AE0">
        <w:rPr>
          <w:rFonts w:ascii="Arial" w:hAnsi="Arial" w:cs="Arial"/>
        </w:rPr>
        <w:t xml:space="preserve"> </w:t>
      </w:r>
      <w:r w:rsidR="00892C57" w:rsidRPr="00145AE0">
        <w:rPr>
          <w:rFonts w:ascii="Arial" w:hAnsi="Arial" w:cs="Arial"/>
        </w:rPr>
        <w:t xml:space="preserve">the purpose and intent of the working groups is to simplify and streamline the custom process, we are not doing that by adding </w:t>
      </w:r>
      <w:r w:rsidR="00436106" w:rsidRPr="00145AE0">
        <w:rPr>
          <w:rFonts w:ascii="Arial" w:hAnsi="Arial" w:cs="Arial"/>
        </w:rPr>
        <w:t>steps</w:t>
      </w:r>
      <w:r w:rsidR="00892C57" w:rsidRPr="00145AE0">
        <w:rPr>
          <w:rFonts w:ascii="Arial" w:hAnsi="Arial" w:cs="Arial"/>
        </w:rPr>
        <w:t xml:space="preserve"> to the path</w:t>
      </w:r>
    </w:p>
    <w:p w14:paraId="5BD8827A" w14:textId="6D4A5EAC" w:rsidR="00892C57" w:rsidRPr="00145AE0" w:rsidRDefault="00436106" w:rsidP="00B315F3">
      <w:pPr>
        <w:rPr>
          <w:rFonts w:ascii="Arial" w:hAnsi="Arial" w:cs="Arial"/>
        </w:rPr>
      </w:pPr>
      <w:r w:rsidRPr="00145AE0">
        <w:rPr>
          <w:rFonts w:ascii="Arial" w:hAnsi="Arial" w:cs="Arial"/>
        </w:rPr>
        <w:t>Ronald</w:t>
      </w:r>
      <w:r w:rsidR="00D700F8">
        <w:rPr>
          <w:rFonts w:ascii="Arial" w:hAnsi="Arial" w:cs="Arial"/>
        </w:rPr>
        <w:t xml:space="preserve"> Mohr </w:t>
      </w:r>
      <w:r w:rsidRPr="00145AE0">
        <w:rPr>
          <w:rFonts w:ascii="Arial" w:hAnsi="Arial" w:cs="Arial"/>
        </w:rPr>
        <w:t>(</w:t>
      </w:r>
      <w:r w:rsidR="00D700F8">
        <w:rPr>
          <w:rFonts w:ascii="Arial" w:hAnsi="Arial" w:cs="Arial"/>
        </w:rPr>
        <w:t>C</w:t>
      </w:r>
      <w:r w:rsidR="00892C57" w:rsidRPr="00145AE0">
        <w:rPr>
          <w:rFonts w:ascii="Arial" w:hAnsi="Arial" w:cs="Arial"/>
        </w:rPr>
        <w:t>ounty of LA</w:t>
      </w:r>
      <w:r w:rsidRPr="00145AE0">
        <w:rPr>
          <w:rFonts w:ascii="Arial" w:hAnsi="Arial" w:cs="Arial"/>
        </w:rPr>
        <w:t>)</w:t>
      </w:r>
      <w:r w:rsidR="00D700F8">
        <w:rPr>
          <w:rFonts w:ascii="Arial" w:hAnsi="Arial" w:cs="Arial"/>
        </w:rPr>
        <w:t xml:space="preserve"> – As a customer</w:t>
      </w:r>
      <w:r w:rsidR="00892C57" w:rsidRPr="00145AE0">
        <w:rPr>
          <w:rFonts w:ascii="Arial" w:hAnsi="Arial" w:cs="Arial"/>
        </w:rPr>
        <w:t xml:space="preserve"> in the programs for the last 15</w:t>
      </w:r>
      <w:r w:rsidR="00D700F8">
        <w:rPr>
          <w:rFonts w:ascii="Arial" w:hAnsi="Arial" w:cs="Arial"/>
        </w:rPr>
        <w:t xml:space="preserve"> years; </w:t>
      </w:r>
      <w:r w:rsidR="00892C57" w:rsidRPr="00145AE0">
        <w:rPr>
          <w:rFonts w:ascii="Arial" w:hAnsi="Arial" w:cs="Arial"/>
        </w:rPr>
        <w:t>getting involved in the programs only costs me money. The rebates don’t cover the costs of the management to complete required paperwork – it</w:t>
      </w:r>
      <w:r w:rsidR="00D700F8">
        <w:rPr>
          <w:rFonts w:ascii="Arial" w:hAnsi="Arial" w:cs="Arial"/>
        </w:rPr>
        <w:t xml:space="preserve"> ha</w:t>
      </w:r>
      <w:r w:rsidR="00892C57" w:rsidRPr="00145AE0">
        <w:rPr>
          <w:rFonts w:ascii="Arial" w:hAnsi="Arial" w:cs="Arial"/>
        </w:rPr>
        <w:t xml:space="preserve">s to be easier. </w:t>
      </w:r>
    </w:p>
    <w:p w14:paraId="1C127A48" w14:textId="7751CC24" w:rsidR="00892C57" w:rsidRPr="00145AE0" w:rsidRDefault="00892C57" w:rsidP="009875D1">
      <w:pPr>
        <w:rPr>
          <w:rFonts w:ascii="Arial" w:hAnsi="Arial" w:cs="Arial"/>
        </w:rPr>
      </w:pPr>
      <w:r w:rsidRPr="00145AE0">
        <w:rPr>
          <w:rFonts w:ascii="Arial" w:hAnsi="Arial" w:cs="Arial"/>
        </w:rPr>
        <w:t>Rich – since Tier 2 is up to $25k</w:t>
      </w:r>
      <w:r w:rsidR="00FA5F9A" w:rsidRPr="00145AE0">
        <w:rPr>
          <w:rFonts w:ascii="Arial" w:hAnsi="Arial" w:cs="Arial"/>
        </w:rPr>
        <w:t xml:space="preserve"> or </w:t>
      </w:r>
      <w:r w:rsidRPr="00145AE0">
        <w:rPr>
          <w:rFonts w:ascii="Arial" w:hAnsi="Arial" w:cs="Arial"/>
        </w:rPr>
        <w:t xml:space="preserve">if the customer is less than </w:t>
      </w:r>
      <w:r w:rsidR="00FA5F9A" w:rsidRPr="00145AE0">
        <w:rPr>
          <w:rFonts w:ascii="Arial" w:hAnsi="Arial" w:cs="Arial"/>
        </w:rPr>
        <w:t xml:space="preserve">100 </w:t>
      </w:r>
      <w:r w:rsidR="00436106" w:rsidRPr="00145AE0">
        <w:rPr>
          <w:rFonts w:ascii="Arial" w:hAnsi="Arial" w:cs="Arial"/>
        </w:rPr>
        <w:t>kW</w:t>
      </w:r>
      <w:r w:rsidRPr="00145AE0">
        <w:rPr>
          <w:rFonts w:ascii="Arial" w:hAnsi="Arial" w:cs="Arial"/>
        </w:rPr>
        <w:t xml:space="preserve"> and (other</w:t>
      </w:r>
      <w:r w:rsidR="004D2F6D" w:rsidRPr="00145AE0">
        <w:rPr>
          <w:rFonts w:ascii="Arial" w:hAnsi="Arial" w:cs="Arial"/>
        </w:rPr>
        <w:t xml:space="preserve"> criteria</w:t>
      </w:r>
      <w:r w:rsidRPr="00145AE0">
        <w:rPr>
          <w:rFonts w:ascii="Arial" w:hAnsi="Arial" w:cs="Arial"/>
        </w:rPr>
        <w:t>), and the project has a proposed incentive less than $25, then that should be consider small business</w:t>
      </w:r>
    </w:p>
    <w:p w14:paraId="6FBF6D21" w14:textId="77777777" w:rsidR="00D700F8" w:rsidRPr="00145AE0" w:rsidRDefault="00D700F8" w:rsidP="00D700F8">
      <w:pPr>
        <w:rPr>
          <w:rFonts w:ascii="Arial" w:hAnsi="Arial" w:cs="Arial"/>
        </w:rPr>
      </w:pPr>
      <w:r w:rsidRPr="00145AE0">
        <w:rPr>
          <w:rFonts w:ascii="Arial" w:hAnsi="Arial" w:cs="Arial"/>
        </w:rPr>
        <w:t xml:space="preserve">Reggie agreed that this makes sense in general because we are aligning risks and costs. </w:t>
      </w:r>
    </w:p>
    <w:p w14:paraId="0BE9EE95" w14:textId="77777777" w:rsidR="00892C57" w:rsidRPr="00145AE0" w:rsidRDefault="00892C57" w:rsidP="009875D1">
      <w:pPr>
        <w:rPr>
          <w:rFonts w:ascii="Arial" w:hAnsi="Arial" w:cs="Arial"/>
        </w:rPr>
      </w:pPr>
      <w:r w:rsidRPr="00145AE0">
        <w:rPr>
          <w:rFonts w:ascii="Arial" w:hAnsi="Arial" w:cs="Arial"/>
        </w:rPr>
        <w:t xml:space="preserve">Kay – amend this to say, rather than defining “Small business”, we can define different criteria or pick any customer that meets the </w:t>
      </w:r>
      <w:r w:rsidR="00C10F95" w:rsidRPr="00145AE0">
        <w:rPr>
          <w:rFonts w:ascii="Arial" w:hAnsi="Arial" w:cs="Arial"/>
        </w:rPr>
        <w:t>requirement</w:t>
      </w:r>
      <w:r w:rsidRPr="00145AE0">
        <w:rPr>
          <w:rFonts w:ascii="Arial" w:hAnsi="Arial" w:cs="Arial"/>
        </w:rPr>
        <w:t xml:space="preserve"> defined by </w:t>
      </w:r>
      <w:r w:rsidR="00093DCD" w:rsidRPr="00145AE0">
        <w:rPr>
          <w:rFonts w:ascii="Arial" w:hAnsi="Arial" w:cs="Arial"/>
        </w:rPr>
        <w:t>T2WG.</w:t>
      </w:r>
    </w:p>
    <w:p w14:paraId="4A2A01EA" w14:textId="41E53BE8" w:rsidR="00676213" w:rsidRPr="00145AE0" w:rsidRDefault="00093DCD" w:rsidP="009875D1">
      <w:pPr>
        <w:rPr>
          <w:rFonts w:ascii="Arial" w:hAnsi="Arial" w:cs="Arial"/>
        </w:rPr>
      </w:pPr>
      <w:r w:rsidRPr="00145AE0">
        <w:rPr>
          <w:rFonts w:ascii="Arial" w:hAnsi="Arial" w:cs="Arial"/>
        </w:rPr>
        <w:t xml:space="preserve">Halley – yes but </w:t>
      </w:r>
      <w:r w:rsidR="00676213" w:rsidRPr="00145AE0">
        <w:rPr>
          <w:rFonts w:ascii="Arial" w:hAnsi="Arial" w:cs="Arial"/>
        </w:rPr>
        <w:t>w</w:t>
      </w:r>
      <w:r w:rsidRPr="00145AE0">
        <w:rPr>
          <w:rFonts w:ascii="Arial" w:hAnsi="Arial" w:cs="Arial"/>
        </w:rPr>
        <w:t xml:space="preserve">e are </w:t>
      </w:r>
      <w:r w:rsidR="00676213" w:rsidRPr="00145AE0">
        <w:rPr>
          <w:rFonts w:ascii="Arial" w:hAnsi="Arial" w:cs="Arial"/>
        </w:rPr>
        <w:t>discussing</w:t>
      </w:r>
      <w:r w:rsidRPr="00145AE0">
        <w:rPr>
          <w:rFonts w:ascii="Arial" w:hAnsi="Arial" w:cs="Arial"/>
        </w:rPr>
        <w:t xml:space="preserve"> a potential even looser requirement for “small </w:t>
      </w:r>
      <w:r w:rsidR="00676213" w:rsidRPr="00145AE0">
        <w:rPr>
          <w:rFonts w:ascii="Arial" w:hAnsi="Arial" w:cs="Arial"/>
        </w:rPr>
        <w:t>business</w:t>
      </w:r>
      <w:r w:rsidRPr="00145AE0">
        <w:rPr>
          <w:rFonts w:ascii="Arial" w:hAnsi="Arial" w:cs="Arial"/>
        </w:rPr>
        <w:t>” within the $25k category.</w:t>
      </w:r>
      <w:r w:rsidR="00676213" w:rsidRPr="00145AE0">
        <w:rPr>
          <w:rFonts w:ascii="Arial" w:hAnsi="Arial" w:cs="Arial"/>
        </w:rPr>
        <w:t xml:space="preserve"> Agree with Kay that we can make this less sticky and not try to define small business, but instead focus on characteristic</w:t>
      </w:r>
      <w:r w:rsidR="00D700F8">
        <w:rPr>
          <w:rFonts w:ascii="Arial" w:hAnsi="Arial" w:cs="Arial"/>
        </w:rPr>
        <w:t>s appropriate for the less-rigorous</w:t>
      </w:r>
      <w:r w:rsidR="00676213" w:rsidRPr="00145AE0">
        <w:rPr>
          <w:rFonts w:ascii="Arial" w:hAnsi="Arial" w:cs="Arial"/>
        </w:rPr>
        <w:t xml:space="preserve"> track.</w:t>
      </w:r>
    </w:p>
    <w:p w14:paraId="48983D82" w14:textId="3B769739" w:rsidR="004D2F6D" w:rsidRPr="00D700F8" w:rsidRDefault="00D700F8" w:rsidP="009875D1">
      <w:pPr>
        <w:rPr>
          <w:rFonts w:ascii="Arial" w:hAnsi="Arial" w:cs="Arial"/>
          <w:b/>
        </w:rPr>
      </w:pPr>
      <w:r w:rsidRPr="00D700F8">
        <w:rPr>
          <w:rFonts w:ascii="Arial" w:hAnsi="Arial" w:cs="Arial"/>
          <w:b/>
          <w:highlight w:val="green"/>
        </w:rPr>
        <w:t>T2WG Recommendation for Task 4</w:t>
      </w:r>
      <w:r w:rsidRPr="00D700F8">
        <w:rPr>
          <w:rFonts w:ascii="Arial" w:hAnsi="Arial" w:cs="Arial"/>
          <w:b/>
        </w:rPr>
        <w:t xml:space="preserve"> </w:t>
      </w:r>
    </w:p>
    <w:p w14:paraId="208B7454" w14:textId="77777777" w:rsidR="007149A4" w:rsidRDefault="007149A4" w:rsidP="007149A4">
      <w:pPr>
        <w:pStyle w:val="ListParagraph"/>
        <w:numPr>
          <w:ilvl w:val="0"/>
          <w:numId w:val="29"/>
        </w:numPr>
        <w:rPr>
          <w:rFonts w:ascii="Arial" w:hAnsi="Arial" w:cs="Arial"/>
        </w:rPr>
      </w:pPr>
      <w:r w:rsidRPr="00D700F8">
        <w:rPr>
          <w:rFonts w:ascii="Arial" w:hAnsi="Arial" w:cs="Arial"/>
        </w:rPr>
        <w:t>Clarify the intention of the “Small business pathway”</w:t>
      </w:r>
    </w:p>
    <w:p w14:paraId="583F19FD" w14:textId="70001A89" w:rsidR="00D700F8" w:rsidRDefault="007149A4" w:rsidP="009875D1">
      <w:pPr>
        <w:pStyle w:val="ListParagraph"/>
        <w:numPr>
          <w:ilvl w:val="0"/>
          <w:numId w:val="29"/>
        </w:numPr>
        <w:rPr>
          <w:rFonts w:ascii="Arial" w:hAnsi="Arial" w:cs="Arial"/>
        </w:rPr>
      </w:pPr>
      <w:r>
        <w:rPr>
          <w:rFonts w:ascii="Arial" w:hAnsi="Arial" w:cs="Arial"/>
        </w:rPr>
        <w:t>C</w:t>
      </w:r>
      <w:r w:rsidR="00D700F8" w:rsidRPr="00D700F8">
        <w:rPr>
          <w:rFonts w:ascii="Arial" w:hAnsi="Arial" w:cs="Arial"/>
        </w:rPr>
        <w:t>hange focus from defining small business to defining criteria for “small business pathway”</w:t>
      </w:r>
      <w:r w:rsidR="00D700F8">
        <w:rPr>
          <w:rFonts w:ascii="Arial" w:hAnsi="Arial" w:cs="Arial"/>
        </w:rPr>
        <w:t xml:space="preserve"> (a less-rigorous approach in line with project size and costs)</w:t>
      </w:r>
    </w:p>
    <w:p w14:paraId="207CF82E" w14:textId="4E8CB5FE" w:rsidR="00D700F8" w:rsidRPr="00A377EF" w:rsidRDefault="00A377EF" w:rsidP="00F21004">
      <w:pPr>
        <w:pStyle w:val="ListParagraph"/>
        <w:numPr>
          <w:ilvl w:val="0"/>
          <w:numId w:val="29"/>
        </w:numPr>
        <w:rPr>
          <w:rFonts w:ascii="Arial" w:hAnsi="Arial" w:cs="Arial"/>
        </w:rPr>
      </w:pPr>
      <w:r>
        <w:rPr>
          <w:rFonts w:ascii="Arial" w:hAnsi="Arial" w:cs="Arial"/>
        </w:rPr>
        <w:t>Suggest proposals on appropriate criteria [</w:t>
      </w:r>
      <w:r w:rsidRPr="00A377EF">
        <w:rPr>
          <w:rFonts w:ascii="Arial" w:hAnsi="Arial" w:cs="Arial"/>
          <w:highlight w:val="cyan"/>
        </w:rPr>
        <w:t>ACTION</w:t>
      </w:r>
      <w:r>
        <w:rPr>
          <w:rFonts w:ascii="Arial" w:hAnsi="Arial" w:cs="Arial"/>
        </w:rPr>
        <w:t>]</w:t>
      </w:r>
    </w:p>
    <w:p w14:paraId="7A9B5A6A" w14:textId="77777777" w:rsidR="007149A4" w:rsidRDefault="007149A4" w:rsidP="00F21004">
      <w:pPr>
        <w:rPr>
          <w:rFonts w:ascii="Arial" w:hAnsi="Arial" w:cs="Arial"/>
          <w:b/>
          <w:u w:val="single"/>
        </w:rPr>
      </w:pPr>
    </w:p>
    <w:p w14:paraId="55FFEEDB" w14:textId="465BB577" w:rsidR="004D2F6D" w:rsidRDefault="005C71D4" w:rsidP="00F21004">
      <w:pPr>
        <w:rPr>
          <w:rFonts w:ascii="Arial" w:hAnsi="Arial" w:cs="Arial"/>
          <w:b/>
          <w:u w:val="single"/>
        </w:rPr>
      </w:pPr>
      <w:r>
        <w:rPr>
          <w:rFonts w:ascii="Arial" w:hAnsi="Arial" w:cs="Arial"/>
          <w:b/>
          <w:u w:val="single"/>
        </w:rPr>
        <w:t>ADJOURN</w:t>
      </w:r>
    </w:p>
    <w:p w14:paraId="1CC189E8" w14:textId="6957185B" w:rsidR="00DC22F6" w:rsidRPr="00DC22F6" w:rsidRDefault="00DC22F6" w:rsidP="00F21004">
      <w:pPr>
        <w:rPr>
          <w:rFonts w:ascii="Arial" w:hAnsi="Arial" w:cs="Arial"/>
        </w:rPr>
      </w:pPr>
      <w:r>
        <w:rPr>
          <w:rFonts w:ascii="Arial" w:hAnsi="Arial" w:cs="Arial"/>
        </w:rPr>
        <w:t xml:space="preserve">Schedule next meeting back-to-back with 4/25 </w:t>
      </w:r>
      <w:r w:rsidR="000B4B3F">
        <w:rPr>
          <w:rFonts w:ascii="Arial" w:hAnsi="Arial" w:cs="Arial"/>
        </w:rPr>
        <w:t>CEEIC</w:t>
      </w:r>
      <w:r>
        <w:rPr>
          <w:rFonts w:ascii="Arial" w:hAnsi="Arial" w:cs="Arial"/>
        </w:rPr>
        <w:t xml:space="preserve"> meeting in Bay Area.</w:t>
      </w:r>
    </w:p>
    <w:p w14:paraId="4E77C3CF" w14:textId="578DC8CB" w:rsidR="0065398D" w:rsidRPr="00145AE0" w:rsidRDefault="0065398D" w:rsidP="00F21004">
      <w:pPr>
        <w:rPr>
          <w:rFonts w:ascii="Arial" w:hAnsi="Arial" w:cs="Arial"/>
        </w:rPr>
      </w:pPr>
      <w:r w:rsidRPr="00145AE0">
        <w:rPr>
          <w:rFonts w:ascii="Arial" w:hAnsi="Arial" w:cs="Arial"/>
        </w:rPr>
        <w:t xml:space="preserve">Rich emphasized again the need to not put off the custom measure review discussion. </w:t>
      </w:r>
    </w:p>
    <w:p w14:paraId="639FC71F" w14:textId="30575576" w:rsidR="003F6735" w:rsidRDefault="003F6735" w:rsidP="00F21004">
      <w:pPr>
        <w:rPr>
          <w:rFonts w:ascii="Arial" w:hAnsi="Arial" w:cs="Arial"/>
        </w:rPr>
      </w:pPr>
      <w:r w:rsidRPr="00145AE0">
        <w:rPr>
          <w:rFonts w:ascii="Arial" w:hAnsi="Arial" w:cs="Arial"/>
        </w:rPr>
        <w:t>Katie noted there are other opportunities</w:t>
      </w:r>
      <w:r w:rsidR="00D700F8">
        <w:rPr>
          <w:rFonts w:ascii="Arial" w:hAnsi="Arial" w:cs="Arial"/>
        </w:rPr>
        <w:t xml:space="preserve"> to give input on the </w:t>
      </w:r>
      <w:r w:rsidRPr="00145AE0">
        <w:rPr>
          <w:rFonts w:ascii="Arial" w:hAnsi="Arial" w:cs="Arial"/>
        </w:rPr>
        <w:t xml:space="preserve">custom review </w:t>
      </w:r>
      <w:r w:rsidR="00D700F8" w:rsidRPr="00145AE0">
        <w:rPr>
          <w:rFonts w:ascii="Arial" w:hAnsi="Arial" w:cs="Arial"/>
        </w:rPr>
        <w:t>process</w:t>
      </w:r>
      <w:r w:rsidR="00D700F8">
        <w:rPr>
          <w:rFonts w:ascii="Arial" w:hAnsi="Arial" w:cs="Arial"/>
        </w:rPr>
        <w:t xml:space="preserve">; e.g., </w:t>
      </w:r>
      <w:r w:rsidRPr="00145AE0">
        <w:rPr>
          <w:rFonts w:ascii="Arial" w:hAnsi="Arial" w:cs="Arial"/>
        </w:rPr>
        <w:t>this is also scoped into Phase 3 of t</w:t>
      </w:r>
      <w:r w:rsidR="00D700F8">
        <w:rPr>
          <w:rFonts w:ascii="Arial" w:hAnsi="Arial" w:cs="Arial"/>
        </w:rPr>
        <w:t>he proceeding, and other areas &lt;&lt;follow up&gt;&gt;</w:t>
      </w:r>
    </w:p>
    <w:p w14:paraId="4521022A" w14:textId="77777777" w:rsidR="007B0A56" w:rsidRDefault="007B0A56" w:rsidP="007B0A56">
      <w:pPr>
        <w:pStyle w:val="Heading2"/>
        <w:sectPr w:rsidR="007B0A56">
          <w:headerReference w:type="default" r:id="rId19"/>
          <w:footerReference w:type="default" r:id="rId20"/>
          <w:pgSz w:w="12240" w:h="15840"/>
          <w:pgMar w:top="1440" w:right="1440" w:bottom="1440" w:left="1440" w:header="720" w:footer="720" w:gutter="0"/>
          <w:cols w:space="720"/>
          <w:docGrid w:linePitch="360"/>
        </w:sectPr>
      </w:pPr>
    </w:p>
    <w:p w14:paraId="3F1FD33F" w14:textId="7E9E252B" w:rsidR="007B0A56" w:rsidRDefault="007B0A56" w:rsidP="007B0A56">
      <w:pPr>
        <w:pStyle w:val="Heading2"/>
      </w:pPr>
      <w:r>
        <w:t>Meeting Participants</w:t>
      </w:r>
    </w:p>
    <w:p w14:paraId="303B6DC2" w14:textId="1B1B8C3C" w:rsidR="007B0A56" w:rsidRDefault="007B0A56" w:rsidP="000D511E">
      <w:pPr>
        <w:pStyle w:val="NoSpacing"/>
      </w:pPr>
    </w:p>
    <w:tbl>
      <w:tblPr>
        <w:tblW w:w="5000" w:type="pct"/>
        <w:tblLook w:val="04A0" w:firstRow="1" w:lastRow="0" w:firstColumn="1" w:lastColumn="0" w:noHBand="0" w:noVBand="1"/>
      </w:tblPr>
      <w:tblGrid>
        <w:gridCol w:w="1357"/>
        <w:gridCol w:w="1823"/>
        <w:gridCol w:w="4984"/>
        <w:gridCol w:w="1186"/>
      </w:tblGrid>
      <w:tr w:rsidR="000D511E" w:rsidRPr="000D511E" w14:paraId="76BDA680" w14:textId="77777777" w:rsidTr="000D511E">
        <w:trPr>
          <w:trHeight w:val="276"/>
        </w:trPr>
        <w:tc>
          <w:tcPr>
            <w:tcW w:w="726" w:type="pct"/>
            <w:tcBorders>
              <w:top w:val="single" w:sz="4" w:space="0" w:color="A6A6A6"/>
              <w:left w:val="single" w:sz="4" w:space="0" w:color="A6A6A6"/>
              <w:bottom w:val="single" w:sz="4" w:space="0" w:color="A6A6A6"/>
              <w:right w:val="single" w:sz="4" w:space="0" w:color="A6A6A6"/>
            </w:tcBorders>
            <w:shd w:val="clear" w:color="A5A5A5" w:fill="A5A5A5"/>
            <w:noWrap/>
            <w:vAlign w:val="bottom"/>
            <w:hideMark/>
          </w:tcPr>
          <w:p w14:paraId="4A9595E3" w14:textId="77777777" w:rsidR="000D511E" w:rsidRPr="000D511E" w:rsidRDefault="000D511E" w:rsidP="000D511E">
            <w:pPr>
              <w:spacing w:after="0" w:line="240" w:lineRule="auto"/>
              <w:rPr>
                <w:rFonts w:ascii="Arial" w:eastAsia="Times New Roman" w:hAnsi="Arial" w:cs="Arial"/>
                <w:b/>
                <w:bCs/>
                <w:color w:val="FFFFFF"/>
              </w:rPr>
            </w:pPr>
            <w:r w:rsidRPr="000D511E">
              <w:rPr>
                <w:rFonts w:ascii="Arial" w:eastAsia="Times New Roman" w:hAnsi="Arial" w:cs="Arial"/>
                <w:b/>
                <w:bCs/>
                <w:color w:val="FFFFFF"/>
              </w:rPr>
              <w:t>First Name</w:t>
            </w:r>
          </w:p>
        </w:tc>
        <w:tc>
          <w:tcPr>
            <w:tcW w:w="975" w:type="pct"/>
            <w:tcBorders>
              <w:top w:val="single" w:sz="4" w:space="0" w:color="A6A6A6"/>
              <w:left w:val="single" w:sz="4" w:space="0" w:color="A6A6A6"/>
              <w:bottom w:val="single" w:sz="4" w:space="0" w:color="A6A6A6"/>
              <w:right w:val="single" w:sz="4" w:space="0" w:color="A6A6A6"/>
            </w:tcBorders>
            <w:shd w:val="clear" w:color="A5A5A5" w:fill="A5A5A5"/>
            <w:noWrap/>
            <w:vAlign w:val="bottom"/>
            <w:hideMark/>
          </w:tcPr>
          <w:p w14:paraId="67A3FEB4" w14:textId="77777777" w:rsidR="000D511E" w:rsidRPr="000D511E" w:rsidRDefault="000D511E" w:rsidP="000D511E">
            <w:pPr>
              <w:spacing w:after="0" w:line="240" w:lineRule="auto"/>
              <w:rPr>
                <w:rFonts w:ascii="Arial" w:eastAsia="Times New Roman" w:hAnsi="Arial" w:cs="Arial"/>
                <w:b/>
                <w:bCs/>
                <w:color w:val="FFFFFF"/>
              </w:rPr>
            </w:pPr>
            <w:r w:rsidRPr="000D511E">
              <w:rPr>
                <w:rFonts w:ascii="Arial" w:eastAsia="Times New Roman" w:hAnsi="Arial" w:cs="Arial"/>
                <w:b/>
                <w:bCs/>
                <w:color w:val="FFFFFF"/>
              </w:rPr>
              <w:t>Last Name</w:t>
            </w:r>
          </w:p>
        </w:tc>
        <w:tc>
          <w:tcPr>
            <w:tcW w:w="2665" w:type="pct"/>
            <w:tcBorders>
              <w:top w:val="single" w:sz="4" w:space="0" w:color="A6A6A6"/>
              <w:left w:val="single" w:sz="4" w:space="0" w:color="A6A6A6"/>
              <w:bottom w:val="single" w:sz="4" w:space="0" w:color="A6A6A6"/>
              <w:right w:val="single" w:sz="4" w:space="0" w:color="A6A6A6"/>
            </w:tcBorders>
            <w:shd w:val="clear" w:color="A5A5A5" w:fill="A5A5A5"/>
            <w:noWrap/>
            <w:vAlign w:val="bottom"/>
            <w:hideMark/>
          </w:tcPr>
          <w:p w14:paraId="196F260C" w14:textId="77777777" w:rsidR="000D511E" w:rsidRPr="000D511E" w:rsidRDefault="000D511E" w:rsidP="000D511E">
            <w:pPr>
              <w:spacing w:after="0" w:line="240" w:lineRule="auto"/>
              <w:rPr>
                <w:rFonts w:ascii="Arial" w:eastAsia="Times New Roman" w:hAnsi="Arial" w:cs="Arial"/>
                <w:b/>
                <w:bCs/>
                <w:color w:val="FFFFFF"/>
              </w:rPr>
            </w:pPr>
            <w:r w:rsidRPr="000D511E">
              <w:rPr>
                <w:rFonts w:ascii="Arial" w:eastAsia="Times New Roman" w:hAnsi="Arial" w:cs="Arial"/>
                <w:b/>
                <w:bCs/>
                <w:color w:val="FFFFFF"/>
              </w:rPr>
              <w:t>Organization</w:t>
            </w:r>
          </w:p>
        </w:tc>
        <w:tc>
          <w:tcPr>
            <w:tcW w:w="634" w:type="pct"/>
            <w:tcBorders>
              <w:top w:val="single" w:sz="4" w:space="0" w:color="A6A6A6"/>
              <w:left w:val="single" w:sz="4" w:space="0" w:color="A6A6A6"/>
              <w:bottom w:val="single" w:sz="4" w:space="0" w:color="A6A6A6"/>
              <w:right w:val="single" w:sz="4" w:space="0" w:color="A6A6A6"/>
            </w:tcBorders>
            <w:shd w:val="clear" w:color="A5A5A5" w:fill="A5A5A5"/>
            <w:noWrap/>
            <w:vAlign w:val="bottom"/>
            <w:hideMark/>
          </w:tcPr>
          <w:p w14:paraId="581347FD" w14:textId="77777777" w:rsidR="000D511E" w:rsidRPr="000D511E" w:rsidRDefault="000D511E" w:rsidP="000D511E">
            <w:pPr>
              <w:spacing w:after="0" w:line="240" w:lineRule="auto"/>
              <w:jc w:val="center"/>
              <w:rPr>
                <w:rFonts w:ascii="Arial" w:eastAsia="Times New Roman" w:hAnsi="Arial" w:cs="Arial"/>
                <w:b/>
                <w:bCs/>
                <w:color w:val="FFFFFF"/>
              </w:rPr>
            </w:pPr>
            <w:r w:rsidRPr="000D511E">
              <w:rPr>
                <w:rFonts w:ascii="Arial" w:eastAsia="Times New Roman" w:hAnsi="Arial" w:cs="Arial"/>
                <w:b/>
                <w:bCs/>
                <w:color w:val="FFFFFF"/>
              </w:rPr>
              <w:t>11-Apr</w:t>
            </w:r>
          </w:p>
        </w:tc>
      </w:tr>
      <w:tr w:rsidR="000D511E" w:rsidRPr="000D511E" w14:paraId="701B465F"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4A9646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Katie</w:t>
            </w:r>
          </w:p>
        </w:tc>
        <w:tc>
          <w:tcPr>
            <w:tcW w:w="975" w:type="pct"/>
            <w:tcBorders>
              <w:top w:val="nil"/>
              <w:left w:val="nil"/>
              <w:bottom w:val="single" w:sz="4" w:space="0" w:color="A6A6A6"/>
              <w:right w:val="single" w:sz="4" w:space="0" w:color="A6A6A6"/>
            </w:tcBorders>
            <w:shd w:val="clear" w:color="auto" w:fill="auto"/>
            <w:noWrap/>
            <w:vAlign w:val="bottom"/>
            <w:hideMark/>
          </w:tcPr>
          <w:p w14:paraId="517E810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Abrams</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D29357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(unknown)</w:t>
            </w:r>
          </w:p>
        </w:tc>
        <w:tc>
          <w:tcPr>
            <w:tcW w:w="634" w:type="pct"/>
            <w:tcBorders>
              <w:top w:val="nil"/>
              <w:left w:val="nil"/>
              <w:bottom w:val="single" w:sz="4" w:space="0" w:color="A6A6A6"/>
              <w:right w:val="single" w:sz="4" w:space="0" w:color="A6A6A6"/>
            </w:tcBorders>
            <w:shd w:val="clear" w:color="auto" w:fill="auto"/>
            <w:noWrap/>
            <w:vAlign w:val="bottom"/>
            <w:hideMark/>
          </w:tcPr>
          <w:p w14:paraId="30F63350"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6C3B773C"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167A13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Karen</w:t>
            </w:r>
          </w:p>
        </w:tc>
        <w:tc>
          <w:tcPr>
            <w:tcW w:w="975" w:type="pct"/>
            <w:tcBorders>
              <w:top w:val="nil"/>
              <w:left w:val="nil"/>
              <w:bottom w:val="single" w:sz="4" w:space="0" w:color="A6A6A6"/>
              <w:right w:val="single" w:sz="4" w:space="0" w:color="A6A6A6"/>
            </w:tcBorders>
            <w:shd w:val="clear" w:color="auto" w:fill="auto"/>
            <w:noWrap/>
            <w:vAlign w:val="bottom"/>
            <w:hideMark/>
          </w:tcPr>
          <w:p w14:paraId="5F9FF09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Mills</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DD297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(unknown)</w:t>
            </w:r>
          </w:p>
        </w:tc>
        <w:tc>
          <w:tcPr>
            <w:tcW w:w="634" w:type="pct"/>
            <w:tcBorders>
              <w:top w:val="nil"/>
              <w:left w:val="nil"/>
              <w:bottom w:val="single" w:sz="4" w:space="0" w:color="A6A6A6"/>
              <w:right w:val="single" w:sz="4" w:space="0" w:color="A6A6A6"/>
            </w:tcBorders>
            <w:shd w:val="clear" w:color="auto" w:fill="auto"/>
            <w:noWrap/>
            <w:vAlign w:val="bottom"/>
            <w:hideMark/>
          </w:tcPr>
          <w:p w14:paraId="608BBF6C"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227837DC"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05A334E"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Briana</w:t>
            </w:r>
          </w:p>
        </w:tc>
        <w:tc>
          <w:tcPr>
            <w:tcW w:w="975" w:type="pct"/>
            <w:tcBorders>
              <w:top w:val="nil"/>
              <w:left w:val="nil"/>
              <w:bottom w:val="single" w:sz="4" w:space="0" w:color="A6A6A6"/>
              <w:right w:val="single" w:sz="4" w:space="0" w:color="A6A6A6"/>
            </w:tcBorders>
            <w:shd w:val="clear" w:color="auto" w:fill="auto"/>
            <w:noWrap/>
            <w:vAlign w:val="bottom"/>
            <w:hideMark/>
          </w:tcPr>
          <w:p w14:paraId="5F6F109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Rogers</w:t>
            </w:r>
          </w:p>
        </w:tc>
        <w:tc>
          <w:tcPr>
            <w:tcW w:w="2665" w:type="pct"/>
            <w:tcBorders>
              <w:top w:val="nil"/>
              <w:left w:val="nil"/>
              <w:bottom w:val="single" w:sz="4" w:space="0" w:color="A6A6A6"/>
              <w:right w:val="single" w:sz="4" w:space="0" w:color="A6A6A6"/>
            </w:tcBorders>
            <w:shd w:val="clear" w:color="auto" w:fill="auto"/>
            <w:noWrap/>
            <w:vAlign w:val="bottom"/>
            <w:hideMark/>
          </w:tcPr>
          <w:p w14:paraId="42DBBE0E"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AESC</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6F316"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34EAF37C"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903B47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Andrew</w:t>
            </w:r>
          </w:p>
        </w:tc>
        <w:tc>
          <w:tcPr>
            <w:tcW w:w="975" w:type="pct"/>
            <w:tcBorders>
              <w:top w:val="nil"/>
              <w:left w:val="nil"/>
              <w:bottom w:val="single" w:sz="4" w:space="0" w:color="A6A6A6"/>
              <w:right w:val="single" w:sz="4" w:space="0" w:color="A6A6A6"/>
            </w:tcBorders>
            <w:shd w:val="clear" w:color="auto" w:fill="auto"/>
            <w:noWrap/>
            <w:vAlign w:val="bottom"/>
            <w:hideMark/>
          </w:tcPr>
          <w:p w14:paraId="1E2FE76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Meiman</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ECDBCC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ARC Alternatives</w:t>
            </w:r>
          </w:p>
        </w:tc>
        <w:tc>
          <w:tcPr>
            <w:tcW w:w="634" w:type="pct"/>
            <w:tcBorders>
              <w:top w:val="nil"/>
              <w:left w:val="nil"/>
              <w:bottom w:val="single" w:sz="4" w:space="0" w:color="A6A6A6"/>
              <w:right w:val="single" w:sz="4" w:space="0" w:color="A6A6A6"/>
            </w:tcBorders>
            <w:shd w:val="clear" w:color="auto" w:fill="auto"/>
            <w:noWrap/>
            <w:vAlign w:val="bottom"/>
            <w:hideMark/>
          </w:tcPr>
          <w:p w14:paraId="25CFEE05"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70768EC9"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48BA25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Jesse</w:t>
            </w:r>
          </w:p>
        </w:tc>
        <w:tc>
          <w:tcPr>
            <w:tcW w:w="975" w:type="pct"/>
            <w:tcBorders>
              <w:top w:val="nil"/>
              <w:left w:val="nil"/>
              <w:bottom w:val="single" w:sz="4" w:space="0" w:color="A6A6A6"/>
              <w:right w:val="single" w:sz="4" w:space="0" w:color="A6A6A6"/>
            </w:tcBorders>
            <w:shd w:val="clear" w:color="auto" w:fill="auto"/>
            <w:noWrap/>
            <w:vAlign w:val="bottom"/>
            <w:hideMark/>
          </w:tcPr>
          <w:p w14:paraId="6BDF58E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Monn</w:t>
            </w:r>
          </w:p>
        </w:tc>
        <w:tc>
          <w:tcPr>
            <w:tcW w:w="2665" w:type="pct"/>
            <w:tcBorders>
              <w:top w:val="nil"/>
              <w:left w:val="nil"/>
              <w:bottom w:val="single" w:sz="4" w:space="0" w:color="A6A6A6"/>
              <w:right w:val="single" w:sz="4" w:space="0" w:color="A6A6A6"/>
            </w:tcBorders>
            <w:shd w:val="clear" w:color="auto" w:fill="auto"/>
            <w:noWrap/>
            <w:vAlign w:val="bottom"/>
            <w:hideMark/>
          </w:tcPr>
          <w:p w14:paraId="7261FDA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Cascade Energy</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44C5C1D"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503D57BF"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0F50B57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Patsy</w:t>
            </w:r>
          </w:p>
        </w:tc>
        <w:tc>
          <w:tcPr>
            <w:tcW w:w="975" w:type="pct"/>
            <w:tcBorders>
              <w:top w:val="nil"/>
              <w:left w:val="nil"/>
              <w:bottom w:val="single" w:sz="4" w:space="0" w:color="A6A6A6"/>
              <w:right w:val="single" w:sz="4" w:space="0" w:color="A6A6A6"/>
            </w:tcBorders>
            <w:shd w:val="clear" w:color="auto" w:fill="auto"/>
            <w:noWrap/>
            <w:vAlign w:val="bottom"/>
            <w:hideMark/>
          </w:tcPr>
          <w:p w14:paraId="264DBD2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Dugger</w:t>
            </w:r>
          </w:p>
        </w:tc>
        <w:tc>
          <w:tcPr>
            <w:tcW w:w="2665" w:type="pct"/>
            <w:tcBorders>
              <w:top w:val="nil"/>
              <w:left w:val="nil"/>
              <w:bottom w:val="single" w:sz="4" w:space="0" w:color="A6A6A6"/>
              <w:right w:val="single" w:sz="4" w:space="0" w:color="A6A6A6"/>
            </w:tcBorders>
            <w:shd w:val="clear" w:color="auto" w:fill="auto"/>
            <w:noWrap/>
            <w:vAlign w:val="bottom"/>
            <w:hideMark/>
          </w:tcPr>
          <w:p w14:paraId="0F5DE90B" w14:textId="77777777" w:rsidR="000D511E" w:rsidRPr="000D511E" w:rsidRDefault="000D511E" w:rsidP="000D511E">
            <w:pPr>
              <w:spacing w:after="0" w:line="240" w:lineRule="auto"/>
              <w:rPr>
                <w:rFonts w:ascii="Arial" w:eastAsia="Times New Roman" w:hAnsi="Arial" w:cs="Arial"/>
                <w:color w:val="000000"/>
              </w:rPr>
            </w:pPr>
            <w:r w:rsidRPr="000D511E">
              <w:rPr>
                <w:rFonts w:ascii="Arial" w:eastAsia="Times New Roman" w:hAnsi="Arial" w:cs="Arial"/>
                <w:color w:val="000000"/>
              </w:rPr>
              <w:t>CBI</w:t>
            </w:r>
          </w:p>
        </w:tc>
        <w:tc>
          <w:tcPr>
            <w:tcW w:w="634" w:type="pct"/>
            <w:tcBorders>
              <w:top w:val="nil"/>
              <w:left w:val="nil"/>
              <w:bottom w:val="single" w:sz="4" w:space="0" w:color="A6A6A6"/>
              <w:right w:val="single" w:sz="4" w:space="0" w:color="A6A6A6"/>
            </w:tcBorders>
            <w:shd w:val="clear" w:color="auto" w:fill="auto"/>
            <w:noWrap/>
            <w:vAlign w:val="bottom"/>
            <w:hideMark/>
          </w:tcPr>
          <w:p w14:paraId="20C2121B"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15A0DA88"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C5C0E3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Melanie</w:t>
            </w:r>
          </w:p>
        </w:tc>
        <w:tc>
          <w:tcPr>
            <w:tcW w:w="975" w:type="pct"/>
            <w:tcBorders>
              <w:top w:val="nil"/>
              <w:left w:val="nil"/>
              <w:bottom w:val="single" w:sz="4" w:space="0" w:color="A6A6A6"/>
              <w:right w:val="single" w:sz="4" w:space="0" w:color="A6A6A6"/>
            </w:tcBorders>
            <w:shd w:val="clear" w:color="auto" w:fill="auto"/>
            <w:noWrap/>
            <w:vAlign w:val="bottom"/>
            <w:hideMark/>
          </w:tcPr>
          <w:p w14:paraId="529AD11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Gillette</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854292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 xml:space="preserve">CEEIC </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FBBE08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39059655"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6EC5E4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Nick</w:t>
            </w:r>
          </w:p>
        </w:tc>
        <w:tc>
          <w:tcPr>
            <w:tcW w:w="975" w:type="pct"/>
            <w:tcBorders>
              <w:top w:val="nil"/>
              <w:left w:val="nil"/>
              <w:bottom w:val="single" w:sz="4" w:space="0" w:color="A6A6A6"/>
              <w:right w:val="single" w:sz="4" w:space="0" w:color="A6A6A6"/>
            </w:tcBorders>
            <w:shd w:val="clear" w:color="auto" w:fill="auto"/>
            <w:noWrap/>
            <w:vAlign w:val="bottom"/>
            <w:hideMark/>
          </w:tcPr>
          <w:p w14:paraId="44E8F56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Brod</w:t>
            </w:r>
          </w:p>
        </w:tc>
        <w:tc>
          <w:tcPr>
            <w:tcW w:w="2665" w:type="pct"/>
            <w:tcBorders>
              <w:top w:val="nil"/>
              <w:left w:val="nil"/>
              <w:bottom w:val="single" w:sz="4" w:space="0" w:color="A6A6A6"/>
              <w:right w:val="single" w:sz="4" w:space="0" w:color="A6A6A6"/>
            </w:tcBorders>
            <w:shd w:val="clear" w:color="auto" w:fill="auto"/>
            <w:noWrap/>
            <w:vAlign w:val="bottom"/>
            <w:hideMark/>
          </w:tcPr>
          <w:p w14:paraId="381C1C3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CLEAResult</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972ED47"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24AA555C"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2665170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King</w:t>
            </w:r>
          </w:p>
        </w:tc>
        <w:tc>
          <w:tcPr>
            <w:tcW w:w="975" w:type="pct"/>
            <w:tcBorders>
              <w:top w:val="nil"/>
              <w:left w:val="nil"/>
              <w:bottom w:val="single" w:sz="4" w:space="0" w:color="A6A6A6"/>
              <w:right w:val="single" w:sz="4" w:space="0" w:color="A6A6A6"/>
            </w:tcBorders>
            <w:shd w:val="clear" w:color="auto" w:fill="auto"/>
            <w:noWrap/>
            <w:vAlign w:val="bottom"/>
            <w:hideMark/>
          </w:tcPr>
          <w:p w14:paraId="0F31C48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Lee</w:t>
            </w:r>
          </w:p>
        </w:tc>
        <w:tc>
          <w:tcPr>
            <w:tcW w:w="2665" w:type="pct"/>
            <w:tcBorders>
              <w:top w:val="nil"/>
              <w:left w:val="nil"/>
              <w:bottom w:val="single" w:sz="4" w:space="0" w:color="A6A6A6"/>
              <w:right w:val="single" w:sz="4" w:space="0" w:color="A6A6A6"/>
            </w:tcBorders>
            <w:shd w:val="clear" w:color="auto" w:fill="auto"/>
            <w:noWrap/>
            <w:vAlign w:val="bottom"/>
            <w:hideMark/>
          </w:tcPr>
          <w:p w14:paraId="034C7BF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CLEAResult</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83C197B"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222EBB8B"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599747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Ronald</w:t>
            </w:r>
          </w:p>
        </w:tc>
        <w:tc>
          <w:tcPr>
            <w:tcW w:w="975" w:type="pct"/>
            <w:tcBorders>
              <w:top w:val="nil"/>
              <w:left w:val="nil"/>
              <w:bottom w:val="single" w:sz="4" w:space="0" w:color="A6A6A6"/>
              <w:right w:val="single" w:sz="4" w:space="0" w:color="A6A6A6"/>
            </w:tcBorders>
            <w:shd w:val="clear" w:color="auto" w:fill="auto"/>
            <w:noWrap/>
            <w:vAlign w:val="bottom"/>
            <w:hideMark/>
          </w:tcPr>
          <w:p w14:paraId="5B154B4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Mohr</w:t>
            </w:r>
          </w:p>
        </w:tc>
        <w:tc>
          <w:tcPr>
            <w:tcW w:w="2665" w:type="pct"/>
            <w:tcBorders>
              <w:top w:val="nil"/>
              <w:left w:val="nil"/>
              <w:bottom w:val="single" w:sz="4" w:space="0" w:color="A6A6A6"/>
              <w:right w:val="single" w:sz="4" w:space="0" w:color="A6A6A6"/>
            </w:tcBorders>
            <w:shd w:val="clear" w:color="auto" w:fill="auto"/>
            <w:noWrap/>
            <w:vAlign w:val="bottom"/>
            <w:hideMark/>
          </w:tcPr>
          <w:p w14:paraId="5AF6958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County of Los Angeles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0D40E20"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B1FFCDD"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5DD75C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Katherine</w:t>
            </w:r>
          </w:p>
        </w:tc>
        <w:tc>
          <w:tcPr>
            <w:tcW w:w="975" w:type="pct"/>
            <w:tcBorders>
              <w:top w:val="nil"/>
              <w:left w:val="nil"/>
              <w:bottom w:val="single" w:sz="4" w:space="0" w:color="A6A6A6"/>
              <w:right w:val="single" w:sz="4" w:space="0" w:color="A6A6A6"/>
            </w:tcBorders>
            <w:shd w:val="clear" w:color="auto" w:fill="auto"/>
            <w:noWrap/>
            <w:vAlign w:val="bottom"/>
            <w:hideMark/>
          </w:tcPr>
          <w:p w14:paraId="4BFC023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Hardy</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DED2D4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EEED2F6"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5ABAD67F"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534676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Peter</w:t>
            </w:r>
          </w:p>
        </w:tc>
        <w:tc>
          <w:tcPr>
            <w:tcW w:w="975" w:type="pct"/>
            <w:tcBorders>
              <w:top w:val="nil"/>
              <w:left w:val="nil"/>
              <w:bottom w:val="single" w:sz="4" w:space="0" w:color="A6A6A6"/>
              <w:right w:val="single" w:sz="4" w:space="0" w:color="A6A6A6"/>
            </w:tcBorders>
            <w:shd w:val="clear" w:color="auto" w:fill="auto"/>
            <w:noWrap/>
            <w:vAlign w:val="bottom"/>
            <w:hideMark/>
          </w:tcPr>
          <w:p w14:paraId="3670A2D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Lai</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A237DE1"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EA0D290"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6BEEE39"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CC3AD7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Bryan</w:t>
            </w:r>
          </w:p>
        </w:tc>
        <w:tc>
          <w:tcPr>
            <w:tcW w:w="975" w:type="pct"/>
            <w:tcBorders>
              <w:top w:val="nil"/>
              <w:left w:val="nil"/>
              <w:bottom w:val="single" w:sz="4" w:space="0" w:color="A6A6A6"/>
              <w:right w:val="single" w:sz="4" w:space="0" w:color="A6A6A6"/>
            </w:tcBorders>
            <w:shd w:val="clear" w:color="auto" w:fill="auto"/>
            <w:noWrap/>
            <w:vAlign w:val="bottom"/>
            <w:hideMark/>
          </w:tcPr>
          <w:p w14:paraId="09E2743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Pena</w:t>
            </w:r>
          </w:p>
        </w:tc>
        <w:tc>
          <w:tcPr>
            <w:tcW w:w="2665" w:type="pct"/>
            <w:tcBorders>
              <w:top w:val="nil"/>
              <w:left w:val="nil"/>
              <w:bottom w:val="single" w:sz="4" w:space="0" w:color="A6A6A6"/>
              <w:right w:val="single" w:sz="4" w:space="0" w:color="A6A6A6"/>
            </w:tcBorders>
            <w:shd w:val="clear" w:color="auto" w:fill="auto"/>
            <w:noWrap/>
            <w:vAlign w:val="bottom"/>
            <w:hideMark/>
          </w:tcPr>
          <w:p w14:paraId="4F912E7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FB10FFC"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0C69A753"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5C5B29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Katie</w:t>
            </w:r>
          </w:p>
        </w:tc>
        <w:tc>
          <w:tcPr>
            <w:tcW w:w="975" w:type="pct"/>
            <w:tcBorders>
              <w:top w:val="nil"/>
              <w:left w:val="nil"/>
              <w:bottom w:val="single" w:sz="4" w:space="0" w:color="A6A6A6"/>
              <w:right w:val="single" w:sz="4" w:space="0" w:color="A6A6A6"/>
            </w:tcBorders>
            <w:shd w:val="clear" w:color="auto" w:fill="auto"/>
            <w:noWrap/>
            <w:vAlign w:val="bottom"/>
            <w:hideMark/>
          </w:tcPr>
          <w:p w14:paraId="7C61E37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Wu</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260091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w:t>
            </w:r>
          </w:p>
        </w:tc>
        <w:tc>
          <w:tcPr>
            <w:tcW w:w="634" w:type="pct"/>
            <w:tcBorders>
              <w:top w:val="nil"/>
              <w:left w:val="nil"/>
              <w:bottom w:val="single" w:sz="4" w:space="0" w:color="A6A6A6"/>
              <w:right w:val="single" w:sz="4" w:space="0" w:color="A6A6A6"/>
            </w:tcBorders>
            <w:shd w:val="clear" w:color="auto" w:fill="auto"/>
            <w:noWrap/>
            <w:vAlign w:val="bottom"/>
            <w:hideMark/>
          </w:tcPr>
          <w:p w14:paraId="4948E443"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39E071A4"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C44CB7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Keith</w:t>
            </w:r>
          </w:p>
        </w:tc>
        <w:tc>
          <w:tcPr>
            <w:tcW w:w="975" w:type="pct"/>
            <w:tcBorders>
              <w:top w:val="nil"/>
              <w:left w:val="nil"/>
              <w:bottom w:val="single" w:sz="4" w:space="0" w:color="A6A6A6"/>
              <w:right w:val="single" w:sz="4" w:space="0" w:color="A6A6A6"/>
            </w:tcBorders>
            <w:shd w:val="clear" w:color="auto" w:fill="auto"/>
            <w:noWrap/>
            <w:vAlign w:val="bottom"/>
            <w:hideMark/>
          </w:tcPr>
          <w:p w14:paraId="063F0D9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Rothenberg</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BF946E0"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 Contractor (Energy Metrics)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520E43A"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054B8F16"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27481F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Jeff</w:t>
            </w:r>
          </w:p>
        </w:tc>
        <w:tc>
          <w:tcPr>
            <w:tcW w:w="975" w:type="pct"/>
            <w:tcBorders>
              <w:top w:val="nil"/>
              <w:left w:val="nil"/>
              <w:bottom w:val="single" w:sz="4" w:space="0" w:color="A6A6A6"/>
              <w:right w:val="single" w:sz="4" w:space="0" w:color="A6A6A6"/>
            </w:tcBorders>
            <w:shd w:val="clear" w:color="auto" w:fill="auto"/>
            <w:noWrap/>
            <w:vAlign w:val="bottom"/>
            <w:hideMark/>
          </w:tcPr>
          <w:p w14:paraId="7AAB7F7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Hirsch</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4670E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 Contractor (James J Hirsch &amp; Associates)</w:t>
            </w:r>
          </w:p>
        </w:tc>
        <w:tc>
          <w:tcPr>
            <w:tcW w:w="634" w:type="pct"/>
            <w:tcBorders>
              <w:top w:val="nil"/>
              <w:left w:val="nil"/>
              <w:bottom w:val="single" w:sz="4" w:space="0" w:color="A6A6A6"/>
              <w:right w:val="single" w:sz="4" w:space="0" w:color="A6A6A6"/>
            </w:tcBorders>
            <w:shd w:val="clear" w:color="auto" w:fill="auto"/>
            <w:noWrap/>
            <w:vAlign w:val="bottom"/>
            <w:hideMark/>
          </w:tcPr>
          <w:p w14:paraId="4966BC1D"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0B659BF7"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EBCFDB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Sasha</w:t>
            </w:r>
          </w:p>
        </w:tc>
        <w:tc>
          <w:tcPr>
            <w:tcW w:w="975" w:type="pct"/>
            <w:tcBorders>
              <w:top w:val="nil"/>
              <w:left w:val="nil"/>
              <w:bottom w:val="single" w:sz="4" w:space="0" w:color="A6A6A6"/>
              <w:right w:val="single" w:sz="4" w:space="0" w:color="A6A6A6"/>
            </w:tcBorders>
            <w:shd w:val="clear" w:color="auto" w:fill="auto"/>
            <w:noWrap/>
            <w:vAlign w:val="bottom"/>
            <w:hideMark/>
          </w:tcPr>
          <w:p w14:paraId="735DE3D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Cole</w:t>
            </w:r>
          </w:p>
        </w:tc>
        <w:tc>
          <w:tcPr>
            <w:tcW w:w="2665" w:type="pct"/>
            <w:tcBorders>
              <w:top w:val="nil"/>
              <w:left w:val="nil"/>
              <w:bottom w:val="single" w:sz="4" w:space="0" w:color="A6A6A6"/>
              <w:right w:val="single" w:sz="4" w:space="0" w:color="A6A6A6"/>
            </w:tcBorders>
            <w:shd w:val="clear" w:color="auto" w:fill="auto"/>
            <w:noWrap/>
            <w:vAlign w:val="bottom"/>
            <w:hideMark/>
          </w:tcPr>
          <w:p w14:paraId="73FB90B0"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CPUC ORA</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4EAB670"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43C4CBA4"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41D0BD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Josiah</w:t>
            </w:r>
          </w:p>
        </w:tc>
        <w:tc>
          <w:tcPr>
            <w:tcW w:w="975" w:type="pct"/>
            <w:tcBorders>
              <w:top w:val="nil"/>
              <w:left w:val="nil"/>
              <w:bottom w:val="single" w:sz="4" w:space="0" w:color="A6A6A6"/>
              <w:right w:val="single" w:sz="4" w:space="0" w:color="A6A6A6"/>
            </w:tcBorders>
            <w:shd w:val="clear" w:color="auto" w:fill="auto"/>
            <w:noWrap/>
            <w:vAlign w:val="bottom"/>
            <w:hideMark/>
          </w:tcPr>
          <w:p w14:paraId="795B873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Adams</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75F934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Ecology Action</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8A241D8"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36689C15"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FC53A0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Jim</w:t>
            </w:r>
          </w:p>
        </w:tc>
        <w:tc>
          <w:tcPr>
            <w:tcW w:w="975" w:type="pct"/>
            <w:tcBorders>
              <w:top w:val="nil"/>
              <w:left w:val="nil"/>
              <w:bottom w:val="single" w:sz="4" w:space="0" w:color="A6A6A6"/>
              <w:right w:val="single" w:sz="4" w:space="0" w:color="A6A6A6"/>
            </w:tcBorders>
            <w:shd w:val="clear" w:color="auto" w:fill="auto"/>
            <w:noWrap/>
            <w:vAlign w:val="bottom"/>
            <w:hideMark/>
          </w:tcPr>
          <w:p w14:paraId="7C50FF01"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Hanna</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A53B3F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Energy Solution</w:t>
            </w:r>
          </w:p>
        </w:tc>
        <w:tc>
          <w:tcPr>
            <w:tcW w:w="634" w:type="pct"/>
            <w:tcBorders>
              <w:top w:val="nil"/>
              <w:left w:val="nil"/>
              <w:bottom w:val="single" w:sz="4" w:space="0" w:color="A6A6A6"/>
              <w:right w:val="single" w:sz="4" w:space="0" w:color="A6A6A6"/>
            </w:tcBorders>
            <w:shd w:val="clear" w:color="auto" w:fill="auto"/>
            <w:noWrap/>
            <w:vAlign w:val="bottom"/>
            <w:hideMark/>
          </w:tcPr>
          <w:p w14:paraId="082CB6AC"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58F5AB9A"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638A2E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David</w:t>
            </w:r>
          </w:p>
        </w:tc>
        <w:tc>
          <w:tcPr>
            <w:tcW w:w="975" w:type="pct"/>
            <w:tcBorders>
              <w:top w:val="nil"/>
              <w:left w:val="nil"/>
              <w:bottom w:val="single" w:sz="4" w:space="0" w:color="A6A6A6"/>
              <w:right w:val="single" w:sz="4" w:space="0" w:color="A6A6A6"/>
            </w:tcBorders>
            <w:shd w:val="clear" w:color="auto" w:fill="auto"/>
            <w:noWrap/>
            <w:vAlign w:val="bottom"/>
            <w:hideMark/>
          </w:tcPr>
          <w:p w14:paraId="25CF3B0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Reynolds</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A179E8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ERS</w:t>
            </w:r>
          </w:p>
        </w:tc>
        <w:tc>
          <w:tcPr>
            <w:tcW w:w="634" w:type="pct"/>
            <w:tcBorders>
              <w:top w:val="nil"/>
              <w:left w:val="nil"/>
              <w:bottom w:val="single" w:sz="4" w:space="0" w:color="A6A6A6"/>
              <w:right w:val="single" w:sz="4" w:space="0" w:color="A6A6A6"/>
            </w:tcBorders>
            <w:shd w:val="clear" w:color="auto" w:fill="auto"/>
            <w:noWrap/>
            <w:vAlign w:val="bottom"/>
            <w:hideMark/>
          </w:tcPr>
          <w:p w14:paraId="172A9DD5"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75E04012"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3C507C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Leonel</w:t>
            </w:r>
          </w:p>
        </w:tc>
        <w:tc>
          <w:tcPr>
            <w:tcW w:w="975" w:type="pct"/>
            <w:tcBorders>
              <w:top w:val="nil"/>
              <w:left w:val="nil"/>
              <w:bottom w:val="single" w:sz="4" w:space="0" w:color="A6A6A6"/>
              <w:right w:val="single" w:sz="4" w:space="0" w:color="A6A6A6"/>
            </w:tcBorders>
            <w:shd w:val="clear" w:color="auto" w:fill="auto"/>
            <w:noWrap/>
            <w:vAlign w:val="bottom"/>
            <w:hideMark/>
          </w:tcPr>
          <w:p w14:paraId="18C7B55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Campoy</w:t>
            </w:r>
          </w:p>
        </w:tc>
        <w:tc>
          <w:tcPr>
            <w:tcW w:w="2665" w:type="pct"/>
            <w:tcBorders>
              <w:top w:val="nil"/>
              <w:left w:val="nil"/>
              <w:bottom w:val="single" w:sz="4" w:space="0" w:color="A6A6A6"/>
              <w:right w:val="single" w:sz="4" w:space="0" w:color="A6A6A6"/>
            </w:tcBorders>
            <w:shd w:val="clear" w:color="auto" w:fill="auto"/>
            <w:noWrap/>
            <w:vAlign w:val="bottom"/>
            <w:hideMark/>
          </w:tcPr>
          <w:p w14:paraId="4085450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Itron</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3B585F1"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6A15B72B"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706E45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Brian</w:t>
            </w:r>
          </w:p>
        </w:tc>
        <w:tc>
          <w:tcPr>
            <w:tcW w:w="975" w:type="pct"/>
            <w:tcBorders>
              <w:top w:val="nil"/>
              <w:left w:val="nil"/>
              <w:bottom w:val="single" w:sz="4" w:space="0" w:color="A6A6A6"/>
              <w:right w:val="single" w:sz="4" w:space="0" w:color="A6A6A6"/>
            </w:tcBorders>
            <w:shd w:val="clear" w:color="auto" w:fill="auto"/>
            <w:noWrap/>
            <w:vAlign w:val="bottom"/>
            <w:hideMark/>
          </w:tcPr>
          <w:p w14:paraId="1E734D9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McAuley</w:t>
            </w:r>
          </w:p>
        </w:tc>
        <w:tc>
          <w:tcPr>
            <w:tcW w:w="2665" w:type="pct"/>
            <w:tcBorders>
              <w:top w:val="nil"/>
              <w:left w:val="nil"/>
              <w:bottom w:val="single" w:sz="4" w:space="0" w:color="A6A6A6"/>
              <w:right w:val="single" w:sz="4" w:space="0" w:color="A6A6A6"/>
            </w:tcBorders>
            <w:shd w:val="clear" w:color="auto" w:fill="auto"/>
            <w:noWrap/>
            <w:vAlign w:val="bottom"/>
            <w:hideMark/>
          </w:tcPr>
          <w:p w14:paraId="4874DEE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Itron</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698AC45"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2AD135F8"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E20E03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Cody</w:t>
            </w:r>
          </w:p>
        </w:tc>
        <w:tc>
          <w:tcPr>
            <w:tcW w:w="975" w:type="pct"/>
            <w:tcBorders>
              <w:top w:val="nil"/>
              <w:left w:val="nil"/>
              <w:bottom w:val="single" w:sz="4" w:space="0" w:color="A6A6A6"/>
              <w:right w:val="single" w:sz="4" w:space="0" w:color="A6A6A6"/>
            </w:tcBorders>
            <w:shd w:val="clear" w:color="auto" w:fill="auto"/>
            <w:noWrap/>
            <w:vAlign w:val="bottom"/>
            <w:hideMark/>
          </w:tcPr>
          <w:p w14:paraId="2E47420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Coeckelenbergh</w:t>
            </w:r>
          </w:p>
        </w:tc>
        <w:tc>
          <w:tcPr>
            <w:tcW w:w="2665" w:type="pct"/>
            <w:tcBorders>
              <w:top w:val="nil"/>
              <w:left w:val="nil"/>
              <w:bottom w:val="single" w:sz="4" w:space="0" w:color="A6A6A6"/>
              <w:right w:val="single" w:sz="4" w:space="0" w:color="A6A6A6"/>
            </w:tcBorders>
            <w:shd w:val="clear" w:color="auto" w:fill="auto"/>
            <w:noWrap/>
            <w:vAlign w:val="bottom"/>
            <w:hideMark/>
          </w:tcPr>
          <w:p w14:paraId="7EBDC7E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Lincus Energy</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1AB11A8"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6EE20FD5"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7104010"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Spencer</w:t>
            </w:r>
          </w:p>
        </w:tc>
        <w:tc>
          <w:tcPr>
            <w:tcW w:w="975" w:type="pct"/>
            <w:tcBorders>
              <w:top w:val="nil"/>
              <w:left w:val="nil"/>
              <w:bottom w:val="single" w:sz="4" w:space="0" w:color="A6A6A6"/>
              <w:right w:val="single" w:sz="4" w:space="0" w:color="A6A6A6"/>
            </w:tcBorders>
            <w:shd w:val="clear" w:color="auto" w:fill="auto"/>
            <w:noWrap/>
            <w:vAlign w:val="bottom"/>
            <w:hideMark/>
          </w:tcPr>
          <w:p w14:paraId="05767EE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Lipp</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DEF3CA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Lockheed Martin</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DF5EF16"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7146B490"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1864D5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Ann</w:t>
            </w:r>
          </w:p>
        </w:tc>
        <w:tc>
          <w:tcPr>
            <w:tcW w:w="975" w:type="pct"/>
            <w:tcBorders>
              <w:top w:val="nil"/>
              <w:left w:val="nil"/>
              <w:bottom w:val="single" w:sz="4" w:space="0" w:color="A6A6A6"/>
              <w:right w:val="single" w:sz="4" w:space="0" w:color="A6A6A6"/>
            </w:tcBorders>
            <w:shd w:val="clear" w:color="auto" w:fill="auto"/>
            <w:noWrap/>
            <w:vAlign w:val="bottom"/>
            <w:hideMark/>
          </w:tcPr>
          <w:p w14:paraId="4852299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McCormick</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3138DF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 xml:space="preserve">Newcomb Anderson McCormick </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039B7A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47EA0061"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089FC1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Jonathon</w:t>
            </w:r>
          </w:p>
        </w:tc>
        <w:tc>
          <w:tcPr>
            <w:tcW w:w="975" w:type="pct"/>
            <w:tcBorders>
              <w:top w:val="nil"/>
              <w:left w:val="nil"/>
              <w:bottom w:val="single" w:sz="4" w:space="0" w:color="A6A6A6"/>
              <w:right w:val="single" w:sz="4" w:space="0" w:color="A6A6A6"/>
            </w:tcBorders>
            <w:shd w:val="clear" w:color="auto" w:fill="auto"/>
            <w:noWrap/>
            <w:vAlign w:val="bottom"/>
            <w:hideMark/>
          </w:tcPr>
          <w:p w14:paraId="0899AB7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Stage</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A54DB2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 xml:space="preserve">Newcomb Anderson McCormick </w:t>
            </w:r>
          </w:p>
        </w:tc>
        <w:tc>
          <w:tcPr>
            <w:tcW w:w="634" w:type="pct"/>
            <w:tcBorders>
              <w:top w:val="nil"/>
              <w:left w:val="nil"/>
              <w:bottom w:val="single" w:sz="4" w:space="0" w:color="A6A6A6"/>
              <w:right w:val="single" w:sz="4" w:space="0" w:color="A6A6A6"/>
            </w:tcBorders>
            <w:shd w:val="clear" w:color="auto" w:fill="auto"/>
            <w:noWrap/>
            <w:vAlign w:val="bottom"/>
            <w:hideMark/>
          </w:tcPr>
          <w:p w14:paraId="7467A9CD"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3FD71D87"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71D5A1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Mushtag</w:t>
            </w:r>
          </w:p>
        </w:tc>
        <w:tc>
          <w:tcPr>
            <w:tcW w:w="975" w:type="pct"/>
            <w:tcBorders>
              <w:top w:val="nil"/>
              <w:left w:val="nil"/>
              <w:bottom w:val="single" w:sz="4" w:space="0" w:color="A6A6A6"/>
              <w:right w:val="single" w:sz="4" w:space="0" w:color="A6A6A6"/>
            </w:tcBorders>
            <w:shd w:val="clear" w:color="auto" w:fill="auto"/>
            <w:noWrap/>
            <w:vAlign w:val="bottom"/>
            <w:hideMark/>
          </w:tcPr>
          <w:p w14:paraId="3C15D77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Ahmed</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F778D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Nexant</w:t>
            </w:r>
          </w:p>
        </w:tc>
        <w:tc>
          <w:tcPr>
            <w:tcW w:w="634" w:type="pct"/>
            <w:tcBorders>
              <w:top w:val="nil"/>
              <w:left w:val="nil"/>
              <w:bottom w:val="single" w:sz="4" w:space="0" w:color="A6A6A6"/>
              <w:right w:val="single" w:sz="4" w:space="0" w:color="A6A6A6"/>
            </w:tcBorders>
            <w:shd w:val="clear" w:color="auto" w:fill="auto"/>
            <w:noWrap/>
            <w:vAlign w:val="bottom"/>
            <w:hideMark/>
          </w:tcPr>
          <w:p w14:paraId="2CE3F267"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644D5FC"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A94A22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Milena</w:t>
            </w:r>
          </w:p>
        </w:tc>
        <w:tc>
          <w:tcPr>
            <w:tcW w:w="975" w:type="pct"/>
            <w:tcBorders>
              <w:top w:val="nil"/>
              <w:left w:val="nil"/>
              <w:bottom w:val="single" w:sz="4" w:space="0" w:color="A6A6A6"/>
              <w:right w:val="single" w:sz="4" w:space="0" w:color="A6A6A6"/>
            </w:tcBorders>
            <w:shd w:val="clear" w:color="auto" w:fill="auto"/>
            <w:noWrap/>
            <w:vAlign w:val="bottom"/>
            <w:hideMark/>
          </w:tcPr>
          <w:p w14:paraId="731D916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Usabiaga</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05FF11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Nexant</w:t>
            </w:r>
          </w:p>
        </w:tc>
        <w:tc>
          <w:tcPr>
            <w:tcW w:w="634" w:type="pct"/>
            <w:tcBorders>
              <w:top w:val="nil"/>
              <w:left w:val="nil"/>
              <w:bottom w:val="single" w:sz="4" w:space="0" w:color="A6A6A6"/>
              <w:right w:val="single" w:sz="4" w:space="0" w:color="A6A6A6"/>
            </w:tcBorders>
            <w:shd w:val="clear" w:color="auto" w:fill="auto"/>
            <w:noWrap/>
            <w:vAlign w:val="bottom"/>
            <w:hideMark/>
          </w:tcPr>
          <w:p w14:paraId="0BB0BCBA"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7CBDA395"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69D1D0A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Mohit</w:t>
            </w:r>
          </w:p>
        </w:tc>
        <w:tc>
          <w:tcPr>
            <w:tcW w:w="975" w:type="pct"/>
            <w:tcBorders>
              <w:top w:val="nil"/>
              <w:left w:val="nil"/>
              <w:bottom w:val="single" w:sz="4" w:space="0" w:color="A6A6A6"/>
              <w:right w:val="single" w:sz="4" w:space="0" w:color="A6A6A6"/>
            </w:tcBorders>
            <w:shd w:val="clear" w:color="auto" w:fill="auto"/>
            <w:noWrap/>
            <w:vAlign w:val="bottom"/>
            <w:hideMark/>
          </w:tcPr>
          <w:p w14:paraId="313F7C8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Chhabra</w:t>
            </w:r>
          </w:p>
        </w:tc>
        <w:tc>
          <w:tcPr>
            <w:tcW w:w="2665" w:type="pct"/>
            <w:tcBorders>
              <w:top w:val="nil"/>
              <w:left w:val="nil"/>
              <w:bottom w:val="single" w:sz="4" w:space="0" w:color="A6A6A6"/>
              <w:right w:val="single" w:sz="4" w:space="0" w:color="A6A6A6"/>
            </w:tcBorders>
            <w:shd w:val="clear" w:color="auto" w:fill="auto"/>
            <w:noWrap/>
            <w:vAlign w:val="bottom"/>
            <w:hideMark/>
          </w:tcPr>
          <w:p w14:paraId="6B990E4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NRDC</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9C66FD8"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71DB3F3B"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12397D7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Rich</w:t>
            </w:r>
          </w:p>
        </w:tc>
        <w:tc>
          <w:tcPr>
            <w:tcW w:w="975" w:type="pct"/>
            <w:tcBorders>
              <w:top w:val="nil"/>
              <w:left w:val="nil"/>
              <w:bottom w:val="single" w:sz="4" w:space="0" w:color="A6A6A6"/>
              <w:right w:val="single" w:sz="4" w:space="0" w:color="A6A6A6"/>
            </w:tcBorders>
            <w:shd w:val="clear" w:color="auto" w:fill="auto"/>
            <w:noWrap/>
            <w:vAlign w:val="bottom"/>
            <w:hideMark/>
          </w:tcPr>
          <w:p w14:paraId="428F45A0"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Sperberg</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D6EED9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Onsite Energy</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39D3A87"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75FD8531"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0315B3B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Ryan</w:t>
            </w:r>
          </w:p>
        </w:tc>
        <w:tc>
          <w:tcPr>
            <w:tcW w:w="975" w:type="pct"/>
            <w:tcBorders>
              <w:top w:val="nil"/>
              <w:left w:val="nil"/>
              <w:bottom w:val="single" w:sz="4" w:space="0" w:color="A6A6A6"/>
              <w:right w:val="single" w:sz="4" w:space="0" w:color="A6A6A6"/>
            </w:tcBorders>
            <w:shd w:val="clear" w:color="auto" w:fill="auto"/>
            <w:noWrap/>
            <w:vAlign w:val="bottom"/>
            <w:hideMark/>
          </w:tcPr>
          <w:p w14:paraId="729D5CD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Chan</w:t>
            </w:r>
          </w:p>
        </w:tc>
        <w:tc>
          <w:tcPr>
            <w:tcW w:w="2665" w:type="pct"/>
            <w:tcBorders>
              <w:top w:val="nil"/>
              <w:left w:val="nil"/>
              <w:bottom w:val="single" w:sz="4" w:space="0" w:color="A6A6A6"/>
              <w:right w:val="single" w:sz="4" w:space="0" w:color="A6A6A6"/>
            </w:tcBorders>
            <w:shd w:val="clear" w:color="auto" w:fill="auto"/>
            <w:noWrap/>
            <w:vAlign w:val="bottom"/>
            <w:hideMark/>
          </w:tcPr>
          <w:p w14:paraId="1A003FC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PG&amp;E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69BE71A"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2E6F35BD"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19EBA43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Halley</w:t>
            </w:r>
          </w:p>
        </w:tc>
        <w:tc>
          <w:tcPr>
            <w:tcW w:w="975" w:type="pct"/>
            <w:tcBorders>
              <w:top w:val="nil"/>
              <w:left w:val="nil"/>
              <w:bottom w:val="single" w:sz="4" w:space="0" w:color="A6A6A6"/>
              <w:right w:val="single" w:sz="4" w:space="0" w:color="A6A6A6"/>
            </w:tcBorders>
            <w:shd w:val="clear" w:color="auto" w:fill="auto"/>
            <w:noWrap/>
            <w:vAlign w:val="bottom"/>
            <w:hideMark/>
          </w:tcPr>
          <w:p w14:paraId="0007656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Fitzpatrick</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6C9628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PG&amp;E</w:t>
            </w:r>
          </w:p>
        </w:tc>
        <w:tc>
          <w:tcPr>
            <w:tcW w:w="634" w:type="pct"/>
            <w:tcBorders>
              <w:top w:val="nil"/>
              <w:left w:val="nil"/>
              <w:bottom w:val="single" w:sz="4" w:space="0" w:color="A6A6A6"/>
              <w:right w:val="single" w:sz="4" w:space="0" w:color="A6A6A6"/>
            </w:tcBorders>
            <w:shd w:val="clear" w:color="auto" w:fill="auto"/>
            <w:noWrap/>
            <w:vAlign w:val="bottom"/>
            <w:hideMark/>
          </w:tcPr>
          <w:p w14:paraId="66D5AD88"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970CAA9"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B6D6CB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Tim</w:t>
            </w:r>
          </w:p>
        </w:tc>
        <w:tc>
          <w:tcPr>
            <w:tcW w:w="975" w:type="pct"/>
            <w:tcBorders>
              <w:top w:val="nil"/>
              <w:left w:val="nil"/>
              <w:bottom w:val="single" w:sz="4" w:space="0" w:color="A6A6A6"/>
              <w:right w:val="single" w:sz="4" w:space="0" w:color="A6A6A6"/>
            </w:tcBorders>
            <w:shd w:val="clear" w:color="auto" w:fill="auto"/>
            <w:noWrap/>
            <w:vAlign w:val="bottom"/>
            <w:hideMark/>
          </w:tcPr>
          <w:p w14:paraId="2FF1DA7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Xu</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56E37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PG&amp;E</w:t>
            </w:r>
          </w:p>
        </w:tc>
        <w:tc>
          <w:tcPr>
            <w:tcW w:w="634" w:type="pct"/>
            <w:tcBorders>
              <w:top w:val="nil"/>
              <w:left w:val="nil"/>
              <w:bottom w:val="single" w:sz="4" w:space="0" w:color="A6A6A6"/>
              <w:right w:val="single" w:sz="4" w:space="0" w:color="A6A6A6"/>
            </w:tcBorders>
            <w:shd w:val="clear" w:color="auto" w:fill="auto"/>
            <w:noWrap/>
            <w:vAlign w:val="bottom"/>
            <w:hideMark/>
          </w:tcPr>
          <w:p w14:paraId="5C613D1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 (phone)</w:t>
            </w:r>
          </w:p>
        </w:tc>
      </w:tr>
      <w:tr w:rsidR="000D511E" w:rsidRPr="000D511E" w14:paraId="6A47553B"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171B772F"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Anuj</w:t>
            </w:r>
          </w:p>
        </w:tc>
        <w:tc>
          <w:tcPr>
            <w:tcW w:w="975" w:type="pct"/>
            <w:tcBorders>
              <w:top w:val="nil"/>
              <w:left w:val="nil"/>
              <w:bottom w:val="single" w:sz="4" w:space="0" w:color="A6A6A6"/>
              <w:right w:val="single" w:sz="4" w:space="0" w:color="A6A6A6"/>
            </w:tcBorders>
            <w:shd w:val="clear" w:color="auto" w:fill="auto"/>
            <w:noWrap/>
            <w:vAlign w:val="bottom"/>
            <w:hideMark/>
          </w:tcPr>
          <w:p w14:paraId="13B80BF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Desai</w:t>
            </w:r>
          </w:p>
        </w:tc>
        <w:tc>
          <w:tcPr>
            <w:tcW w:w="2665" w:type="pct"/>
            <w:tcBorders>
              <w:top w:val="nil"/>
              <w:left w:val="nil"/>
              <w:bottom w:val="single" w:sz="4" w:space="0" w:color="A6A6A6"/>
              <w:right w:val="single" w:sz="4" w:space="0" w:color="A6A6A6"/>
            </w:tcBorders>
            <w:shd w:val="clear" w:color="auto" w:fill="auto"/>
            <w:noWrap/>
            <w:vAlign w:val="bottom"/>
            <w:hideMark/>
          </w:tcPr>
          <w:p w14:paraId="16B0881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D6156B0"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4D97805E"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D9DBA9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Rob</w:t>
            </w:r>
          </w:p>
        </w:tc>
        <w:tc>
          <w:tcPr>
            <w:tcW w:w="975" w:type="pct"/>
            <w:tcBorders>
              <w:top w:val="nil"/>
              <w:left w:val="nil"/>
              <w:bottom w:val="single" w:sz="4" w:space="0" w:color="A6A6A6"/>
              <w:right w:val="single" w:sz="4" w:space="0" w:color="A6A6A6"/>
            </w:tcBorders>
            <w:shd w:val="clear" w:color="auto" w:fill="auto"/>
            <w:noWrap/>
            <w:vAlign w:val="bottom"/>
            <w:hideMark/>
          </w:tcPr>
          <w:p w14:paraId="370BD38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Guajardo</w:t>
            </w:r>
          </w:p>
        </w:tc>
        <w:tc>
          <w:tcPr>
            <w:tcW w:w="2665" w:type="pct"/>
            <w:tcBorders>
              <w:top w:val="nil"/>
              <w:left w:val="nil"/>
              <w:bottom w:val="single" w:sz="4" w:space="0" w:color="A6A6A6"/>
              <w:right w:val="single" w:sz="4" w:space="0" w:color="A6A6A6"/>
            </w:tcBorders>
            <w:shd w:val="clear" w:color="auto" w:fill="auto"/>
            <w:noWrap/>
            <w:vAlign w:val="bottom"/>
            <w:hideMark/>
          </w:tcPr>
          <w:p w14:paraId="5BBE9D0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A9A540E"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25608B4"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824637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Scott</w:t>
            </w:r>
          </w:p>
        </w:tc>
        <w:tc>
          <w:tcPr>
            <w:tcW w:w="975" w:type="pct"/>
            <w:tcBorders>
              <w:top w:val="nil"/>
              <w:left w:val="nil"/>
              <w:bottom w:val="single" w:sz="4" w:space="0" w:color="A6A6A6"/>
              <w:right w:val="single" w:sz="4" w:space="0" w:color="A6A6A6"/>
            </w:tcBorders>
            <w:shd w:val="clear" w:color="auto" w:fill="auto"/>
            <w:noWrap/>
            <w:vAlign w:val="bottom"/>
            <w:hideMark/>
          </w:tcPr>
          <w:p w14:paraId="3709042E"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Mitchell</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FF22FC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91FC1AE"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10A1ABA"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0998A8B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Mark</w:t>
            </w:r>
          </w:p>
        </w:tc>
        <w:tc>
          <w:tcPr>
            <w:tcW w:w="975" w:type="pct"/>
            <w:tcBorders>
              <w:top w:val="nil"/>
              <w:left w:val="nil"/>
              <w:bottom w:val="single" w:sz="4" w:space="0" w:color="A6A6A6"/>
              <w:right w:val="single" w:sz="4" w:space="0" w:color="A6A6A6"/>
            </w:tcBorders>
            <w:shd w:val="clear" w:color="auto" w:fill="auto"/>
            <w:noWrap/>
            <w:vAlign w:val="bottom"/>
            <w:hideMark/>
          </w:tcPr>
          <w:p w14:paraId="408D980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Nelson</w:t>
            </w:r>
          </w:p>
        </w:tc>
        <w:tc>
          <w:tcPr>
            <w:tcW w:w="2665" w:type="pct"/>
            <w:tcBorders>
              <w:top w:val="nil"/>
              <w:left w:val="nil"/>
              <w:bottom w:val="single" w:sz="4" w:space="0" w:color="A6A6A6"/>
              <w:right w:val="single" w:sz="4" w:space="0" w:color="A6A6A6"/>
            </w:tcBorders>
            <w:shd w:val="clear" w:color="auto" w:fill="auto"/>
            <w:noWrap/>
            <w:vAlign w:val="bottom"/>
            <w:hideMark/>
          </w:tcPr>
          <w:p w14:paraId="130EF23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F6E99AB"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0E937F10"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BB010B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Alok</w:t>
            </w:r>
          </w:p>
        </w:tc>
        <w:tc>
          <w:tcPr>
            <w:tcW w:w="975" w:type="pct"/>
            <w:tcBorders>
              <w:top w:val="nil"/>
              <w:left w:val="nil"/>
              <w:bottom w:val="single" w:sz="4" w:space="0" w:color="A6A6A6"/>
              <w:right w:val="single" w:sz="4" w:space="0" w:color="A6A6A6"/>
            </w:tcBorders>
            <w:shd w:val="clear" w:color="auto" w:fill="auto"/>
            <w:noWrap/>
            <w:vAlign w:val="bottom"/>
            <w:hideMark/>
          </w:tcPr>
          <w:p w14:paraId="3C7EDADB"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Singh</w:t>
            </w:r>
          </w:p>
        </w:tc>
        <w:tc>
          <w:tcPr>
            <w:tcW w:w="2665" w:type="pct"/>
            <w:tcBorders>
              <w:top w:val="nil"/>
              <w:left w:val="nil"/>
              <w:bottom w:val="single" w:sz="4" w:space="0" w:color="A6A6A6"/>
              <w:right w:val="single" w:sz="4" w:space="0" w:color="A6A6A6"/>
            </w:tcBorders>
            <w:shd w:val="clear" w:color="auto" w:fill="auto"/>
            <w:noWrap/>
            <w:vAlign w:val="bottom"/>
            <w:hideMark/>
          </w:tcPr>
          <w:p w14:paraId="699EE63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FF39478"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2C8485B3"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4B7E368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Phil</w:t>
            </w:r>
          </w:p>
        </w:tc>
        <w:tc>
          <w:tcPr>
            <w:tcW w:w="975" w:type="pct"/>
            <w:tcBorders>
              <w:top w:val="nil"/>
              <w:left w:val="nil"/>
              <w:bottom w:val="single" w:sz="4" w:space="0" w:color="A6A6A6"/>
              <w:right w:val="single" w:sz="4" w:space="0" w:color="A6A6A6"/>
            </w:tcBorders>
            <w:shd w:val="clear" w:color="auto" w:fill="auto"/>
            <w:noWrap/>
            <w:vAlign w:val="bottom"/>
            <w:hideMark/>
          </w:tcPr>
          <w:p w14:paraId="43FE5E8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Toth</w:t>
            </w:r>
          </w:p>
        </w:tc>
        <w:tc>
          <w:tcPr>
            <w:tcW w:w="2665" w:type="pct"/>
            <w:tcBorders>
              <w:top w:val="nil"/>
              <w:left w:val="nil"/>
              <w:bottom w:val="single" w:sz="4" w:space="0" w:color="A6A6A6"/>
              <w:right w:val="single" w:sz="4" w:space="0" w:color="A6A6A6"/>
            </w:tcBorders>
            <w:shd w:val="clear" w:color="auto" w:fill="auto"/>
            <w:noWrap/>
            <w:vAlign w:val="bottom"/>
            <w:hideMark/>
          </w:tcPr>
          <w:p w14:paraId="107CAB6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9C8196F"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7E1F3459"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309FDB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Reggie</w:t>
            </w:r>
          </w:p>
        </w:tc>
        <w:tc>
          <w:tcPr>
            <w:tcW w:w="975" w:type="pct"/>
            <w:tcBorders>
              <w:top w:val="nil"/>
              <w:left w:val="nil"/>
              <w:bottom w:val="single" w:sz="4" w:space="0" w:color="A6A6A6"/>
              <w:right w:val="single" w:sz="4" w:space="0" w:color="A6A6A6"/>
            </w:tcBorders>
            <w:shd w:val="clear" w:color="auto" w:fill="auto"/>
            <w:noWrap/>
            <w:vAlign w:val="bottom"/>
            <w:hideMark/>
          </w:tcPr>
          <w:p w14:paraId="61573F9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Wilkins</w:t>
            </w:r>
          </w:p>
        </w:tc>
        <w:tc>
          <w:tcPr>
            <w:tcW w:w="2665" w:type="pct"/>
            <w:tcBorders>
              <w:top w:val="nil"/>
              <w:left w:val="nil"/>
              <w:bottom w:val="single" w:sz="4" w:space="0" w:color="A6A6A6"/>
              <w:right w:val="single" w:sz="4" w:space="0" w:color="A6A6A6"/>
            </w:tcBorders>
            <w:shd w:val="clear" w:color="auto" w:fill="auto"/>
            <w:noWrap/>
            <w:vAlign w:val="bottom"/>
            <w:hideMark/>
          </w:tcPr>
          <w:p w14:paraId="6B2EF26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60089"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46AA8563"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0E283D76"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Kevin</w:t>
            </w:r>
          </w:p>
        </w:tc>
        <w:tc>
          <w:tcPr>
            <w:tcW w:w="975" w:type="pct"/>
            <w:tcBorders>
              <w:top w:val="nil"/>
              <w:left w:val="nil"/>
              <w:bottom w:val="single" w:sz="4" w:space="0" w:color="A6A6A6"/>
              <w:right w:val="single" w:sz="4" w:space="0" w:color="A6A6A6"/>
            </w:tcBorders>
            <w:shd w:val="clear" w:color="auto" w:fill="auto"/>
            <w:noWrap/>
            <w:vAlign w:val="bottom"/>
            <w:hideMark/>
          </w:tcPr>
          <w:p w14:paraId="38CA9D7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Wood</w:t>
            </w:r>
          </w:p>
        </w:tc>
        <w:tc>
          <w:tcPr>
            <w:tcW w:w="2665" w:type="pct"/>
            <w:tcBorders>
              <w:top w:val="nil"/>
              <w:left w:val="nil"/>
              <w:bottom w:val="single" w:sz="4" w:space="0" w:color="A6A6A6"/>
              <w:right w:val="single" w:sz="4" w:space="0" w:color="A6A6A6"/>
            </w:tcBorders>
            <w:shd w:val="clear" w:color="auto" w:fill="auto"/>
            <w:noWrap/>
            <w:vAlign w:val="bottom"/>
            <w:hideMark/>
          </w:tcPr>
          <w:p w14:paraId="5008215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SCE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2F4068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2C67E1D8"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16CC10D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Rod</w:t>
            </w:r>
          </w:p>
        </w:tc>
        <w:tc>
          <w:tcPr>
            <w:tcW w:w="975" w:type="pct"/>
            <w:tcBorders>
              <w:top w:val="nil"/>
              <w:left w:val="nil"/>
              <w:bottom w:val="single" w:sz="4" w:space="0" w:color="A6A6A6"/>
              <w:right w:val="single" w:sz="4" w:space="0" w:color="A6A6A6"/>
            </w:tcBorders>
            <w:shd w:val="clear" w:color="auto" w:fill="auto"/>
            <w:noWrap/>
            <w:vAlign w:val="bottom"/>
            <w:hideMark/>
          </w:tcPr>
          <w:p w14:paraId="2DAED4D5"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Houdyshel</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27C93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SDG&amp;E</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5F3B04"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6B4BF6FF"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284FE9B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Elizabeth</w:t>
            </w:r>
          </w:p>
        </w:tc>
        <w:tc>
          <w:tcPr>
            <w:tcW w:w="975" w:type="pct"/>
            <w:tcBorders>
              <w:top w:val="nil"/>
              <w:left w:val="nil"/>
              <w:bottom w:val="single" w:sz="4" w:space="0" w:color="A6A6A6"/>
              <w:right w:val="single" w:sz="4" w:space="0" w:color="A6A6A6"/>
            </w:tcBorders>
            <w:shd w:val="clear" w:color="auto" w:fill="auto"/>
            <w:noWrap/>
            <w:vAlign w:val="bottom"/>
            <w:hideMark/>
          </w:tcPr>
          <w:p w14:paraId="1CC51D6B" w14:textId="058BFCCC" w:rsidR="000D511E" w:rsidRPr="000D511E" w:rsidRDefault="009C0308" w:rsidP="000D511E">
            <w:pPr>
              <w:spacing w:after="0" w:line="240" w:lineRule="auto"/>
              <w:rPr>
                <w:rFonts w:ascii="Arial" w:eastAsia="Times New Roman" w:hAnsi="Arial" w:cs="Arial"/>
              </w:rPr>
            </w:pPr>
            <w:r>
              <w:rPr>
                <w:rFonts w:ascii="Arial" w:eastAsia="Times New Roman" w:hAnsi="Arial" w:cs="Arial"/>
              </w:rPr>
              <w:t>Baires</w:t>
            </w:r>
          </w:p>
        </w:tc>
        <w:tc>
          <w:tcPr>
            <w:tcW w:w="2665" w:type="pct"/>
            <w:tcBorders>
              <w:top w:val="nil"/>
              <w:left w:val="nil"/>
              <w:bottom w:val="single" w:sz="4" w:space="0" w:color="A6A6A6"/>
              <w:right w:val="single" w:sz="4" w:space="0" w:color="A6A6A6"/>
            </w:tcBorders>
            <w:shd w:val="clear" w:color="auto" w:fill="auto"/>
            <w:noWrap/>
            <w:vAlign w:val="bottom"/>
            <w:hideMark/>
          </w:tcPr>
          <w:p w14:paraId="51065DD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SoCal Gas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C4B2EB6"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40B24681"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C4F90A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Paden</w:t>
            </w:r>
          </w:p>
        </w:tc>
        <w:tc>
          <w:tcPr>
            <w:tcW w:w="975" w:type="pct"/>
            <w:tcBorders>
              <w:top w:val="nil"/>
              <w:left w:val="nil"/>
              <w:bottom w:val="single" w:sz="4" w:space="0" w:color="A6A6A6"/>
              <w:right w:val="single" w:sz="4" w:space="0" w:color="A6A6A6"/>
            </w:tcBorders>
            <w:shd w:val="clear" w:color="auto" w:fill="auto"/>
            <w:noWrap/>
            <w:vAlign w:val="bottom"/>
            <w:hideMark/>
          </w:tcPr>
          <w:p w14:paraId="736CD51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Cast</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137DAA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SoCal Gas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6CCFA7C"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1D48554B"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1247AC71"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Mark</w:t>
            </w:r>
          </w:p>
        </w:tc>
        <w:tc>
          <w:tcPr>
            <w:tcW w:w="975" w:type="pct"/>
            <w:tcBorders>
              <w:top w:val="nil"/>
              <w:left w:val="nil"/>
              <w:bottom w:val="single" w:sz="4" w:space="0" w:color="A6A6A6"/>
              <w:right w:val="single" w:sz="4" w:space="0" w:color="A6A6A6"/>
            </w:tcBorders>
            <w:shd w:val="clear" w:color="auto" w:fill="auto"/>
            <w:noWrap/>
            <w:vAlign w:val="bottom"/>
            <w:hideMark/>
          </w:tcPr>
          <w:p w14:paraId="62AF1BE7"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Reyna</w:t>
            </w:r>
          </w:p>
        </w:tc>
        <w:tc>
          <w:tcPr>
            <w:tcW w:w="2665" w:type="pct"/>
            <w:tcBorders>
              <w:top w:val="nil"/>
              <w:left w:val="nil"/>
              <w:bottom w:val="single" w:sz="4" w:space="0" w:color="A6A6A6"/>
              <w:right w:val="single" w:sz="4" w:space="0" w:color="A6A6A6"/>
            </w:tcBorders>
            <w:shd w:val="clear" w:color="auto" w:fill="auto"/>
            <w:noWrap/>
            <w:vAlign w:val="bottom"/>
            <w:hideMark/>
          </w:tcPr>
          <w:p w14:paraId="72CE573D"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SoCal Gas</w:t>
            </w:r>
          </w:p>
        </w:tc>
        <w:tc>
          <w:tcPr>
            <w:tcW w:w="634" w:type="pct"/>
            <w:tcBorders>
              <w:top w:val="nil"/>
              <w:left w:val="nil"/>
              <w:bottom w:val="single" w:sz="4" w:space="0" w:color="A6A6A6"/>
              <w:right w:val="single" w:sz="4" w:space="0" w:color="A6A6A6"/>
            </w:tcBorders>
            <w:shd w:val="clear" w:color="auto" w:fill="auto"/>
            <w:noWrap/>
            <w:vAlign w:val="bottom"/>
            <w:hideMark/>
          </w:tcPr>
          <w:p w14:paraId="70F5B5B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5524A55D"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AFCD9D0"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Alfredo</w:t>
            </w:r>
          </w:p>
        </w:tc>
        <w:tc>
          <w:tcPr>
            <w:tcW w:w="975" w:type="pct"/>
            <w:tcBorders>
              <w:top w:val="nil"/>
              <w:left w:val="nil"/>
              <w:bottom w:val="single" w:sz="4" w:space="0" w:color="A6A6A6"/>
              <w:right w:val="single" w:sz="4" w:space="0" w:color="A6A6A6"/>
            </w:tcBorders>
            <w:shd w:val="clear" w:color="auto" w:fill="auto"/>
            <w:noWrap/>
            <w:vAlign w:val="bottom"/>
            <w:hideMark/>
          </w:tcPr>
          <w:p w14:paraId="513CE9E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Gutierrez</w:t>
            </w:r>
          </w:p>
        </w:tc>
        <w:tc>
          <w:tcPr>
            <w:tcW w:w="2665" w:type="pct"/>
            <w:tcBorders>
              <w:top w:val="nil"/>
              <w:left w:val="nil"/>
              <w:bottom w:val="single" w:sz="4" w:space="0" w:color="A6A6A6"/>
              <w:right w:val="single" w:sz="4" w:space="0" w:color="A6A6A6"/>
            </w:tcBorders>
            <w:shd w:val="clear" w:color="auto" w:fill="auto"/>
            <w:noWrap/>
            <w:vAlign w:val="bottom"/>
            <w:hideMark/>
          </w:tcPr>
          <w:p w14:paraId="28E67879"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SoCalREN/ICF</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A871DB"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7BEC7AF5"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79E8D39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Arlis</w:t>
            </w:r>
          </w:p>
        </w:tc>
        <w:tc>
          <w:tcPr>
            <w:tcW w:w="975" w:type="pct"/>
            <w:tcBorders>
              <w:top w:val="nil"/>
              <w:left w:val="nil"/>
              <w:bottom w:val="single" w:sz="4" w:space="0" w:color="A6A6A6"/>
              <w:right w:val="single" w:sz="4" w:space="0" w:color="A6A6A6"/>
            </w:tcBorders>
            <w:shd w:val="clear" w:color="auto" w:fill="auto"/>
            <w:noWrap/>
            <w:vAlign w:val="bottom"/>
            <w:hideMark/>
          </w:tcPr>
          <w:p w14:paraId="740992B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Reynolds</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E4EF22A"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T2WG Team (Cadmus)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5AD1432"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6ECA2C64"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3A35FD1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Sepideh</w:t>
            </w:r>
          </w:p>
        </w:tc>
        <w:tc>
          <w:tcPr>
            <w:tcW w:w="975" w:type="pct"/>
            <w:tcBorders>
              <w:top w:val="nil"/>
              <w:left w:val="nil"/>
              <w:bottom w:val="single" w:sz="4" w:space="0" w:color="A6A6A6"/>
              <w:right w:val="single" w:sz="4" w:space="0" w:color="A6A6A6"/>
            </w:tcBorders>
            <w:shd w:val="clear" w:color="auto" w:fill="auto"/>
            <w:noWrap/>
            <w:vAlign w:val="bottom"/>
            <w:hideMark/>
          </w:tcPr>
          <w:p w14:paraId="443A5CF4"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Shahinfard</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E0CC613"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T2WG Team (Cadmus)</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B177AAE"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r w:rsidR="000D511E" w:rsidRPr="000D511E" w14:paraId="34911C8A" w14:textId="77777777" w:rsidTr="000D511E">
        <w:trPr>
          <w:trHeight w:val="276"/>
        </w:trPr>
        <w:tc>
          <w:tcPr>
            <w:tcW w:w="726" w:type="pct"/>
            <w:tcBorders>
              <w:top w:val="nil"/>
              <w:left w:val="single" w:sz="4" w:space="0" w:color="A6A6A6"/>
              <w:bottom w:val="single" w:sz="4" w:space="0" w:color="A6A6A6"/>
              <w:right w:val="single" w:sz="4" w:space="0" w:color="A6A6A6"/>
            </w:tcBorders>
            <w:shd w:val="clear" w:color="auto" w:fill="auto"/>
            <w:noWrap/>
            <w:vAlign w:val="bottom"/>
            <w:hideMark/>
          </w:tcPr>
          <w:p w14:paraId="5D15E798"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Rick</w:t>
            </w:r>
          </w:p>
        </w:tc>
        <w:tc>
          <w:tcPr>
            <w:tcW w:w="975" w:type="pct"/>
            <w:tcBorders>
              <w:top w:val="nil"/>
              <w:left w:val="nil"/>
              <w:bottom w:val="single" w:sz="4" w:space="0" w:color="A6A6A6"/>
              <w:right w:val="single" w:sz="4" w:space="0" w:color="A6A6A6"/>
            </w:tcBorders>
            <w:shd w:val="clear" w:color="auto" w:fill="auto"/>
            <w:noWrap/>
            <w:vAlign w:val="bottom"/>
            <w:hideMark/>
          </w:tcPr>
          <w:p w14:paraId="2C62A862"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Diamond</w:t>
            </w:r>
          </w:p>
        </w:tc>
        <w:tc>
          <w:tcPr>
            <w:tcW w:w="2665"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FE27C3C" w14:textId="77777777" w:rsidR="000D511E" w:rsidRPr="000D511E" w:rsidRDefault="000D511E" w:rsidP="000D511E">
            <w:pPr>
              <w:spacing w:after="0" w:line="240" w:lineRule="auto"/>
              <w:rPr>
                <w:rFonts w:ascii="Arial" w:eastAsia="Times New Roman" w:hAnsi="Arial" w:cs="Arial"/>
              </w:rPr>
            </w:pPr>
            <w:r w:rsidRPr="000D511E">
              <w:rPr>
                <w:rFonts w:ascii="Arial" w:eastAsia="Times New Roman" w:hAnsi="Arial" w:cs="Arial"/>
              </w:rPr>
              <w:t>T2WG Team (LBL)</w:t>
            </w:r>
          </w:p>
        </w:tc>
        <w:tc>
          <w:tcPr>
            <w:tcW w:w="634" w:type="pct"/>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EC4F253" w14:textId="77777777" w:rsidR="000D511E" w:rsidRPr="000D511E" w:rsidRDefault="000D511E" w:rsidP="000D511E">
            <w:pPr>
              <w:spacing w:after="0" w:line="240" w:lineRule="auto"/>
              <w:jc w:val="center"/>
              <w:rPr>
                <w:rFonts w:ascii="Arial" w:eastAsia="Times New Roman" w:hAnsi="Arial" w:cs="Arial"/>
                <w:color w:val="000000"/>
              </w:rPr>
            </w:pPr>
            <w:r w:rsidRPr="000D511E">
              <w:rPr>
                <w:rFonts w:ascii="Arial" w:eastAsia="Times New Roman" w:hAnsi="Arial" w:cs="Arial"/>
                <w:color w:val="000000"/>
              </w:rPr>
              <w:t>X</w:t>
            </w:r>
          </w:p>
        </w:tc>
      </w:tr>
    </w:tbl>
    <w:p w14:paraId="0ADFABEC" w14:textId="77777777" w:rsidR="000D511E" w:rsidRPr="007B0A56" w:rsidRDefault="000D511E" w:rsidP="007B0A56"/>
    <w:p w14:paraId="24E5BE4C" w14:textId="69A2ABBA" w:rsidR="00F63BEE" w:rsidRPr="00145AE0" w:rsidRDefault="00F63BEE" w:rsidP="00F63BEE">
      <w:pPr>
        <w:rPr>
          <w:rFonts w:ascii="Arial" w:hAnsi="Arial" w:cs="Arial"/>
          <w:b/>
          <w:u w:val="single"/>
        </w:rPr>
      </w:pPr>
    </w:p>
    <w:p w14:paraId="5E752FE9" w14:textId="77777777" w:rsidR="00F63BEE" w:rsidRPr="00145AE0" w:rsidRDefault="00F63BEE" w:rsidP="00F21004">
      <w:pPr>
        <w:rPr>
          <w:rFonts w:ascii="Arial" w:hAnsi="Arial" w:cs="Arial"/>
        </w:rPr>
      </w:pPr>
    </w:p>
    <w:sectPr w:rsidR="00F63BEE" w:rsidRPr="00145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2B91D" w14:textId="77777777" w:rsidR="00661E71" w:rsidRDefault="00661E71" w:rsidP="00491B1A">
      <w:pPr>
        <w:spacing w:after="0" w:line="240" w:lineRule="auto"/>
      </w:pPr>
      <w:r>
        <w:separator/>
      </w:r>
    </w:p>
  </w:endnote>
  <w:endnote w:type="continuationSeparator" w:id="0">
    <w:p w14:paraId="589D13B4" w14:textId="77777777" w:rsidR="00661E71" w:rsidRDefault="00661E71" w:rsidP="0049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7DA" w14:textId="283CACBE" w:rsidR="00783AED" w:rsidRDefault="00783AED">
    <w:pPr>
      <w:pStyle w:val="Footer"/>
    </w:pPr>
    <w:r>
      <w:t>Track 2 Working Group</w:t>
    </w:r>
    <w:r>
      <w:tab/>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84C7C">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4C7C">
      <w:rPr>
        <w:b/>
        <w:bCs/>
        <w:noProof/>
      </w:rPr>
      <w:t>17</w:t>
    </w:r>
    <w:r>
      <w:rPr>
        <w:b/>
        <w:bCs/>
      </w:rPr>
      <w:fldChar w:fldCharType="end"/>
    </w:r>
    <w:r>
      <w:ptab w:relativeTo="margin" w:alignment="right" w:leader="none"/>
    </w:r>
    <w:r>
      <w:t>Meeting Notes, 4/11 -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7FF4" w14:textId="77777777" w:rsidR="00661E71" w:rsidRDefault="00661E71" w:rsidP="00491B1A">
      <w:pPr>
        <w:spacing w:after="0" w:line="240" w:lineRule="auto"/>
      </w:pPr>
      <w:r>
        <w:separator/>
      </w:r>
    </w:p>
  </w:footnote>
  <w:footnote w:type="continuationSeparator" w:id="0">
    <w:p w14:paraId="6DE43D1F" w14:textId="77777777" w:rsidR="00661E71" w:rsidRDefault="00661E71" w:rsidP="0049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8AE2" w14:textId="329DE359" w:rsidR="00783AED" w:rsidRPr="00491B1A" w:rsidRDefault="00F84C7C" w:rsidP="00491B1A">
    <w:pPr>
      <w:jc w:val="center"/>
      <w:rPr>
        <w:b/>
        <w:i/>
        <w:color w:val="FF0000"/>
        <w:sz w:val="24"/>
        <w:szCs w:val="24"/>
      </w:rPr>
    </w:pPr>
    <w:sdt>
      <w:sdtPr>
        <w:rPr>
          <w:b/>
          <w:i/>
          <w:color w:val="FF0000"/>
          <w:sz w:val="24"/>
          <w:szCs w:val="24"/>
        </w:rPr>
        <w:id w:val="-2121519899"/>
        <w:docPartObj>
          <w:docPartGallery w:val="Watermarks"/>
          <w:docPartUnique/>
        </w:docPartObj>
      </w:sdtPr>
      <w:sdtEndPr/>
      <w:sdtContent>
        <w:r>
          <w:rPr>
            <w:b/>
            <w:i/>
            <w:noProof/>
            <w:color w:val="FF0000"/>
            <w:sz w:val="24"/>
            <w:szCs w:val="24"/>
          </w:rPr>
          <w:pict w14:anchorId="6AEB7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3AED" w:rsidRPr="00491B1A">
      <w:rPr>
        <w:b/>
        <w:i/>
        <w:color w:val="FF0000"/>
        <w:sz w:val="24"/>
        <w:szCs w:val="24"/>
      </w:rPr>
      <w:t xml:space="preserve">DRAFT MEETING NOTES </w:t>
    </w:r>
  </w:p>
  <w:p w14:paraId="5C84AFA1" w14:textId="77777777" w:rsidR="00783AED" w:rsidRDefault="0078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E5"/>
    <w:multiLevelType w:val="hybridMultilevel"/>
    <w:tmpl w:val="32B4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66AE"/>
    <w:multiLevelType w:val="hybridMultilevel"/>
    <w:tmpl w:val="406611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8A272B1"/>
    <w:multiLevelType w:val="hybridMultilevel"/>
    <w:tmpl w:val="FB9A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5FC0"/>
    <w:multiLevelType w:val="hybridMultilevel"/>
    <w:tmpl w:val="2898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512D5"/>
    <w:multiLevelType w:val="hybridMultilevel"/>
    <w:tmpl w:val="40B2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5099"/>
    <w:multiLevelType w:val="hybridMultilevel"/>
    <w:tmpl w:val="8CB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67E2"/>
    <w:multiLevelType w:val="hybridMultilevel"/>
    <w:tmpl w:val="D5BC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F499D"/>
    <w:multiLevelType w:val="hybridMultilevel"/>
    <w:tmpl w:val="85965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113B5"/>
    <w:multiLevelType w:val="hybridMultilevel"/>
    <w:tmpl w:val="879E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37DA3"/>
    <w:multiLevelType w:val="hybridMultilevel"/>
    <w:tmpl w:val="58EE0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1F61E2"/>
    <w:multiLevelType w:val="hybridMultilevel"/>
    <w:tmpl w:val="E66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E0F"/>
    <w:multiLevelType w:val="hybridMultilevel"/>
    <w:tmpl w:val="404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A691F"/>
    <w:multiLevelType w:val="hybridMultilevel"/>
    <w:tmpl w:val="0A4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0636"/>
    <w:multiLevelType w:val="hybridMultilevel"/>
    <w:tmpl w:val="0EA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13391"/>
    <w:multiLevelType w:val="hybridMultilevel"/>
    <w:tmpl w:val="F75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E4ACC"/>
    <w:multiLevelType w:val="hybridMultilevel"/>
    <w:tmpl w:val="616A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002E"/>
    <w:multiLevelType w:val="hybridMultilevel"/>
    <w:tmpl w:val="09FEA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2600A"/>
    <w:multiLevelType w:val="hybridMultilevel"/>
    <w:tmpl w:val="56C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70E2"/>
    <w:multiLevelType w:val="hybridMultilevel"/>
    <w:tmpl w:val="B35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E011F"/>
    <w:multiLevelType w:val="hybridMultilevel"/>
    <w:tmpl w:val="794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57E15"/>
    <w:multiLevelType w:val="hybridMultilevel"/>
    <w:tmpl w:val="9A5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F5C16"/>
    <w:multiLevelType w:val="hybridMultilevel"/>
    <w:tmpl w:val="85965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C6462"/>
    <w:multiLevelType w:val="hybridMultilevel"/>
    <w:tmpl w:val="A30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06EA1"/>
    <w:multiLevelType w:val="hybridMultilevel"/>
    <w:tmpl w:val="1E7AAEC2"/>
    <w:lvl w:ilvl="0" w:tplc="35043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0DB5"/>
    <w:multiLevelType w:val="hybridMultilevel"/>
    <w:tmpl w:val="D50255A4"/>
    <w:lvl w:ilvl="0" w:tplc="F11077EA">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15E65"/>
    <w:multiLevelType w:val="hybridMultilevel"/>
    <w:tmpl w:val="0E02DBD0"/>
    <w:lvl w:ilvl="0" w:tplc="6748AF32">
      <w:start w:val="1"/>
      <w:numFmt w:val="bullet"/>
      <w:lvlText w:val="–"/>
      <w:lvlJc w:val="left"/>
      <w:pPr>
        <w:tabs>
          <w:tab w:val="num" w:pos="720"/>
        </w:tabs>
        <w:ind w:left="720" w:hanging="360"/>
      </w:pPr>
      <w:rPr>
        <w:rFonts w:ascii="Times New Roman" w:hAnsi="Times New Roman" w:hint="default"/>
      </w:rPr>
    </w:lvl>
    <w:lvl w:ilvl="1" w:tplc="97A87B70">
      <w:start w:val="1"/>
      <w:numFmt w:val="bullet"/>
      <w:lvlText w:val="–"/>
      <w:lvlJc w:val="left"/>
      <w:pPr>
        <w:tabs>
          <w:tab w:val="num" w:pos="1440"/>
        </w:tabs>
        <w:ind w:left="1440" w:hanging="360"/>
      </w:pPr>
      <w:rPr>
        <w:rFonts w:ascii="Times New Roman" w:hAnsi="Times New Roman" w:hint="default"/>
      </w:rPr>
    </w:lvl>
    <w:lvl w:ilvl="2" w:tplc="DD1C30DA" w:tentative="1">
      <w:start w:val="1"/>
      <w:numFmt w:val="bullet"/>
      <w:lvlText w:val="–"/>
      <w:lvlJc w:val="left"/>
      <w:pPr>
        <w:tabs>
          <w:tab w:val="num" w:pos="2160"/>
        </w:tabs>
        <w:ind w:left="2160" w:hanging="360"/>
      </w:pPr>
      <w:rPr>
        <w:rFonts w:ascii="Times New Roman" w:hAnsi="Times New Roman" w:hint="default"/>
      </w:rPr>
    </w:lvl>
    <w:lvl w:ilvl="3" w:tplc="9F1A33A6" w:tentative="1">
      <w:start w:val="1"/>
      <w:numFmt w:val="bullet"/>
      <w:lvlText w:val="–"/>
      <w:lvlJc w:val="left"/>
      <w:pPr>
        <w:tabs>
          <w:tab w:val="num" w:pos="2880"/>
        </w:tabs>
        <w:ind w:left="2880" w:hanging="360"/>
      </w:pPr>
      <w:rPr>
        <w:rFonts w:ascii="Times New Roman" w:hAnsi="Times New Roman" w:hint="default"/>
      </w:rPr>
    </w:lvl>
    <w:lvl w:ilvl="4" w:tplc="D7CADC18" w:tentative="1">
      <w:start w:val="1"/>
      <w:numFmt w:val="bullet"/>
      <w:lvlText w:val="–"/>
      <w:lvlJc w:val="left"/>
      <w:pPr>
        <w:tabs>
          <w:tab w:val="num" w:pos="3600"/>
        </w:tabs>
        <w:ind w:left="3600" w:hanging="360"/>
      </w:pPr>
      <w:rPr>
        <w:rFonts w:ascii="Times New Roman" w:hAnsi="Times New Roman" w:hint="default"/>
      </w:rPr>
    </w:lvl>
    <w:lvl w:ilvl="5" w:tplc="3C0038E4" w:tentative="1">
      <w:start w:val="1"/>
      <w:numFmt w:val="bullet"/>
      <w:lvlText w:val="–"/>
      <w:lvlJc w:val="left"/>
      <w:pPr>
        <w:tabs>
          <w:tab w:val="num" w:pos="4320"/>
        </w:tabs>
        <w:ind w:left="4320" w:hanging="360"/>
      </w:pPr>
      <w:rPr>
        <w:rFonts w:ascii="Times New Roman" w:hAnsi="Times New Roman" w:hint="default"/>
      </w:rPr>
    </w:lvl>
    <w:lvl w:ilvl="6" w:tplc="E2F8DB00" w:tentative="1">
      <w:start w:val="1"/>
      <w:numFmt w:val="bullet"/>
      <w:lvlText w:val="–"/>
      <w:lvlJc w:val="left"/>
      <w:pPr>
        <w:tabs>
          <w:tab w:val="num" w:pos="5040"/>
        </w:tabs>
        <w:ind w:left="5040" w:hanging="360"/>
      </w:pPr>
      <w:rPr>
        <w:rFonts w:ascii="Times New Roman" w:hAnsi="Times New Roman" w:hint="default"/>
      </w:rPr>
    </w:lvl>
    <w:lvl w:ilvl="7" w:tplc="36969B7A" w:tentative="1">
      <w:start w:val="1"/>
      <w:numFmt w:val="bullet"/>
      <w:lvlText w:val="–"/>
      <w:lvlJc w:val="left"/>
      <w:pPr>
        <w:tabs>
          <w:tab w:val="num" w:pos="5760"/>
        </w:tabs>
        <w:ind w:left="5760" w:hanging="360"/>
      </w:pPr>
      <w:rPr>
        <w:rFonts w:ascii="Times New Roman" w:hAnsi="Times New Roman" w:hint="default"/>
      </w:rPr>
    </w:lvl>
    <w:lvl w:ilvl="8" w:tplc="331E669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D5553"/>
    <w:multiLevelType w:val="hybridMultilevel"/>
    <w:tmpl w:val="513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0B54"/>
    <w:multiLevelType w:val="hybridMultilevel"/>
    <w:tmpl w:val="AAB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B2FAE"/>
    <w:multiLevelType w:val="hybridMultilevel"/>
    <w:tmpl w:val="3E549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851BB"/>
    <w:multiLevelType w:val="hybridMultilevel"/>
    <w:tmpl w:val="8A8A6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223BA"/>
    <w:multiLevelType w:val="hybridMultilevel"/>
    <w:tmpl w:val="A3B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30955"/>
    <w:multiLevelType w:val="hybridMultilevel"/>
    <w:tmpl w:val="5BDEC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C08F7"/>
    <w:multiLevelType w:val="hybridMultilevel"/>
    <w:tmpl w:val="40661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0"/>
  </w:num>
  <w:num w:numId="3">
    <w:abstractNumId w:val="10"/>
  </w:num>
  <w:num w:numId="4">
    <w:abstractNumId w:val="2"/>
  </w:num>
  <w:num w:numId="5">
    <w:abstractNumId w:val="31"/>
  </w:num>
  <w:num w:numId="6">
    <w:abstractNumId w:val="28"/>
  </w:num>
  <w:num w:numId="7">
    <w:abstractNumId w:val="17"/>
  </w:num>
  <w:num w:numId="8">
    <w:abstractNumId w:val="11"/>
  </w:num>
  <w:num w:numId="9">
    <w:abstractNumId w:val="32"/>
  </w:num>
  <w:num w:numId="10">
    <w:abstractNumId w:val="14"/>
  </w:num>
  <w:num w:numId="11">
    <w:abstractNumId w:val="3"/>
  </w:num>
  <w:num w:numId="12">
    <w:abstractNumId w:val="25"/>
  </w:num>
  <w:num w:numId="13">
    <w:abstractNumId w:val="1"/>
  </w:num>
  <w:num w:numId="14">
    <w:abstractNumId w:val="7"/>
  </w:num>
  <w:num w:numId="15">
    <w:abstractNumId w:val="21"/>
  </w:num>
  <w:num w:numId="16">
    <w:abstractNumId w:val="6"/>
  </w:num>
  <w:num w:numId="17">
    <w:abstractNumId w:val="12"/>
  </w:num>
  <w:num w:numId="18">
    <w:abstractNumId w:val="4"/>
  </w:num>
  <w:num w:numId="19">
    <w:abstractNumId w:val="9"/>
  </w:num>
  <w:num w:numId="20">
    <w:abstractNumId w:val="15"/>
  </w:num>
  <w:num w:numId="21">
    <w:abstractNumId w:val="18"/>
  </w:num>
  <w:num w:numId="22">
    <w:abstractNumId w:val="24"/>
  </w:num>
  <w:num w:numId="23">
    <w:abstractNumId w:val="8"/>
  </w:num>
  <w:num w:numId="24">
    <w:abstractNumId w:val="30"/>
  </w:num>
  <w:num w:numId="25">
    <w:abstractNumId w:val="27"/>
  </w:num>
  <w:num w:numId="26">
    <w:abstractNumId w:val="13"/>
  </w:num>
  <w:num w:numId="27">
    <w:abstractNumId w:val="5"/>
  </w:num>
  <w:num w:numId="28">
    <w:abstractNumId w:val="23"/>
  </w:num>
  <w:num w:numId="29">
    <w:abstractNumId w:val="26"/>
  </w:num>
  <w:num w:numId="30">
    <w:abstractNumId w:val="29"/>
  </w:num>
  <w:num w:numId="31">
    <w:abstractNumId w:val="16"/>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60"/>
    <w:rsid w:val="0000059C"/>
    <w:rsid w:val="00003909"/>
    <w:rsid w:val="00013321"/>
    <w:rsid w:val="00027A4C"/>
    <w:rsid w:val="0007499E"/>
    <w:rsid w:val="0008212F"/>
    <w:rsid w:val="00084DE1"/>
    <w:rsid w:val="00093DCD"/>
    <w:rsid w:val="000A23ED"/>
    <w:rsid w:val="000B4B3F"/>
    <w:rsid w:val="000D3273"/>
    <w:rsid w:val="000D511E"/>
    <w:rsid w:val="000D5FD8"/>
    <w:rsid w:val="00111D3D"/>
    <w:rsid w:val="00145566"/>
    <w:rsid w:val="00145AE0"/>
    <w:rsid w:val="00150BF8"/>
    <w:rsid w:val="0015129F"/>
    <w:rsid w:val="001700BF"/>
    <w:rsid w:val="0017250C"/>
    <w:rsid w:val="001738E7"/>
    <w:rsid w:val="00176BC5"/>
    <w:rsid w:val="001776E7"/>
    <w:rsid w:val="00184451"/>
    <w:rsid w:val="001A013B"/>
    <w:rsid w:val="001B6161"/>
    <w:rsid w:val="001D127F"/>
    <w:rsid w:val="001E3545"/>
    <w:rsid w:val="001F0452"/>
    <w:rsid w:val="002014C2"/>
    <w:rsid w:val="00216024"/>
    <w:rsid w:val="002260F0"/>
    <w:rsid w:val="00226CDF"/>
    <w:rsid w:val="00241353"/>
    <w:rsid w:val="002471CD"/>
    <w:rsid w:val="002521FA"/>
    <w:rsid w:val="00255043"/>
    <w:rsid w:val="00256F57"/>
    <w:rsid w:val="002611C8"/>
    <w:rsid w:val="002639E5"/>
    <w:rsid w:val="002941AA"/>
    <w:rsid w:val="002A09B5"/>
    <w:rsid w:val="002A29A4"/>
    <w:rsid w:val="002A2D90"/>
    <w:rsid w:val="002A60AA"/>
    <w:rsid w:val="002C64CA"/>
    <w:rsid w:val="002C7592"/>
    <w:rsid w:val="002C7BF7"/>
    <w:rsid w:val="002E3AD7"/>
    <w:rsid w:val="0030425B"/>
    <w:rsid w:val="0030685B"/>
    <w:rsid w:val="003074B5"/>
    <w:rsid w:val="003118D2"/>
    <w:rsid w:val="00314EE4"/>
    <w:rsid w:val="0031509A"/>
    <w:rsid w:val="0033500A"/>
    <w:rsid w:val="00344A61"/>
    <w:rsid w:val="00361E76"/>
    <w:rsid w:val="003626BE"/>
    <w:rsid w:val="003651E1"/>
    <w:rsid w:val="00370743"/>
    <w:rsid w:val="0037170C"/>
    <w:rsid w:val="00386048"/>
    <w:rsid w:val="0039394D"/>
    <w:rsid w:val="003A0AA7"/>
    <w:rsid w:val="003B08A9"/>
    <w:rsid w:val="003D7086"/>
    <w:rsid w:val="003E5633"/>
    <w:rsid w:val="003F3964"/>
    <w:rsid w:val="003F6735"/>
    <w:rsid w:val="003F71D5"/>
    <w:rsid w:val="003F7E8C"/>
    <w:rsid w:val="00416FE8"/>
    <w:rsid w:val="00422D64"/>
    <w:rsid w:val="00424B74"/>
    <w:rsid w:val="00431165"/>
    <w:rsid w:val="00436106"/>
    <w:rsid w:val="00437ADF"/>
    <w:rsid w:val="00465ADF"/>
    <w:rsid w:val="0048145B"/>
    <w:rsid w:val="004815A4"/>
    <w:rsid w:val="00491B1A"/>
    <w:rsid w:val="00494741"/>
    <w:rsid w:val="00495060"/>
    <w:rsid w:val="004A6218"/>
    <w:rsid w:val="004B6DE2"/>
    <w:rsid w:val="004C31F7"/>
    <w:rsid w:val="004D2F6D"/>
    <w:rsid w:val="004D58DE"/>
    <w:rsid w:val="004D5C3C"/>
    <w:rsid w:val="004E1403"/>
    <w:rsid w:val="00503649"/>
    <w:rsid w:val="005105EB"/>
    <w:rsid w:val="00515246"/>
    <w:rsid w:val="005364C6"/>
    <w:rsid w:val="00547210"/>
    <w:rsid w:val="005632BB"/>
    <w:rsid w:val="00576DAA"/>
    <w:rsid w:val="005824CB"/>
    <w:rsid w:val="0058327F"/>
    <w:rsid w:val="00591616"/>
    <w:rsid w:val="005C71D4"/>
    <w:rsid w:val="005D2443"/>
    <w:rsid w:val="005D2C7D"/>
    <w:rsid w:val="005E065B"/>
    <w:rsid w:val="005E239C"/>
    <w:rsid w:val="005E6685"/>
    <w:rsid w:val="00613211"/>
    <w:rsid w:val="0061390C"/>
    <w:rsid w:val="00613BCF"/>
    <w:rsid w:val="00620224"/>
    <w:rsid w:val="00631435"/>
    <w:rsid w:val="006350FF"/>
    <w:rsid w:val="00640272"/>
    <w:rsid w:val="00641C20"/>
    <w:rsid w:val="006536C1"/>
    <w:rsid w:val="0065398D"/>
    <w:rsid w:val="00661E71"/>
    <w:rsid w:val="0067270C"/>
    <w:rsid w:val="00676213"/>
    <w:rsid w:val="006813C5"/>
    <w:rsid w:val="00692E85"/>
    <w:rsid w:val="00695F30"/>
    <w:rsid w:val="006A5415"/>
    <w:rsid w:val="006A5538"/>
    <w:rsid w:val="006B0347"/>
    <w:rsid w:val="006B6AA1"/>
    <w:rsid w:val="006D50C3"/>
    <w:rsid w:val="006E6A06"/>
    <w:rsid w:val="006F29BB"/>
    <w:rsid w:val="007149A4"/>
    <w:rsid w:val="00720F17"/>
    <w:rsid w:val="007507D8"/>
    <w:rsid w:val="007823A9"/>
    <w:rsid w:val="0078241F"/>
    <w:rsid w:val="00783AED"/>
    <w:rsid w:val="007A4211"/>
    <w:rsid w:val="007B0A56"/>
    <w:rsid w:val="007C630F"/>
    <w:rsid w:val="007C6AC5"/>
    <w:rsid w:val="007D2897"/>
    <w:rsid w:val="007D456C"/>
    <w:rsid w:val="007E0D6B"/>
    <w:rsid w:val="007E419F"/>
    <w:rsid w:val="007E57B4"/>
    <w:rsid w:val="007E59B6"/>
    <w:rsid w:val="00810ACD"/>
    <w:rsid w:val="00823B8A"/>
    <w:rsid w:val="0082754A"/>
    <w:rsid w:val="0083291F"/>
    <w:rsid w:val="0085479C"/>
    <w:rsid w:val="00863116"/>
    <w:rsid w:val="00864417"/>
    <w:rsid w:val="00884510"/>
    <w:rsid w:val="00890253"/>
    <w:rsid w:val="00892C57"/>
    <w:rsid w:val="008A0B0D"/>
    <w:rsid w:val="008B6955"/>
    <w:rsid w:val="008B7616"/>
    <w:rsid w:val="008B7B52"/>
    <w:rsid w:val="008C2904"/>
    <w:rsid w:val="008C7D75"/>
    <w:rsid w:val="008D6796"/>
    <w:rsid w:val="008E1C56"/>
    <w:rsid w:val="00905E49"/>
    <w:rsid w:val="00913BDF"/>
    <w:rsid w:val="00917193"/>
    <w:rsid w:val="00922A19"/>
    <w:rsid w:val="009265A7"/>
    <w:rsid w:val="00927239"/>
    <w:rsid w:val="009353F8"/>
    <w:rsid w:val="009458FA"/>
    <w:rsid w:val="00947559"/>
    <w:rsid w:val="00952145"/>
    <w:rsid w:val="0095735D"/>
    <w:rsid w:val="00965466"/>
    <w:rsid w:val="0098042A"/>
    <w:rsid w:val="009875D1"/>
    <w:rsid w:val="0099242F"/>
    <w:rsid w:val="009A2C50"/>
    <w:rsid w:val="009A7B74"/>
    <w:rsid w:val="009C0308"/>
    <w:rsid w:val="009D01D4"/>
    <w:rsid w:val="009D29A6"/>
    <w:rsid w:val="009E020B"/>
    <w:rsid w:val="00A04CE9"/>
    <w:rsid w:val="00A06161"/>
    <w:rsid w:val="00A117A2"/>
    <w:rsid w:val="00A228BA"/>
    <w:rsid w:val="00A377EF"/>
    <w:rsid w:val="00A53539"/>
    <w:rsid w:val="00A544F1"/>
    <w:rsid w:val="00A6732B"/>
    <w:rsid w:val="00A72C20"/>
    <w:rsid w:val="00A733CF"/>
    <w:rsid w:val="00A74B92"/>
    <w:rsid w:val="00A77DF6"/>
    <w:rsid w:val="00A85979"/>
    <w:rsid w:val="00A93454"/>
    <w:rsid w:val="00A9607B"/>
    <w:rsid w:val="00AB75B4"/>
    <w:rsid w:val="00AC5A20"/>
    <w:rsid w:val="00AC64A0"/>
    <w:rsid w:val="00AC70BE"/>
    <w:rsid w:val="00AE2748"/>
    <w:rsid w:val="00AE6D60"/>
    <w:rsid w:val="00AE6F9F"/>
    <w:rsid w:val="00AF51A4"/>
    <w:rsid w:val="00B04109"/>
    <w:rsid w:val="00B31137"/>
    <w:rsid w:val="00B315F3"/>
    <w:rsid w:val="00B31EA1"/>
    <w:rsid w:val="00B435FF"/>
    <w:rsid w:val="00B54EAF"/>
    <w:rsid w:val="00B753F6"/>
    <w:rsid w:val="00B761E1"/>
    <w:rsid w:val="00B8583F"/>
    <w:rsid w:val="00B93A91"/>
    <w:rsid w:val="00B941E4"/>
    <w:rsid w:val="00B96D04"/>
    <w:rsid w:val="00BA1971"/>
    <w:rsid w:val="00BB7D87"/>
    <w:rsid w:val="00BC309E"/>
    <w:rsid w:val="00BC6813"/>
    <w:rsid w:val="00BC6CFA"/>
    <w:rsid w:val="00BF7CCB"/>
    <w:rsid w:val="00C10F95"/>
    <w:rsid w:val="00C14D49"/>
    <w:rsid w:val="00C3056E"/>
    <w:rsid w:val="00C30F76"/>
    <w:rsid w:val="00C35D13"/>
    <w:rsid w:val="00C35E55"/>
    <w:rsid w:val="00C5120D"/>
    <w:rsid w:val="00C56750"/>
    <w:rsid w:val="00C76805"/>
    <w:rsid w:val="00C871E1"/>
    <w:rsid w:val="00C97950"/>
    <w:rsid w:val="00CA29B8"/>
    <w:rsid w:val="00CA5FC3"/>
    <w:rsid w:val="00CB00CA"/>
    <w:rsid w:val="00CC26A3"/>
    <w:rsid w:val="00CC6C2E"/>
    <w:rsid w:val="00CD26FA"/>
    <w:rsid w:val="00CD28CF"/>
    <w:rsid w:val="00CF6D87"/>
    <w:rsid w:val="00D0116A"/>
    <w:rsid w:val="00D02547"/>
    <w:rsid w:val="00D1503F"/>
    <w:rsid w:val="00D23377"/>
    <w:rsid w:val="00D27774"/>
    <w:rsid w:val="00D34F10"/>
    <w:rsid w:val="00D52B8F"/>
    <w:rsid w:val="00D640E1"/>
    <w:rsid w:val="00D700F8"/>
    <w:rsid w:val="00D77B8D"/>
    <w:rsid w:val="00D817B5"/>
    <w:rsid w:val="00D842EC"/>
    <w:rsid w:val="00D934E8"/>
    <w:rsid w:val="00DC22F6"/>
    <w:rsid w:val="00DE6CD5"/>
    <w:rsid w:val="00DF6455"/>
    <w:rsid w:val="00E12D8A"/>
    <w:rsid w:val="00E13856"/>
    <w:rsid w:val="00E25159"/>
    <w:rsid w:val="00E3109F"/>
    <w:rsid w:val="00E40192"/>
    <w:rsid w:val="00E66894"/>
    <w:rsid w:val="00E70295"/>
    <w:rsid w:val="00E8640C"/>
    <w:rsid w:val="00EA013E"/>
    <w:rsid w:val="00EC0DA7"/>
    <w:rsid w:val="00EC64AB"/>
    <w:rsid w:val="00ED705A"/>
    <w:rsid w:val="00EE47F4"/>
    <w:rsid w:val="00F0481F"/>
    <w:rsid w:val="00F140AF"/>
    <w:rsid w:val="00F21004"/>
    <w:rsid w:val="00F257DA"/>
    <w:rsid w:val="00F25E0E"/>
    <w:rsid w:val="00F313DD"/>
    <w:rsid w:val="00F340C2"/>
    <w:rsid w:val="00F41245"/>
    <w:rsid w:val="00F4659D"/>
    <w:rsid w:val="00F46ACC"/>
    <w:rsid w:val="00F47AF7"/>
    <w:rsid w:val="00F63BEE"/>
    <w:rsid w:val="00F84C7C"/>
    <w:rsid w:val="00F95C61"/>
    <w:rsid w:val="00F975FD"/>
    <w:rsid w:val="00F97A3A"/>
    <w:rsid w:val="00FA3A3F"/>
    <w:rsid w:val="00FA4CEA"/>
    <w:rsid w:val="00FA5F9A"/>
    <w:rsid w:val="00FC7CA6"/>
    <w:rsid w:val="00FD1CC4"/>
    <w:rsid w:val="00FD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C0A28"/>
  <w15:chartTrackingRefBased/>
  <w15:docId w15:val="{081652EE-1524-4162-ABCF-DAB79EC6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6A3"/>
  </w:style>
  <w:style w:type="paragraph" w:styleId="Heading2">
    <w:name w:val="heading 2"/>
    <w:basedOn w:val="Normal"/>
    <w:next w:val="Normal"/>
    <w:link w:val="Heading2Char"/>
    <w:uiPriority w:val="9"/>
    <w:unhideWhenUsed/>
    <w:qFormat/>
    <w:rsid w:val="00416FE8"/>
    <w:pPr>
      <w:autoSpaceDE w:val="0"/>
      <w:autoSpaceDN w:val="0"/>
      <w:adjustRightInd w:val="0"/>
      <w:spacing w:after="0" w:line="240" w:lineRule="auto"/>
      <w:outlineLvl w:val="1"/>
    </w:pPr>
    <w:rPr>
      <w:rFonts w:ascii="Arial"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60"/>
    <w:pPr>
      <w:ind w:left="720"/>
      <w:contextualSpacing/>
    </w:pPr>
  </w:style>
  <w:style w:type="character" w:styleId="CommentReference">
    <w:name w:val="annotation reference"/>
    <w:basedOn w:val="DefaultParagraphFont"/>
    <w:uiPriority w:val="99"/>
    <w:semiHidden/>
    <w:unhideWhenUsed/>
    <w:rsid w:val="00AC5A20"/>
    <w:rPr>
      <w:sz w:val="16"/>
      <w:szCs w:val="16"/>
    </w:rPr>
  </w:style>
  <w:style w:type="paragraph" w:styleId="CommentText">
    <w:name w:val="annotation text"/>
    <w:basedOn w:val="Normal"/>
    <w:link w:val="CommentTextChar"/>
    <w:uiPriority w:val="99"/>
    <w:semiHidden/>
    <w:unhideWhenUsed/>
    <w:rsid w:val="00AC5A20"/>
    <w:pPr>
      <w:spacing w:line="240" w:lineRule="auto"/>
    </w:pPr>
    <w:rPr>
      <w:sz w:val="20"/>
      <w:szCs w:val="20"/>
    </w:rPr>
  </w:style>
  <w:style w:type="character" w:customStyle="1" w:styleId="CommentTextChar">
    <w:name w:val="Comment Text Char"/>
    <w:basedOn w:val="DefaultParagraphFont"/>
    <w:link w:val="CommentText"/>
    <w:uiPriority w:val="99"/>
    <w:semiHidden/>
    <w:rsid w:val="00AC5A20"/>
    <w:rPr>
      <w:sz w:val="20"/>
      <w:szCs w:val="20"/>
      <w:lang w:val="es-US"/>
    </w:rPr>
  </w:style>
  <w:style w:type="paragraph" w:styleId="CommentSubject">
    <w:name w:val="annotation subject"/>
    <w:basedOn w:val="CommentText"/>
    <w:next w:val="CommentText"/>
    <w:link w:val="CommentSubjectChar"/>
    <w:uiPriority w:val="99"/>
    <w:semiHidden/>
    <w:unhideWhenUsed/>
    <w:rsid w:val="00AC5A20"/>
    <w:rPr>
      <w:b/>
      <w:bCs/>
    </w:rPr>
  </w:style>
  <w:style w:type="character" w:customStyle="1" w:styleId="CommentSubjectChar">
    <w:name w:val="Comment Subject Char"/>
    <w:basedOn w:val="CommentTextChar"/>
    <w:link w:val="CommentSubject"/>
    <w:uiPriority w:val="99"/>
    <w:semiHidden/>
    <w:rsid w:val="00AC5A20"/>
    <w:rPr>
      <w:b/>
      <w:bCs/>
      <w:sz w:val="20"/>
      <w:szCs w:val="20"/>
      <w:lang w:val="es-US"/>
    </w:rPr>
  </w:style>
  <w:style w:type="paragraph" w:styleId="BalloonText">
    <w:name w:val="Balloon Text"/>
    <w:basedOn w:val="Normal"/>
    <w:link w:val="BalloonTextChar"/>
    <w:uiPriority w:val="99"/>
    <w:semiHidden/>
    <w:unhideWhenUsed/>
    <w:rsid w:val="00AC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0"/>
    <w:rPr>
      <w:rFonts w:ascii="Segoe UI" w:hAnsi="Segoe UI" w:cs="Segoe UI"/>
      <w:sz w:val="18"/>
      <w:szCs w:val="18"/>
      <w:lang w:val="es-US"/>
    </w:rPr>
  </w:style>
  <w:style w:type="paragraph" w:customStyle="1" w:styleId="Default">
    <w:name w:val="Default"/>
    <w:rsid w:val="00E8640C"/>
    <w:pPr>
      <w:autoSpaceDE w:val="0"/>
      <w:autoSpaceDN w:val="0"/>
      <w:adjustRightInd w:val="0"/>
      <w:spacing w:after="0" w:line="240" w:lineRule="auto"/>
    </w:pPr>
    <w:rPr>
      <w:rFonts w:ascii="Book Antiqua" w:hAnsi="Book Antiqua" w:cs="Book Antiqua"/>
      <w:color w:val="000000"/>
      <w:sz w:val="24"/>
      <w:szCs w:val="24"/>
    </w:rPr>
  </w:style>
  <w:style w:type="character" w:customStyle="1" w:styleId="property-streetaddress">
    <w:name w:val="property-streetaddress"/>
    <w:basedOn w:val="DefaultParagraphFont"/>
    <w:rsid w:val="00491B1A"/>
  </w:style>
  <w:style w:type="paragraph" w:styleId="Header">
    <w:name w:val="header"/>
    <w:basedOn w:val="Normal"/>
    <w:link w:val="HeaderChar"/>
    <w:uiPriority w:val="99"/>
    <w:unhideWhenUsed/>
    <w:rsid w:val="0049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1A"/>
    <w:rPr>
      <w:lang w:val="es-US"/>
    </w:rPr>
  </w:style>
  <w:style w:type="paragraph" w:styleId="Footer">
    <w:name w:val="footer"/>
    <w:basedOn w:val="Normal"/>
    <w:link w:val="FooterChar"/>
    <w:uiPriority w:val="99"/>
    <w:unhideWhenUsed/>
    <w:rsid w:val="0049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1A"/>
    <w:rPr>
      <w:lang w:val="es-US"/>
    </w:rPr>
  </w:style>
  <w:style w:type="table" w:styleId="TableGrid">
    <w:name w:val="Table Grid"/>
    <w:basedOn w:val="TableNormal"/>
    <w:uiPriority w:val="39"/>
    <w:rsid w:val="0014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AE0"/>
    <w:pPr>
      <w:spacing w:after="0" w:line="240" w:lineRule="auto"/>
    </w:pPr>
    <w:rPr>
      <w:lang w:val="es-US"/>
    </w:rPr>
  </w:style>
  <w:style w:type="paragraph" w:customStyle="1" w:styleId="PublicMeeting">
    <w:name w:val="Public Meeting"/>
    <w:basedOn w:val="Normal"/>
    <w:rsid w:val="00416FE8"/>
    <w:pPr>
      <w:keepNext/>
      <w:spacing w:after="0" w:line="240" w:lineRule="auto"/>
    </w:pPr>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416FE8"/>
    <w:rPr>
      <w:rFonts w:ascii="Arial" w:hAnsi="Arial" w:cs="Arial"/>
      <w:b/>
      <w:bCs/>
      <w:color w:val="000000"/>
      <w:sz w:val="24"/>
      <w:szCs w:val="24"/>
      <w:u w:val="single"/>
    </w:rPr>
  </w:style>
  <w:style w:type="character" w:styleId="Hyperlink">
    <w:name w:val="Hyperlink"/>
    <w:basedOn w:val="DefaultParagraphFont"/>
    <w:uiPriority w:val="99"/>
    <w:unhideWhenUsed/>
    <w:rsid w:val="001F0452"/>
    <w:rPr>
      <w:color w:val="0000FF"/>
      <w:u w:val="single"/>
    </w:rPr>
  </w:style>
  <w:style w:type="character" w:styleId="FollowedHyperlink">
    <w:name w:val="FollowedHyperlink"/>
    <w:basedOn w:val="DefaultParagraphFont"/>
    <w:uiPriority w:val="99"/>
    <w:semiHidden/>
    <w:unhideWhenUsed/>
    <w:rsid w:val="002C6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7403">
      <w:bodyDiv w:val="1"/>
      <w:marLeft w:val="0"/>
      <w:marRight w:val="0"/>
      <w:marTop w:val="0"/>
      <w:marBottom w:val="0"/>
      <w:divBdr>
        <w:top w:val="none" w:sz="0" w:space="0" w:color="auto"/>
        <w:left w:val="none" w:sz="0" w:space="0" w:color="auto"/>
        <w:bottom w:val="none" w:sz="0" w:space="0" w:color="auto"/>
        <w:right w:val="none" w:sz="0" w:space="0" w:color="auto"/>
      </w:divBdr>
    </w:div>
    <w:div w:id="822964354">
      <w:bodyDiv w:val="1"/>
      <w:marLeft w:val="0"/>
      <w:marRight w:val="0"/>
      <w:marTop w:val="0"/>
      <w:marBottom w:val="0"/>
      <w:divBdr>
        <w:top w:val="none" w:sz="0" w:space="0" w:color="auto"/>
        <w:left w:val="none" w:sz="0" w:space="0" w:color="auto"/>
        <w:bottom w:val="none" w:sz="0" w:space="0" w:color="auto"/>
        <w:right w:val="none" w:sz="0" w:space="0" w:color="auto"/>
      </w:divBdr>
    </w:div>
    <w:div w:id="831869297">
      <w:bodyDiv w:val="1"/>
      <w:marLeft w:val="0"/>
      <w:marRight w:val="0"/>
      <w:marTop w:val="0"/>
      <w:marBottom w:val="0"/>
      <w:divBdr>
        <w:top w:val="none" w:sz="0" w:space="0" w:color="auto"/>
        <w:left w:val="none" w:sz="0" w:space="0" w:color="auto"/>
        <w:bottom w:val="none" w:sz="0" w:space="0" w:color="auto"/>
        <w:right w:val="none" w:sz="0" w:space="0" w:color="auto"/>
      </w:divBdr>
    </w:div>
    <w:div w:id="1274098120">
      <w:bodyDiv w:val="1"/>
      <w:marLeft w:val="0"/>
      <w:marRight w:val="0"/>
      <w:marTop w:val="0"/>
      <w:marBottom w:val="0"/>
      <w:divBdr>
        <w:top w:val="none" w:sz="0" w:space="0" w:color="auto"/>
        <w:left w:val="none" w:sz="0" w:space="0" w:color="auto"/>
        <w:bottom w:val="none" w:sz="0" w:space="0" w:color="auto"/>
        <w:right w:val="none" w:sz="0" w:space="0" w:color="auto"/>
      </w:divBdr>
    </w:div>
    <w:div w:id="1508985512">
      <w:bodyDiv w:val="1"/>
      <w:marLeft w:val="0"/>
      <w:marRight w:val="0"/>
      <w:marTop w:val="0"/>
      <w:marBottom w:val="0"/>
      <w:divBdr>
        <w:top w:val="none" w:sz="0" w:space="0" w:color="auto"/>
        <w:left w:val="none" w:sz="0" w:space="0" w:color="auto"/>
        <w:bottom w:val="none" w:sz="0" w:space="0" w:color="auto"/>
        <w:right w:val="none" w:sz="0" w:space="0" w:color="auto"/>
      </w:divBdr>
    </w:div>
    <w:div w:id="1625503404">
      <w:bodyDiv w:val="1"/>
      <w:marLeft w:val="0"/>
      <w:marRight w:val="0"/>
      <w:marTop w:val="0"/>
      <w:marBottom w:val="0"/>
      <w:divBdr>
        <w:top w:val="none" w:sz="0" w:space="0" w:color="auto"/>
        <w:left w:val="none" w:sz="0" w:space="0" w:color="auto"/>
        <w:bottom w:val="none" w:sz="0" w:space="0" w:color="auto"/>
        <w:right w:val="none" w:sz="0" w:space="0" w:color="auto"/>
      </w:divBdr>
    </w:div>
    <w:div w:id="1980376623">
      <w:bodyDiv w:val="1"/>
      <w:marLeft w:val="0"/>
      <w:marRight w:val="0"/>
      <w:marTop w:val="0"/>
      <w:marBottom w:val="0"/>
      <w:divBdr>
        <w:top w:val="none" w:sz="0" w:space="0" w:color="auto"/>
        <w:left w:val="none" w:sz="0" w:space="0" w:color="auto"/>
        <w:bottom w:val="none" w:sz="0" w:space="0" w:color="auto"/>
        <w:right w:val="none" w:sz="0" w:space="0" w:color="auto"/>
      </w:divBdr>
    </w:div>
    <w:div w:id="20080980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97">
          <w:marLeft w:val="1166"/>
          <w:marRight w:val="0"/>
          <w:marTop w:val="134"/>
          <w:marBottom w:val="0"/>
          <w:divBdr>
            <w:top w:val="none" w:sz="0" w:space="0" w:color="auto"/>
            <w:left w:val="none" w:sz="0" w:space="0" w:color="auto"/>
            <w:bottom w:val="none" w:sz="0" w:space="0" w:color="auto"/>
            <w:right w:val="none" w:sz="0" w:space="0" w:color="auto"/>
          </w:divBdr>
        </w:div>
        <w:div w:id="98246677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2wg@cadmusgroup.com" TargetMode="External"/><Relationship Id="rId18" Type="http://schemas.openxmlformats.org/officeDocument/2006/relationships/hyperlink" Target="http://t2wg.cadmusweb.com/Documents/Reference%20Materials/CAGov_SmallBusiness_EligibilityRequirement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2wg.cadmusweb.com/" TargetMode="External"/><Relationship Id="rId17" Type="http://schemas.openxmlformats.org/officeDocument/2006/relationships/hyperlink" Target="http://t2wg.cadmusweb.com/Documents/Meeting%201%20-%20April%2011%20(Kickoff)/T2WG_20170411_MeetingMisc_CodeBaselineRedline.docx" TargetMode="External"/><Relationship Id="rId2" Type="http://schemas.openxmlformats.org/officeDocument/2006/relationships/customXml" Target="../customXml/item2.xml"/><Relationship Id="rId16" Type="http://schemas.openxmlformats.org/officeDocument/2006/relationships/hyperlink" Target="http://t2wg.cadmusweb.com/Documents/Meeting%201%20-%20April%2011%20(Kickoff)/T2WG_20170411_MeetingPP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2wg.cadmusweb.com/Documents/Meeting%201%20-%20April%2011%20(Kickoff)/T2WG_20170411_MeetingAgenda.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C0FF-DA61-4612-93E7-A8DBDBC26885}">
  <ds:schemaRefs>
    <ds:schemaRef ds:uri="dc75c247-7f53-4913-864a-4160aff1c458"/>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DEC1D84-B9E2-4F39-B07F-96D1FDA5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F26FB-56E4-48FC-9905-ADE6F6AD2307}">
  <ds:schemaRefs>
    <ds:schemaRef ds:uri="Microsoft.SharePoint.Taxonomy.ContentTypeSync"/>
  </ds:schemaRefs>
</ds:datastoreItem>
</file>

<file path=customXml/itemProps4.xml><?xml version="1.0" encoding="utf-8"?>
<ds:datastoreItem xmlns:ds="http://schemas.openxmlformats.org/officeDocument/2006/customXml" ds:itemID="{AAD488C1-4139-45AC-88A2-7C804552117E}">
  <ds:schemaRefs>
    <ds:schemaRef ds:uri="http://schemas.microsoft.com/sharepoint/v3/contenttype/forms"/>
  </ds:schemaRefs>
</ds:datastoreItem>
</file>

<file path=customXml/itemProps5.xml><?xml version="1.0" encoding="utf-8"?>
<ds:datastoreItem xmlns:ds="http://schemas.openxmlformats.org/officeDocument/2006/customXml" ds:itemID="{348F8334-9BFC-474E-8DEA-A299D412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7</cp:revision>
  <cp:lastPrinted>2017-04-16T03:24:00Z</cp:lastPrinted>
  <dcterms:created xsi:type="dcterms:W3CDTF">2017-04-16T02:37:00Z</dcterms:created>
  <dcterms:modified xsi:type="dcterms:W3CDTF">2017-04-16T03:25:00Z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