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49251" w14:textId="52E90E73" w:rsidR="007E5469" w:rsidRDefault="005D284B" w:rsidP="00EB0B0D">
      <w:pPr>
        <w:pStyle w:val="SubHead2Blue"/>
        <w:spacing w:line="240" w:lineRule="auto"/>
        <w:jc w:val="center"/>
        <w:rPr>
          <w:rFonts w:asciiTheme="minorHAnsi" w:hAnsiTheme="minorHAnsi" w:cstheme="minorHAnsi"/>
          <w:sz w:val="36"/>
          <w:szCs w:val="36"/>
        </w:rPr>
      </w:pPr>
      <w:r>
        <w:rPr>
          <w:rFonts w:asciiTheme="minorHAnsi" w:hAnsiTheme="minorHAnsi" w:cstheme="minorHAnsi"/>
          <w:sz w:val="36"/>
          <w:szCs w:val="36"/>
        </w:rPr>
        <w:t>T2</w:t>
      </w:r>
      <w:r w:rsidR="00762B26">
        <w:rPr>
          <w:rFonts w:asciiTheme="minorHAnsi" w:hAnsiTheme="minorHAnsi" w:cstheme="minorHAnsi"/>
          <w:sz w:val="36"/>
          <w:szCs w:val="36"/>
        </w:rPr>
        <w:t>WG –</w:t>
      </w:r>
      <w:r w:rsidR="00874941">
        <w:rPr>
          <w:rFonts w:asciiTheme="minorHAnsi" w:hAnsiTheme="minorHAnsi" w:cstheme="minorHAnsi"/>
          <w:sz w:val="36"/>
          <w:szCs w:val="36"/>
        </w:rPr>
        <w:t xml:space="preserve"> </w:t>
      </w:r>
      <w:r>
        <w:rPr>
          <w:rFonts w:asciiTheme="minorHAnsi" w:hAnsiTheme="minorHAnsi" w:cstheme="minorHAnsi"/>
          <w:sz w:val="36"/>
          <w:szCs w:val="36"/>
        </w:rPr>
        <w:t xml:space="preserve">Tiered </w:t>
      </w:r>
      <w:r w:rsidR="007E5469">
        <w:rPr>
          <w:rFonts w:asciiTheme="minorHAnsi" w:hAnsiTheme="minorHAnsi" w:cstheme="minorHAnsi"/>
          <w:sz w:val="36"/>
          <w:szCs w:val="36"/>
        </w:rPr>
        <w:t xml:space="preserve">Preponderance </w:t>
      </w:r>
      <w:r w:rsidR="00874941">
        <w:rPr>
          <w:rFonts w:asciiTheme="minorHAnsi" w:hAnsiTheme="minorHAnsi" w:cstheme="minorHAnsi"/>
          <w:sz w:val="36"/>
          <w:szCs w:val="36"/>
        </w:rPr>
        <w:t>of Evidence</w:t>
      </w:r>
    </w:p>
    <w:p w14:paraId="7FADF368" w14:textId="42E0E52B" w:rsidR="007E5469" w:rsidRPr="00874941" w:rsidRDefault="00874941" w:rsidP="00EB0B0D">
      <w:pPr>
        <w:pStyle w:val="SubHead2Blue"/>
        <w:spacing w:line="240" w:lineRule="auto"/>
        <w:jc w:val="center"/>
        <w:rPr>
          <w:rFonts w:asciiTheme="minorHAnsi" w:hAnsiTheme="minorHAnsi" w:cstheme="minorHAnsi"/>
          <w:b/>
          <w:sz w:val="24"/>
          <w:szCs w:val="24"/>
        </w:rPr>
      </w:pPr>
      <w:r w:rsidRPr="00874941">
        <w:rPr>
          <w:rFonts w:asciiTheme="minorHAnsi" w:hAnsiTheme="minorHAnsi" w:cstheme="minorHAnsi"/>
          <w:b/>
          <w:sz w:val="24"/>
          <w:szCs w:val="24"/>
        </w:rPr>
        <w:t xml:space="preserve">Proposal </w:t>
      </w:r>
      <w:r w:rsidR="00762B26" w:rsidRPr="00874941">
        <w:rPr>
          <w:rFonts w:asciiTheme="minorHAnsi" w:hAnsiTheme="minorHAnsi" w:cstheme="minorHAnsi"/>
          <w:b/>
          <w:sz w:val="24"/>
          <w:szCs w:val="24"/>
        </w:rPr>
        <w:t>for</w:t>
      </w:r>
      <w:r w:rsidR="00A83B33" w:rsidRPr="00874941">
        <w:rPr>
          <w:rFonts w:asciiTheme="minorHAnsi" w:hAnsiTheme="minorHAnsi" w:cstheme="minorHAnsi"/>
          <w:b/>
          <w:sz w:val="24"/>
          <w:szCs w:val="24"/>
        </w:rPr>
        <w:t xml:space="preserve"> </w:t>
      </w:r>
      <w:r w:rsidR="00A76B2D">
        <w:rPr>
          <w:rFonts w:asciiTheme="minorHAnsi" w:hAnsiTheme="minorHAnsi" w:cstheme="minorHAnsi"/>
          <w:b/>
          <w:sz w:val="24"/>
          <w:szCs w:val="24"/>
        </w:rPr>
        <w:t>Simplified</w:t>
      </w:r>
      <w:r w:rsidR="00A83B33" w:rsidRPr="00874941">
        <w:rPr>
          <w:rFonts w:asciiTheme="minorHAnsi" w:hAnsiTheme="minorHAnsi" w:cstheme="minorHAnsi"/>
          <w:b/>
          <w:sz w:val="24"/>
          <w:szCs w:val="24"/>
        </w:rPr>
        <w:t xml:space="preserve"> </w:t>
      </w:r>
      <w:r w:rsidRPr="00874941">
        <w:rPr>
          <w:rFonts w:asciiTheme="minorHAnsi" w:hAnsiTheme="minorHAnsi" w:cstheme="minorHAnsi"/>
          <w:b/>
          <w:sz w:val="24"/>
          <w:szCs w:val="24"/>
        </w:rPr>
        <w:t xml:space="preserve">POE </w:t>
      </w:r>
      <w:r w:rsidR="00A83B33" w:rsidRPr="00874941">
        <w:rPr>
          <w:rFonts w:asciiTheme="minorHAnsi" w:hAnsiTheme="minorHAnsi" w:cstheme="minorHAnsi"/>
          <w:b/>
          <w:sz w:val="24"/>
          <w:szCs w:val="24"/>
        </w:rPr>
        <w:t xml:space="preserve">Requirements </w:t>
      </w:r>
      <w:r w:rsidR="00762B26" w:rsidRPr="00874941">
        <w:rPr>
          <w:rFonts w:asciiTheme="minorHAnsi" w:hAnsiTheme="minorHAnsi" w:cstheme="minorHAnsi"/>
          <w:b/>
          <w:sz w:val="24"/>
          <w:szCs w:val="24"/>
        </w:rPr>
        <w:t>for</w:t>
      </w:r>
      <w:r w:rsidR="00A83B33" w:rsidRPr="00874941">
        <w:rPr>
          <w:rFonts w:asciiTheme="minorHAnsi" w:hAnsiTheme="minorHAnsi" w:cstheme="minorHAnsi"/>
          <w:b/>
          <w:sz w:val="24"/>
          <w:szCs w:val="24"/>
        </w:rPr>
        <w:t xml:space="preserve"> </w:t>
      </w:r>
      <w:r w:rsidRPr="00874941">
        <w:rPr>
          <w:rFonts w:asciiTheme="minorHAnsi" w:hAnsiTheme="minorHAnsi" w:cstheme="minorHAnsi"/>
          <w:b/>
          <w:sz w:val="24"/>
          <w:szCs w:val="24"/>
        </w:rPr>
        <w:t>Small</w:t>
      </w:r>
      <w:r w:rsidR="00155D52">
        <w:rPr>
          <w:rFonts w:asciiTheme="minorHAnsi" w:hAnsiTheme="minorHAnsi" w:cstheme="minorHAnsi"/>
          <w:b/>
          <w:sz w:val="24"/>
          <w:szCs w:val="24"/>
        </w:rPr>
        <w:t>er</w:t>
      </w:r>
      <w:r w:rsidRPr="00874941">
        <w:rPr>
          <w:rFonts w:asciiTheme="minorHAnsi" w:hAnsiTheme="minorHAnsi" w:cstheme="minorHAnsi"/>
          <w:b/>
          <w:sz w:val="24"/>
          <w:szCs w:val="24"/>
        </w:rPr>
        <w:t xml:space="preserve"> C</w:t>
      </w:r>
      <w:r w:rsidR="005D284B">
        <w:rPr>
          <w:rFonts w:asciiTheme="minorHAnsi" w:hAnsiTheme="minorHAnsi" w:cstheme="minorHAnsi"/>
          <w:b/>
          <w:sz w:val="24"/>
          <w:szCs w:val="24"/>
        </w:rPr>
        <w:t>ustom Project</w:t>
      </w:r>
      <w:r w:rsidRPr="00874941">
        <w:rPr>
          <w:rFonts w:asciiTheme="minorHAnsi" w:hAnsiTheme="minorHAnsi" w:cstheme="minorHAnsi"/>
          <w:b/>
          <w:sz w:val="24"/>
          <w:szCs w:val="24"/>
        </w:rPr>
        <w:t>s</w:t>
      </w:r>
    </w:p>
    <w:p w14:paraId="4F5FCFA5" w14:textId="77777777" w:rsidR="007E5469" w:rsidRDefault="007E5469" w:rsidP="00EB0B0D">
      <w:pPr>
        <w:pStyle w:val="SubHead2Blue"/>
        <w:spacing w:line="240" w:lineRule="auto"/>
        <w:jc w:val="center"/>
        <w:rPr>
          <w:rFonts w:asciiTheme="minorHAnsi" w:hAnsiTheme="minorHAnsi" w:cstheme="minorHAnsi"/>
          <w:sz w:val="22"/>
          <w:szCs w:val="22"/>
        </w:rPr>
      </w:pPr>
      <w:r>
        <w:rPr>
          <w:rFonts w:asciiTheme="minorHAnsi" w:hAnsiTheme="minorHAnsi" w:cstheme="minorHAnsi"/>
          <w:sz w:val="22"/>
          <w:szCs w:val="22"/>
        </w:rPr>
        <w:t>Submitted by Ecology Action</w:t>
      </w:r>
    </w:p>
    <w:p w14:paraId="29ADD851" w14:textId="6B48D3B6" w:rsidR="007E5469" w:rsidRDefault="00171523" w:rsidP="00EB0B0D">
      <w:pPr>
        <w:pStyle w:val="SubHead2Blue"/>
        <w:spacing w:line="240" w:lineRule="auto"/>
        <w:jc w:val="center"/>
        <w:rPr>
          <w:rFonts w:asciiTheme="minorHAnsi" w:hAnsiTheme="minorHAnsi" w:cstheme="minorHAnsi"/>
          <w:sz w:val="22"/>
          <w:szCs w:val="22"/>
        </w:rPr>
      </w:pPr>
      <w:r>
        <w:rPr>
          <w:rFonts w:asciiTheme="minorHAnsi" w:hAnsiTheme="minorHAnsi" w:cstheme="minorHAnsi"/>
          <w:sz w:val="22"/>
          <w:szCs w:val="22"/>
        </w:rPr>
        <w:t>April 6</w:t>
      </w:r>
      <w:r w:rsidR="005D284B">
        <w:rPr>
          <w:rFonts w:asciiTheme="minorHAnsi" w:hAnsiTheme="minorHAnsi" w:cstheme="minorHAnsi"/>
          <w:sz w:val="22"/>
          <w:szCs w:val="22"/>
        </w:rPr>
        <w:t>, 2017</w:t>
      </w:r>
    </w:p>
    <w:p w14:paraId="2477ACF5" w14:textId="77777777" w:rsidR="007E5469" w:rsidRDefault="007E5469" w:rsidP="00EB0B0D">
      <w:pPr>
        <w:pStyle w:val="SubHead2Blue"/>
        <w:spacing w:line="240" w:lineRule="auto"/>
        <w:rPr>
          <w:rFonts w:asciiTheme="minorHAnsi" w:hAnsiTheme="minorHAnsi" w:cstheme="minorHAnsi"/>
          <w:color w:val="000000" w:themeColor="text1"/>
          <w:sz w:val="22"/>
          <w:szCs w:val="22"/>
        </w:rPr>
      </w:pPr>
    </w:p>
    <w:p w14:paraId="2FFDEDA5" w14:textId="77777777" w:rsidR="0024568B" w:rsidRPr="008D055B" w:rsidRDefault="0024568B" w:rsidP="00EB0B0D">
      <w:pPr>
        <w:pStyle w:val="SubHead2Blue"/>
        <w:spacing w:line="240" w:lineRule="auto"/>
        <w:rPr>
          <w:rFonts w:asciiTheme="minorHAnsi" w:hAnsiTheme="minorHAnsi" w:cstheme="minorHAnsi"/>
          <w:color w:val="000000" w:themeColor="text1"/>
          <w:sz w:val="22"/>
          <w:szCs w:val="22"/>
        </w:rPr>
      </w:pPr>
    </w:p>
    <w:p w14:paraId="0CD9EBE2" w14:textId="49F77D8C" w:rsidR="008D055B" w:rsidRPr="008D055B" w:rsidRDefault="008D055B" w:rsidP="008D055B">
      <w:pPr>
        <w:pStyle w:val="SubHead2Blue"/>
        <w:rPr>
          <w:rFonts w:asciiTheme="minorHAnsi" w:hAnsiTheme="minorHAnsi" w:cstheme="minorHAnsi"/>
          <w:i/>
          <w:color w:val="000000" w:themeColor="text1"/>
          <w:sz w:val="22"/>
          <w:szCs w:val="22"/>
        </w:rPr>
      </w:pPr>
      <w:r w:rsidRPr="008D055B">
        <w:rPr>
          <w:rFonts w:asciiTheme="minorHAnsi" w:hAnsiTheme="minorHAnsi" w:cstheme="minorHAnsi"/>
          <w:color w:val="000000" w:themeColor="text1"/>
          <w:sz w:val="22"/>
          <w:szCs w:val="22"/>
        </w:rPr>
        <w:t xml:space="preserve">In Resolution E-4818 March 2, 2017 the PUC adopted the concept of a </w:t>
      </w:r>
      <w:r w:rsidRPr="008D055B">
        <w:rPr>
          <w:rFonts w:asciiTheme="minorHAnsi" w:hAnsiTheme="minorHAnsi" w:cstheme="minorHAnsi"/>
          <w:i/>
          <w:color w:val="000000" w:themeColor="text1"/>
          <w:sz w:val="22"/>
          <w:szCs w:val="22"/>
        </w:rPr>
        <w:t>‘Tiered’ approach in its preponderance of evidence guidance, whereby projects with smaller incentives would be held to a lower rigor standard.</w:t>
      </w:r>
      <w:r>
        <w:rPr>
          <w:rFonts w:asciiTheme="minorHAnsi" w:hAnsiTheme="minorHAnsi" w:cstheme="minorHAnsi"/>
          <w:i/>
          <w:color w:val="000000" w:themeColor="text1"/>
          <w:sz w:val="22"/>
          <w:szCs w:val="22"/>
        </w:rPr>
        <w:t xml:space="preserve">” </w:t>
      </w:r>
      <w:r w:rsidRPr="008D055B">
        <w:rPr>
          <w:rFonts w:asciiTheme="minorHAnsi" w:hAnsiTheme="minorHAnsi" w:cstheme="minorHAnsi"/>
          <w:color w:val="000000" w:themeColor="text1"/>
          <w:sz w:val="22"/>
          <w:szCs w:val="22"/>
        </w:rPr>
        <w:t xml:space="preserve"> The Resolution went on to adopt a new structure that employs three different tiers of evidence to support Accelerate Replacement claims:</w:t>
      </w:r>
    </w:p>
    <w:p w14:paraId="1F3AEC62" w14:textId="51D2BB55" w:rsidR="008D055B" w:rsidRPr="008D055B" w:rsidRDefault="008D055B" w:rsidP="008D055B">
      <w:pPr>
        <w:pStyle w:val="SubHead2Blue"/>
        <w:numPr>
          <w:ilvl w:val="0"/>
          <w:numId w:val="4"/>
        </w:numPr>
        <w:rPr>
          <w:rFonts w:asciiTheme="minorHAnsi" w:hAnsiTheme="minorHAnsi" w:cstheme="minorHAnsi"/>
          <w:i/>
          <w:color w:val="000000" w:themeColor="text1"/>
          <w:sz w:val="22"/>
          <w:szCs w:val="22"/>
        </w:rPr>
      </w:pPr>
      <w:r w:rsidRPr="008D055B">
        <w:rPr>
          <w:rFonts w:asciiTheme="minorHAnsi" w:hAnsiTheme="minorHAnsi" w:cstheme="minorHAnsi"/>
          <w:i/>
          <w:color w:val="000000" w:themeColor="text1"/>
          <w:sz w:val="22"/>
          <w:szCs w:val="22"/>
        </w:rPr>
        <w:t>“Full Rigor” for the largest projects with incentives greater than $100,000,</w:t>
      </w:r>
    </w:p>
    <w:p w14:paraId="328B36AE" w14:textId="1F8F26DD" w:rsidR="008D055B" w:rsidRPr="008D055B" w:rsidRDefault="008D055B" w:rsidP="008D055B">
      <w:pPr>
        <w:pStyle w:val="SubHead2Blue"/>
        <w:numPr>
          <w:ilvl w:val="0"/>
          <w:numId w:val="4"/>
        </w:numPr>
        <w:rPr>
          <w:rFonts w:asciiTheme="minorHAnsi" w:hAnsiTheme="minorHAnsi" w:cstheme="minorHAnsi"/>
          <w:i/>
          <w:color w:val="000000" w:themeColor="text1"/>
          <w:sz w:val="22"/>
          <w:szCs w:val="22"/>
        </w:rPr>
      </w:pPr>
      <w:r w:rsidRPr="008D055B">
        <w:rPr>
          <w:rFonts w:asciiTheme="minorHAnsi" w:hAnsiTheme="minorHAnsi" w:cstheme="minorHAnsi"/>
          <w:i/>
          <w:color w:val="000000" w:themeColor="text1"/>
          <w:sz w:val="22"/>
          <w:szCs w:val="22"/>
        </w:rPr>
        <w:t>“Tier 1, Medium Rigor” for projects with incentives between $25,000 and $100,000, and</w:t>
      </w:r>
    </w:p>
    <w:p w14:paraId="70FA63B2" w14:textId="7F920322" w:rsidR="00AF2FF1" w:rsidRPr="008D055B" w:rsidRDefault="008D055B" w:rsidP="008D055B">
      <w:pPr>
        <w:pStyle w:val="SubHead2Blue"/>
        <w:numPr>
          <w:ilvl w:val="0"/>
          <w:numId w:val="4"/>
        </w:numPr>
        <w:spacing w:line="240" w:lineRule="auto"/>
        <w:rPr>
          <w:rFonts w:asciiTheme="minorHAnsi" w:hAnsiTheme="minorHAnsi" w:cstheme="minorHAnsi"/>
          <w:i/>
          <w:color w:val="000000" w:themeColor="text1"/>
          <w:sz w:val="22"/>
          <w:szCs w:val="22"/>
        </w:rPr>
      </w:pPr>
      <w:r w:rsidRPr="008D055B">
        <w:rPr>
          <w:rFonts w:asciiTheme="minorHAnsi" w:hAnsiTheme="minorHAnsi" w:cstheme="minorHAnsi"/>
          <w:i/>
          <w:color w:val="000000" w:themeColor="text1"/>
          <w:sz w:val="22"/>
          <w:szCs w:val="22"/>
        </w:rPr>
        <w:t>“Tier 2 Lower Rigor” for projects with incentives less than $25,000.</w:t>
      </w:r>
    </w:p>
    <w:p w14:paraId="113A731E" w14:textId="77777777" w:rsidR="008D055B" w:rsidRDefault="008D055B" w:rsidP="00EB0B0D">
      <w:pPr>
        <w:pStyle w:val="SubHead2Blue"/>
        <w:spacing w:line="240" w:lineRule="auto"/>
        <w:rPr>
          <w:rFonts w:asciiTheme="minorHAnsi" w:hAnsiTheme="minorHAnsi" w:cstheme="minorHAnsi"/>
          <w:sz w:val="22"/>
          <w:szCs w:val="22"/>
        </w:rPr>
      </w:pPr>
    </w:p>
    <w:p w14:paraId="1B88E0A0" w14:textId="1A74C330" w:rsidR="00155D52" w:rsidRDefault="008D055B" w:rsidP="00155D52">
      <w:r>
        <w:rPr>
          <w:rFonts w:cstheme="minorHAnsi"/>
          <w:color w:val="000000"/>
          <w:spacing w:val="-3"/>
        </w:rPr>
        <w:t xml:space="preserve">The T1WG spent considerable time developing a proposal for the requirements of each tier, but consensus was not reached and the </w:t>
      </w:r>
      <w:r w:rsidR="00976C68">
        <w:rPr>
          <w:rFonts w:cstheme="minorHAnsi"/>
          <w:color w:val="000000"/>
          <w:spacing w:val="-3"/>
        </w:rPr>
        <w:t xml:space="preserve">PUC has </w:t>
      </w:r>
      <w:r w:rsidR="00BE1894">
        <w:rPr>
          <w:rFonts w:cstheme="minorHAnsi"/>
          <w:color w:val="000000"/>
          <w:spacing w:val="-3"/>
        </w:rPr>
        <w:t>postponed</w:t>
      </w:r>
      <w:r w:rsidR="00976C68">
        <w:rPr>
          <w:rFonts w:cstheme="minorHAnsi"/>
          <w:color w:val="000000"/>
          <w:spacing w:val="-3"/>
        </w:rPr>
        <w:t xml:space="preserve"> implementation until agreement can be reached on </w:t>
      </w:r>
      <w:r w:rsidR="00EE707B">
        <w:rPr>
          <w:rFonts w:cstheme="minorHAnsi"/>
          <w:color w:val="000000"/>
          <w:spacing w:val="-3"/>
        </w:rPr>
        <w:t xml:space="preserve">the specific </w:t>
      </w:r>
      <w:r w:rsidR="00976C68">
        <w:rPr>
          <w:rFonts w:cstheme="minorHAnsi"/>
          <w:color w:val="000000"/>
          <w:spacing w:val="-3"/>
        </w:rPr>
        <w:t xml:space="preserve">evidence requirements of each Tier.  This </w:t>
      </w:r>
      <w:r w:rsidR="00EE707B">
        <w:rPr>
          <w:rFonts w:cstheme="minorHAnsi"/>
          <w:color w:val="000000"/>
          <w:spacing w:val="-3"/>
        </w:rPr>
        <w:t>document</w:t>
      </w:r>
      <w:r w:rsidR="00976C68">
        <w:rPr>
          <w:rFonts w:cstheme="minorHAnsi"/>
          <w:color w:val="000000"/>
          <w:spacing w:val="-3"/>
        </w:rPr>
        <w:t xml:space="preserve"> describes Ecology Action’s proposal for the</w:t>
      </w:r>
      <w:r w:rsidR="00BE1894">
        <w:rPr>
          <w:rFonts w:cstheme="minorHAnsi"/>
          <w:color w:val="000000"/>
          <w:spacing w:val="-3"/>
        </w:rPr>
        <w:t xml:space="preserve"> </w:t>
      </w:r>
      <w:r w:rsidR="00155D52">
        <w:rPr>
          <w:rFonts w:cstheme="minorHAnsi"/>
          <w:color w:val="000000"/>
          <w:spacing w:val="-3"/>
        </w:rPr>
        <w:t>general evidence</w:t>
      </w:r>
      <w:r w:rsidR="00976C68">
        <w:rPr>
          <w:rFonts w:cstheme="minorHAnsi"/>
          <w:color w:val="000000"/>
          <w:spacing w:val="-3"/>
        </w:rPr>
        <w:t xml:space="preserve"> </w:t>
      </w:r>
      <w:r w:rsidR="00EE707B">
        <w:rPr>
          <w:rFonts w:cstheme="minorHAnsi"/>
          <w:color w:val="000000"/>
          <w:spacing w:val="-3"/>
        </w:rPr>
        <w:t>req</w:t>
      </w:r>
      <w:r w:rsidR="00171523">
        <w:rPr>
          <w:rFonts w:cstheme="minorHAnsi"/>
          <w:color w:val="000000"/>
          <w:spacing w:val="-3"/>
        </w:rPr>
        <w:t xml:space="preserve">uirements at each step. </w:t>
      </w:r>
      <w:r w:rsidR="00155D52">
        <w:rPr>
          <w:rFonts w:cstheme="minorHAnsi"/>
          <w:color w:val="000000"/>
          <w:spacing w:val="-3"/>
        </w:rPr>
        <w:t xml:space="preserve"> </w:t>
      </w:r>
      <w:r w:rsidR="00155D52">
        <w:t>We see this proposal as the first of two steps.  The first is to agree on the principles of the required evidence at each tier.  The second is to carefully articulate the specifics – to put the meat on the bones.  This second step is critical to ensuring that these new rules are consistently understood and applied.</w:t>
      </w:r>
    </w:p>
    <w:p w14:paraId="37932338" w14:textId="115C4327" w:rsidR="00EE707B" w:rsidRDefault="00EE707B" w:rsidP="00EB0B0D">
      <w:pPr>
        <w:widowControl w:val="0"/>
        <w:tabs>
          <w:tab w:val="left" w:pos="-720"/>
        </w:tabs>
        <w:suppressAutoHyphens/>
        <w:rPr>
          <w:rFonts w:cstheme="minorHAnsi"/>
          <w:color w:val="000000"/>
          <w:spacing w:val="-3"/>
        </w:rPr>
      </w:pPr>
    </w:p>
    <w:p w14:paraId="667C2E41" w14:textId="77777777" w:rsidR="0024568B" w:rsidRDefault="0024568B" w:rsidP="00EB0B0D">
      <w:pPr>
        <w:widowControl w:val="0"/>
        <w:tabs>
          <w:tab w:val="left" w:pos="-720"/>
        </w:tabs>
        <w:suppressAutoHyphens/>
        <w:rPr>
          <w:rFonts w:cstheme="minorHAnsi"/>
          <w:color w:val="000000"/>
          <w:spacing w:val="-3"/>
        </w:rPr>
      </w:pPr>
    </w:p>
    <w:p w14:paraId="5B5F94A9" w14:textId="7AAFEA9E" w:rsidR="00BE1894" w:rsidRPr="00155D52" w:rsidRDefault="000A61FC" w:rsidP="00EB0B0D">
      <w:pPr>
        <w:widowControl w:val="0"/>
        <w:tabs>
          <w:tab w:val="left" w:pos="-720"/>
        </w:tabs>
        <w:suppressAutoHyphens/>
        <w:rPr>
          <w:rFonts w:cstheme="minorHAnsi"/>
          <w:b/>
          <w:color w:val="000000"/>
          <w:spacing w:val="-3"/>
        </w:rPr>
      </w:pPr>
      <w:r>
        <w:rPr>
          <w:rFonts w:cstheme="minorHAnsi"/>
          <w:b/>
          <w:color w:val="000000"/>
          <w:spacing w:val="-3"/>
        </w:rPr>
        <w:t>R</w:t>
      </w:r>
      <w:r w:rsidR="00155D52">
        <w:rPr>
          <w:rFonts w:cstheme="minorHAnsi"/>
          <w:b/>
          <w:color w:val="000000"/>
          <w:spacing w:val="-3"/>
        </w:rPr>
        <w:t>ecommendation</w:t>
      </w:r>
      <w:r w:rsidR="00BE1894" w:rsidRPr="00155D52">
        <w:rPr>
          <w:rFonts w:cstheme="minorHAnsi"/>
          <w:b/>
          <w:color w:val="000000"/>
          <w:spacing w:val="-3"/>
        </w:rPr>
        <w:t xml:space="preserve">: </w:t>
      </w:r>
      <w:r w:rsidR="00155D52">
        <w:rPr>
          <w:rFonts w:cstheme="minorHAnsi"/>
          <w:b/>
          <w:color w:val="000000"/>
          <w:spacing w:val="-3"/>
        </w:rPr>
        <w:t>Rename t</w:t>
      </w:r>
      <w:r w:rsidR="00155D52" w:rsidRPr="00155D52">
        <w:rPr>
          <w:rFonts w:cstheme="minorHAnsi"/>
          <w:b/>
          <w:color w:val="000000"/>
          <w:spacing w:val="-3"/>
        </w:rPr>
        <w:t xml:space="preserve">he </w:t>
      </w:r>
      <w:r w:rsidR="00BE1894" w:rsidRPr="00155D52">
        <w:rPr>
          <w:rFonts w:cstheme="minorHAnsi"/>
          <w:b/>
          <w:color w:val="000000"/>
          <w:spacing w:val="-3"/>
        </w:rPr>
        <w:t xml:space="preserve">Tiers </w:t>
      </w:r>
      <w:r w:rsidR="00155D52">
        <w:rPr>
          <w:rFonts w:cstheme="minorHAnsi"/>
          <w:b/>
          <w:color w:val="000000"/>
          <w:spacing w:val="-3"/>
        </w:rPr>
        <w:t>f</w:t>
      </w:r>
      <w:r w:rsidR="00155D52" w:rsidRPr="00155D52">
        <w:rPr>
          <w:rFonts w:cstheme="minorHAnsi"/>
          <w:b/>
          <w:color w:val="000000"/>
          <w:spacing w:val="-3"/>
        </w:rPr>
        <w:t>or Clarity:</w:t>
      </w:r>
    </w:p>
    <w:p w14:paraId="31954765" w14:textId="67424FA2" w:rsidR="00BE1894" w:rsidRDefault="00BE1894" w:rsidP="00BE1894">
      <w:pPr>
        <w:pStyle w:val="ListParagraph"/>
        <w:widowControl w:val="0"/>
        <w:numPr>
          <w:ilvl w:val="0"/>
          <w:numId w:val="5"/>
        </w:numPr>
        <w:tabs>
          <w:tab w:val="left" w:pos="-720"/>
        </w:tabs>
        <w:suppressAutoHyphens/>
        <w:rPr>
          <w:rFonts w:cstheme="minorHAnsi"/>
          <w:color w:val="000000"/>
          <w:spacing w:val="-3"/>
        </w:rPr>
      </w:pPr>
      <w:r>
        <w:rPr>
          <w:rFonts w:cstheme="minorHAnsi"/>
          <w:color w:val="000000"/>
          <w:spacing w:val="-3"/>
        </w:rPr>
        <w:t>“Tier 1” (Lower Rigor) for projects with incentives less than $25,000</w:t>
      </w:r>
    </w:p>
    <w:p w14:paraId="6C75336A" w14:textId="208287AE" w:rsidR="00BE1894" w:rsidRDefault="00BE1894" w:rsidP="00BE1894">
      <w:pPr>
        <w:pStyle w:val="ListParagraph"/>
        <w:widowControl w:val="0"/>
        <w:numPr>
          <w:ilvl w:val="0"/>
          <w:numId w:val="5"/>
        </w:numPr>
        <w:tabs>
          <w:tab w:val="left" w:pos="-720"/>
        </w:tabs>
        <w:suppressAutoHyphens/>
        <w:rPr>
          <w:rFonts w:cstheme="minorHAnsi"/>
          <w:color w:val="000000"/>
          <w:spacing w:val="-3"/>
        </w:rPr>
      </w:pPr>
      <w:r>
        <w:rPr>
          <w:rFonts w:cstheme="minorHAnsi"/>
          <w:color w:val="000000"/>
          <w:spacing w:val="-3"/>
        </w:rPr>
        <w:t>“Tier 2” (Medium Rigor) for projects with incentives from $25,000 to $100,000</w:t>
      </w:r>
    </w:p>
    <w:p w14:paraId="1DAE4397" w14:textId="5F38DD26" w:rsidR="00BE1894" w:rsidRPr="00BE1894" w:rsidRDefault="00BE1894" w:rsidP="00BE1894">
      <w:pPr>
        <w:pStyle w:val="ListParagraph"/>
        <w:widowControl w:val="0"/>
        <w:numPr>
          <w:ilvl w:val="0"/>
          <w:numId w:val="5"/>
        </w:numPr>
        <w:tabs>
          <w:tab w:val="left" w:pos="-720"/>
        </w:tabs>
        <w:suppressAutoHyphens/>
        <w:rPr>
          <w:rFonts w:cstheme="minorHAnsi"/>
          <w:color w:val="000000"/>
          <w:spacing w:val="-3"/>
        </w:rPr>
      </w:pPr>
      <w:r>
        <w:rPr>
          <w:rFonts w:cstheme="minorHAnsi"/>
          <w:color w:val="000000"/>
          <w:spacing w:val="-3"/>
        </w:rPr>
        <w:t>“Tier 3” (Full Rigor) for projects with incentives greater than $100,000</w:t>
      </w:r>
    </w:p>
    <w:p w14:paraId="22BAFDA7" w14:textId="77777777" w:rsidR="00EE707B" w:rsidRDefault="00EE707B" w:rsidP="00EB0B0D">
      <w:pPr>
        <w:widowControl w:val="0"/>
        <w:tabs>
          <w:tab w:val="left" w:pos="-720"/>
        </w:tabs>
        <w:suppressAutoHyphens/>
        <w:rPr>
          <w:rFonts w:cstheme="minorHAnsi"/>
          <w:color w:val="000000"/>
          <w:spacing w:val="-3"/>
        </w:rPr>
      </w:pPr>
    </w:p>
    <w:p w14:paraId="3FA89A0D" w14:textId="77777777" w:rsidR="00155D52" w:rsidRDefault="00155D52" w:rsidP="00EB0B0D">
      <w:pPr>
        <w:widowControl w:val="0"/>
        <w:tabs>
          <w:tab w:val="left" w:pos="-720"/>
        </w:tabs>
        <w:suppressAutoHyphens/>
        <w:rPr>
          <w:rFonts w:cstheme="minorHAnsi"/>
          <w:color w:val="000000"/>
          <w:spacing w:val="-3"/>
        </w:rPr>
      </w:pPr>
    </w:p>
    <w:p w14:paraId="4A9BD715" w14:textId="563443D3" w:rsidR="00BE1894" w:rsidRPr="00E03EA1" w:rsidRDefault="00E03EA1" w:rsidP="00EB0B0D">
      <w:pPr>
        <w:widowControl w:val="0"/>
        <w:tabs>
          <w:tab w:val="left" w:pos="-720"/>
        </w:tabs>
        <w:suppressAutoHyphens/>
        <w:rPr>
          <w:rFonts w:cstheme="minorHAnsi"/>
          <w:b/>
          <w:color w:val="000000"/>
          <w:spacing w:val="-3"/>
        </w:rPr>
      </w:pPr>
      <w:r>
        <w:rPr>
          <w:rFonts w:cstheme="minorHAnsi"/>
          <w:b/>
          <w:color w:val="000000"/>
          <w:spacing w:val="-3"/>
        </w:rPr>
        <w:t>Tier 1 Requirements</w:t>
      </w:r>
      <w:r w:rsidR="00155D52">
        <w:rPr>
          <w:rFonts w:cstheme="minorHAnsi"/>
          <w:b/>
          <w:color w:val="000000"/>
          <w:spacing w:val="-3"/>
        </w:rPr>
        <w:t>:</w:t>
      </w:r>
      <w:r w:rsidRPr="00E03EA1">
        <w:rPr>
          <w:rFonts w:cstheme="minorHAnsi"/>
          <w:color w:val="000000"/>
          <w:spacing w:val="-3"/>
        </w:rPr>
        <w:t xml:space="preserve"> (</w:t>
      </w:r>
      <w:r w:rsidR="00155D52">
        <w:rPr>
          <w:rFonts w:cstheme="minorHAnsi"/>
          <w:color w:val="000000"/>
          <w:spacing w:val="-3"/>
          <w:u w:val="single"/>
        </w:rPr>
        <w:t>Projects with I</w:t>
      </w:r>
      <w:r w:rsidRPr="00483D56">
        <w:rPr>
          <w:rFonts w:cstheme="minorHAnsi"/>
          <w:color w:val="000000"/>
          <w:spacing w:val="-3"/>
          <w:u w:val="single"/>
        </w:rPr>
        <w:t>ncentives up to $25,000</w:t>
      </w:r>
      <w:r w:rsidRPr="00E03EA1">
        <w:rPr>
          <w:rFonts w:cstheme="minorHAnsi"/>
          <w:color w:val="000000"/>
          <w:spacing w:val="-3"/>
        </w:rPr>
        <w:t>)</w:t>
      </w:r>
    </w:p>
    <w:p w14:paraId="3EA2BCFA" w14:textId="77777777" w:rsidR="00E03EA1" w:rsidRPr="00BE1894" w:rsidRDefault="00E03EA1" w:rsidP="00E03EA1">
      <w:pPr>
        <w:pStyle w:val="ListParagraph"/>
        <w:widowControl w:val="0"/>
        <w:numPr>
          <w:ilvl w:val="0"/>
          <w:numId w:val="7"/>
        </w:numPr>
        <w:tabs>
          <w:tab w:val="left" w:pos="-720"/>
        </w:tabs>
        <w:suppressAutoHyphens/>
        <w:rPr>
          <w:rFonts w:cstheme="minorHAnsi"/>
          <w:color w:val="000000"/>
          <w:spacing w:val="-3"/>
        </w:rPr>
      </w:pPr>
      <w:r>
        <w:rPr>
          <w:rFonts w:cstheme="minorHAnsi"/>
          <w:color w:val="000000"/>
          <w:spacing w:val="-3"/>
        </w:rPr>
        <w:t>Photographic evidence of existing equipment.  Evidence will show equipment in operation when practical (example: operational photographs of exterior fixtures is often impractical for safety and cost concerns).</w:t>
      </w:r>
    </w:p>
    <w:p w14:paraId="4386F3B7" w14:textId="261A6F3C" w:rsidR="00ED1538" w:rsidRDefault="00C71541" w:rsidP="00E03EA1">
      <w:pPr>
        <w:pStyle w:val="ListParagraph"/>
        <w:numPr>
          <w:ilvl w:val="0"/>
          <w:numId w:val="7"/>
        </w:numPr>
      </w:pPr>
      <w:r>
        <w:t xml:space="preserve">Affidavit signed by customer and </w:t>
      </w:r>
      <w:r w:rsidR="00171523">
        <w:t>implementer</w:t>
      </w:r>
      <w:r w:rsidR="00E03EA1">
        <w:t xml:space="preserve"> affirming </w:t>
      </w:r>
      <w:r w:rsidR="00ED1538">
        <w:t xml:space="preserve">that both the influence and RUL </w:t>
      </w:r>
      <w:r w:rsidR="007F4921">
        <w:t>conditions for claiming Accelerated Replacement</w:t>
      </w:r>
      <w:r w:rsidR="00E03EA1">
        <w:t xml:space="preserve"> are satisfied for the</w:t>
      </w:r>
      <w:r w:rsidR="00ED1538">
        <w:t xml:space="preserve"> project.  </w:t>
      </w:r>
      <w:commentRangeStart w:id="0"/>
      <w:r w:rsidR="00ED1538">
        <w:t xml:space="preserve">This affidavit should contain language with sufficient consequences to make all involved parties bear repercussions of falsely claiming </w:t>
      </w:r>
      <w:r w:rsidR="00E03EA1">
        <w:t>Accelerate</w:t>
      </w:r>
      <w:r w:rsidR="00483D56">
        <w:t>d</w:t>
      </w:r>
      <w:r w:rsidR="00E03EA1">
        <w:t xml:space="preserve"> Replacement.</w:t>
      </w:r>
      <w:r w:rsidR="00AB004D">
        <w:t xml:space="preserve">  </w:t>
      </w:r>
      <w:commentRangeEnd w:id="0"/>
      <w:r w:rsidR="00AB004D">
        <w:rPr>
          <w:rStyle w:val="CommentReference"/>
        </w:rPr>
        <w:commentReference w:id="0"/>
      </w:r>
      <w:r w:rsidR="00AB004D">
        <w:t>This could include customer and contractor having rebate &amp; performance clawed back, or customer could be ineligible for EE program participation for a period of time, or other consequence.</w:t>
      </w:r>
    </w:p>
    <w:p w14:paraId="0EA8B5DF" w14:textId="77777777" w:rsidR="00E03EA1" w:rsidRDefault="00E03EA1" w:rsidP="00EB0B0D">
      <w:pPr>
        <w:widowControl w:val="0"/>
        <w:tabs>
          <w:tab w:val="left" w:pos="-720"/>
        </w:tabs>
        <w:suppressAutoHyphens/>
        <w:rPr>
          <w:rFonts w:cstheme="minorHAnsi"/>
          <w:color w:val="000000"/>
          <w:spacing w:val="-3"/>
        </w:rPr>
      </w:pPr>
    </w:p>
    <w:p w14:paraId="4B4869BA" w14:textId="77777777" w:rsidR="00FA406E" w:rsidRDefault="00FA406E" w:rsidP="00EB0B0D">
      <w:pPr>
        <w:widowControl w:val="0"/>
        <w:tabs>
          <w:tab w:val="left" w:pos="-720"/>
        </w:tabs>
        <w:suppressAutoHyphens/>
        <w:rPr>
          <w:rFonts w:cstheme="minorHAnsi"/>
          <w:color w:val="000000"/>
          <w:spacing w:val="-3"/>
        </w:rPr>
      </w:pPr>
    </w:p>
    <w:p w14:paraId="7955ED0C" w14:textId="4AE9530D" w:rsidR="00E03EA1" w:rsidRDefault="00E03EA1" w:rsidP="00EB0B0D">
      <w:pPr>
        <w:widowControl w:val="0"/>
        <w:tabs>
          <w:tab w:val="left" w:pos="-720"/>
        </w:tabs>
        <w:suppressAutoHyphens/>
        <w:rPr>
          <w:rFonts w:cstheme="minorHAnsi"/>
          <w:color w:val="000000"/>
          <w:spacing w:val="-3"/>
        </w:rPr>
      </w:pPr>
      <w:r w:rsidRPr="00E03EA1">
        <w:rPr>
          <w:rFonts w:cstheme="minorHAnsi"/>
          <w:b/>
          <w:color w:val="000000"/>
          <w:spacing w:val="-3"/>
        </w:rPr>
        <w:t>Tier 2 Requirements</w:t>
      </w:r>
      <w:r w:rsidR="00155D52">
        <w:rPr>
          <w:rFonts w:cstheme="minorHAnsi"/>
          <w:b/>
          <w:color w:val="000000"/>
          <w:spacing w:val="-3"/>
        </w:rPr>
        <w:t>:</w:t>
      </w:r>
      <w:r w:rsidR="00483D56">
        <w:rPr>
          <w:rFonts w:cstheme="minorHAnsi"/>
          <w:color w:val="000000"/>
          <w:spacing w:val="-3"/>
        </w:rPr>
        <w:t xml:space="preserve"> (</w:t>
      </w:r>
      <w:r w:rsidR="00155D52">
        <w:rPr>
          <w:rFonts w:cstheme="minorHAnsi"/>
          <w:color w:val="000000"/>
          <w:spacing w:val="-3"/>
          <w:u w:val="single"/>
        </w:rPr>
        <w:t>Projects with I</w:t>
      </w:r>
      <w:r w:rsidRPr="00483D56">
        <w:rPr>
          <w:rFonts w:cstheme="minorHAnsi"/>
          <w:color w:val="000000"/>
          <w:spacing w:val="-3"/>
          <w:u w:val="single"/>
        </w:rPr>
        <w:t>ncentives from $25,000 to $100,000</w:t>
      </w:r>
      <w:r>
        <w:rPr>
          <w:rFonts w:cstheme="minorHAnsi"/>
          <w:color w:val="000000"/>
          <w:spacing w:val="-3"/>
        </w:rPr>
        <w:t>)</w:t>
      </w:r>
    </w:p>
    <w:p w14:paraId="12556EFC" w14:textId="77777777" w:rsidR="00E03EA1" w:rsidRPr="00BE1894" w:rsidRDefault="00E03EA1" w:rsidP="00E03EA1">
      <w:pPr>
        <w:pStyle w:val="ListParagraph"/>
        <w:widowControl w:val="0"/>
        <w:numPr>
          <w:ilvl w:val="0"/>
          <w:numId w:val="8"/>
        </w:numPr>
        <w:tabs>
          <w:tab w:val="left" w:pos="-720"/>
        </w:tabs>
        <w:suppressAutoHyphens/>
        <w:rPr>
          <w:rFonts w:cstheme="minorHAnsi"/>
          <w:color w:val="000000"/>
          <w:spacing w:val="-3"/>
        </w:rPr>
      </w:pPr>
      <w:r>
        <w:rPr>
          <w:rFonts w:cstheme="minorHAnsi"/>
          <w:color w:val="000000"/>
          <w:spacing w:val="-3"/>
        </w:rPr>
        <w:lastRenderedPageBreak/>
        <w:t>Photographic evidence of existing equipment.  Evidence will show equipment in operation when practical (example: operational photographs of exterior fixtures is often impractical for safety and cost concerns).</w:t>
      </w:r>
    </w:p>
    <w:p w14:paraId="728F7304" w14:textId="30EE818E" w:rsidR="00E03EA1" w:rsidRDefault="00E03EA1" w:rsidP="00E03EA1">
      <w:pPr>
        <w:pStyle w:val="ListParagraph"/>
        <w:numPr>
          <w:ilvl w:val="0"/>
          <w:numId w:val="8"/>
        </w:numPr>
      </w:pPr>
      <w:r>
        <w:t>Affidavit signed by customer and contractor</w:t>
      </w:r>
      <w:r w:rsidR="00483D56">
        <w:t xml:space="preserve"> or PA</w:t>
      </w:r>
      <w:r>
        <w:t xml:space="preserve"> affirming that both the influence and RUL </w:t>
      </w:r>
      <w:r w:rsidR="007F4921">
        <w:t xml:space="preserve">conditions for claiming Accelerated Replacement </w:t>
      </w:r>
      <w:r>
        <w:t xml:space="preserve">are satisfied for the project.  This affidavit should contain language with sufficient consequences to make all involved parties bear repercussions of falsely claiming </w:t>
      </w:r>
      <w:r w:rsidR="00483D56">
        <w:t xml:space="preserve">Accelerated </w:t>
      </w:r>
      <w:r>
        <w:t xml:space="preserve">Replacement. </w:t>
      </w:r>
      <w:r w:rsidR="00AB004D">
        <w:t xml:space="preserve"> This could include customer and contractor having rebate &amp; performance clawed back, or customer could be ineligible for EE program participation for a period of time, or other consequence.</w:t>
      </w:r>
    </w:p>
    <w:p w14:paraId="274C2D4E" w14:textId="7E05FBFF" w:rsidR="00E03EA1" w:rsidRPr="00483D56" w:rsidRDefault="00483D56" w:rsidP="00AC77D3">
      <w:pPr>
        <w:pStyle w:val="ListParagraph"/>
        <w:widowControl w:val="0"/>
        <w:numPr>
          <w:ilvl w:val="0"/>
          <w:numId w:val="8"/>
        </w:numPr>
        <w:tabs>
          <w:tab w:val="left" w:pos="-720"/>
        </w:tabs>
        <w:suppressAutoHyphens/>
        <w:rPr>
          <w:rFonts w:cstheme="minorHAnsi"/>
          <w:color w:val="000000"/>
          <w:spacing w:val="-3"/>
        </w:rPr>
      </w:pPr>
      <w:commentRangeStart w:id="1"/>
      <w:r>
        <w:t>PA-administered customer interview or questionnaire to v</w:t>
      </w:r>
      <w:r w:rsidR="00E03EA1">
        <w:t>erif</w:t>
      </w:r>
      <w:r>
        <w:t>y influence and RUL of existing equipment.</w:t>
      </w:r>
      <w:commentRangeEnd w:id="1"/>
      <w:r w:rsidR="0024568B">
        <w:rPr>
          <w:rStyle w:val="CommentReference"/>
        </w:rPr>
        <w:commentReference w:id="1"/>
      </w:r>
    </w:p>
    <w:p w14:paraId="5606991B" w14:textId="18EC0B6E" w:rsidR="00DF276F" w:rsidRDefault="007050C4" w:rsidP="00EB0B0D">
      <w:r>
        <w:t xml:space="preserve"> </w:t>
      </w:r>
    </w:p>
    <w:p w14:paraId="70D9D194" w14:textId="77777777" w:rsidR="00A84623" w:rsidRDefault="00A84623" w:rsidP="00EB0B0D"/>
    <w:p w14:paraId="06BD6781" w14:textId="30AE44C0" w:rsidR="00A84623" w:rsidRDefault="00A84623" w:rsidP="00A84623">
      <w:pPr>
        <w:widowControl w:val="0"/>
        <w:tabs>
          <w:tab w:val="left" w:pos="-720"/>
        </w:tabs>
        <w:suppressAutoHyphens/>
        <w:rPr>
          <w:rFonts w:cstheme="minorHAnsi"/>
          <w:color w:val="000000"/>
          <w:spacing w:val="-3"/>
        </w:rPr>
      </w:pPr>
      <w:r>
        <w:rPr>
          <w:rFonts w:cstheme="minorHAnsi"/>
          <w:b/>
          <w:color w:val="000000"/>
          <w:spacing w:val="-3"/>
        </w:rPr>
        <w:t>Tier 3</w:t>
      </w:r>
      <w:r w:rsidRPr="00E03EA1">
        <w:rPr>
          <w:rFonts w:cstheme="minorHAnsi"/>
          <w:b/>
          <w:color w:val="000000"/>
          <w:spacing w:val="-3"/>
        </w:rPr>
        <w:t xml:space="preserve"> Requirements</w:t>
      </w:r>
      <w:r w:rsidR="00155D52">
        <w:rPr>
          <w:rFonts w:cstheme="minorHAnsi"/>
          <w:b/>
          <w:color w:val="000000"/>
          <w:spacing w:val="-3"/>
        </w:rPr>
        <w:t>:</w:t>
      </w:r>
      <w:r>
        <w:rPr>
          <w:rFonts w:cstheme="minorHAnsi"/>
          <w:color w:val="000000"/>
          <w:spacing w:val="-3"/>
        </w:rPr>
        <w:t xml:space="preserve"> (</w:t>
      </w:r>
      <w:r w:rsidR="00155D52">
        <w:rPr>
          <w:rFonts w:cstheme="minorHAnsi"/>
          <w:color w:val="000000"/>
          <w:spacing w:val="-3"/>
          <w:u w:val="single"/>
        </w:rPr>
        <w:t>Projects with I</w:t>
      </w:r>
      <w:r>
        <w:rPr>
          <w:rFonts w:cstheme="minorHAnsi"/>
          <w:color w:val="000000"/>
          <w:spacing w:val="-3"/>
          <w:u w:val="single"/>
        </w:rPr>
        <w:t xml:space="preserve">ncentives greater than </w:t>
      </w:r>
      <w:r w:rsidRPr="00483D56">
        <w:rPr>
          <w:rFonts w:cstheme="minorHAnsi"/>
          <w:color w:val="000000"/>
          <w:spacing w:val="-3"/>
          <w:u w:val="single"/>
        </w:rPr>
        <w:t>$100,000</w:t>
      </w:r>
      <w:r>
        <w:rPr>
          <w:rFonts w:cstheme="minorHAnsi"/>
          <w:color w:val="000000"/>
          <w:spacing w:val="-3"/>
        </w:rPr>
        <w:t>)</w:t>
      </w:r>
    </w:p>
    <w:p w14:paraId="6F4A0C0E" w14:textId="28904CD9" w:rsidR="00A84623" w:rsidRDefault="00D725EF" w:rsidP="00EB0B0D">
      <w:r>
        <w:tab/>
        <w:t xml:space="preserve">Tier 3 projects should follow the “full rigor” process </w:t>
      </w:r>
      <w:r w:rsidR="00FA406E">
        <w:t>as articulated in Resolution E-4818.</w:t>
      </w:r>
    </w:p>
    <w:p w14:paraId="1AFFA950" w14:textId="77777777" w:rsidR="00155D52" w:rsidRDefault="00155D52" w:rsidP="00EB0B0D"/>
    <w:p w14:paraId="5D0F25A5" w14:textId="77777777" w:rsidR="00155D52" w:rsidRDefault="00155D52" w:rsidP="00EB0B0D"/>
    <w:sectPr w:rsidR="00155D52" w:rsidSect="00CE7BF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siah Adams" w:date="2017-04-04T16:29:00Z" w:initials="JA">
    <w:p w14:paraId="0ECFDDD0" w14:textId="79CBBE67" w:rsidR="00AB004D" w:rsidRDefault="00AB004D">
      <w:pPr>
        <w:pStyle w:val="CommentText"/>
      </w:pPr>
      <w:r>
        <w:rPr>
          <w:rStyle w:val="CommentReference"/>
        </w:rPr>
        <w:annotationRef/>
      </w:r>
      <w:r>
        <w:t>Need to balance customer reluctance to sign legal documents vs. regulatory interest in customer and implementer having skin in the game.</w:t>
      </w:r>
    </w:p>
  </w:comment>
  <w:comment w:id="1" w:author="Josiah Adams" w:date="2017-04-04T16:42:00Z" w:initials="JA">
    <w:p w14:paraId="07A1242B" w14:textId="51D8F2C9" w:rsidR="0084281E" w:rsidRDefault="0024568B" w:rsidP="0024568B">
      <w:pPr>
        <w:pStyle w:val="CommentText"/>
      </w:pPr>
      <w:r>
        <w:rPr>
          <w:rStyle w:val="CommentReference"/>
        </w:rPr>
        <w:annotationRef/>
      </w:r>
      <w:r w:rsidR="00A13822">
        <w:t>This interview</w:t>
      </w:r>
      <w:r w:rsidR="0084281E">
        <w:t xml:space="preserve">ing entity needs to be sufficiently independent to provide confidence in the result, but it is important to minimize project delay. </w:t>
      </w:r>
    </w:p>
    <w:p w14:paraId="0B15EBB2" w14:textId="4BF54A68" w:rsidR="0024568B" w:rsidRDefault="0024568B" w:rsidP="0024568B">
      <w:pPr>
        <w:pStyle w:val="CommentText"/>
      </w:pPr>
      <w:r>
        <w:t xml:space="preserve">The questions for this interview need to be carefully scripted to minimize misinterpretation. Perhaps have interviewer ask, “You signed this form on this date – did you provide the information here and it is correct?”  Then ask each question verbatim to confirm answers.  Script needs to be developed to make sure this applied consistently across customers and reviewers. </w:t>
      </w:r>
    </w:p>
    <w:p w14:paraId="62FFC7D4" w14:textId="77777777" w:rsidR="0024568B" w:rsidRDefault="0024568B" w:rsidP="0024568B">
      <w:pPr>
        <w:pStyle w:val="CommentText"/>
      </w:pPr>
      <w:r>
        <w:t xml:space="preserve">Perhaps this interview should this be limited to subset of projects (not 100% of projects)?  </w:t>
      </w:r>
    </w:p>
    <w:p w14:paraId="58EB3CF3" w14:textId="09A20AC0" w:rsidR="0024568B" w:rsidRDefault="0024568B" w:rsidP="0024568B">
      <w:pPr>
        <w:pStyle w:val="CommentText"/>
      </w:pPr>
      <w:r>
        <w:t>Could the interview occur during or after project rather than delaying projects?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CFDDD0" w15:done="0"/>
  <w15:commentEx w15:paraId="58EB3CF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C2C2F" w14:textId="77777777" w:rsidR="00BB73B4" w:rsidRDefault="00BB73B4" w:rsidP="002E4DB0">
      <w:r>
        <w:separator/>
      </w:r>
    </w:p>
  </w:endnote>
  <w:endnote w:type="continuationSeparator" w:id="0">
    <w:p w14:paraId="506D6D19" w14:textId="77777777" w:rsidR="00BB73B4" w:rsidRDefault="00BB73B4" w:rsidP="002E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 Medium">
    <w:charset w:val="00"/>
    <w:family w:val="auto"/>
    <w:pitch w:val="variable"/>
    <w:sig w:usb0="A100007F" w:usb1="4000005B" w:usb2="00000000" w:usb3="00000000" w:csb0="0000009B"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9DF2" w14:textId="77777777" w:rsidR="002E4DB0" w:rsidRDefault="002E4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AE7C" w14:textId="690FF3E9" w:rsidR="002E4DB0" w:rsidRPr="002E4DB0" w:rsidRDefault="002E4DB0">
    <w:pPr>
      <w:pStyle w:val="Footer"/>
      <w:rPr>
        <w:rFonts w:ascii="Arial" w:hAnsi="Arial" w:cs="Arial"/>
        <w:sz w:val="20"/>
        <w:szCs w:val="20"/>
      </w:rPr>
    </w:pPr>
    <w:r w:rsidRPr="002E4DB0">
      <w:rPr>
        <w:rFonts w:ascii="Arial" w:hAnsi="Arial" w:cs="Arial"/>
        <w:sz w:val="20"/>
        <w:szCs w:val="20"/>
      </w:rPr>
      <w:t>Track 2 Working Group</w:t>
    </w:r>
    <w:r w:rsidRPr="002E4DB0">
      <w:rPr>
        <w:rFonts w:ascii="Arial" w:hAnsi="Arial" w:cs="Arial"/>
        <w:sz w:val="20"/>
        <w:szCs w:val="20"/>
      </w:rPr>
      <w:ptab w:relativeTo="margin" w:alignment="center" w:leader="none"/>
    </w:r>
    <w:r w:rsidRPr="002E4DB0">
      <w:rPr>
        <w:rFonts w:ascii="Arial" w:hAnsi="Arial" w:cs="Arial"/>
        <w:sz w:val="20"/>
        <w:szCs w:val="20"/>
      </w:rPr>
      <w:t xml:space="preserve">Page </w:t>
    </w:r>
    <w:r w:rsidRPr="002E4DB0">
      <w:rPr>
        <w:rFonts w:ascii="Arial" w:hAnsi="Arial" w:cs="Arial"/>
        <w:b/>
        <w:bCs/>
        <w:sz w:val="20"/>
        <w:szCs w:val="20"/>
      </w:rPr>
      <w:fldChar w:fldCharType="begin"/>
    </w:r>
    <w:r w:rsidRPr="002E4DB0">
      <w:rPr>
        <w:rFonts w:ascii="Arial" w:hAnsi="Arial" w:cs="Arial"/>
        <w:b/>
        <w:bCs/>
        <w:sz w:val="20"/>
        <w:szCs w:val="20"/>
      </w:rPr>
      <w:instrText xml:space="preserve"> PAGE  \* Arabic  \* MERGEFORMAT </w:instrText>
    </w:r>
    <w:r w:rsidRPr="002E4DB0">
      <w:rPr>
        <w:rFonts w:ascii="Arial" w:hAnsi="Arial" w:cs="Arial"/>
        <w:b/>
        <w:bCs/>
        <w:sz w:val="20"/>
        <w:szCs w:val="20"/>
      </w:rPr>
      <w:fldChar w:fldCharType="separate"/>
    </w:r>
    <w:r w:rsidR="008C6FB5">
      <w:rPr>
        <w:rFonts w:ascii="Arial" w:hAnsi="Arial" w:cs="Arial"/>
        <w:b/>
        <w:bCs/>
        <w:noProof/>
        <w:sz w:val="20"/>
        <w:szCs w:val="20"/>
      </w:rPr>
      <w:t>1</w:t>
    </w:r>
    <w:r w:rsidRPr="002E4DB0">
      <w:rPr>
        <w:rFonts w:ascii="Arial" w:hAnsi="Arial" w:cs="Arial"/>
        <w:b/>
        <w:bCs/>
        <w:sz w:val="20"/>
        <w:szCs w:val="20"/>
      </w:rPr>
      <w:fldChar w:fldCharType="end"/>
    </w:r>
    <w:r w:rsidRPr="002E4DB0">
      <w:rPr>
        <w:rFonts w:ascii="Arial" w:hAnsi="Arial" w:cs="Arial"/>
        <w:sz w:val="20"/>
        <w:szCs w:val="20"/>
      </w:rPr>
      <w:t xml:space="preserve"> of </w:t>
    </w:r>
    <w:r w:rsidRPr="002E4DB0">
      <w:rPr>
        <w:rFonts w:ascii="Arial" w:hAnsi="Arial" w:cs="Arial"/>
        <w:b/>
        <w:bCs/>
        <w:sz w:val="20"/>
        <w:szCs w:val="20"/>
      </w:rPr>
      <w:fldChar w:fldCharType="begin"/>
    </w:r>
    <w:r w:rsidRPr="002E4DB0">
      <w:rPr>
        <w:rFonts w:ascii="Arial" w:hAnsi="Arial" w:cs="Arial"/>
        <w:b/>
        <w:bCs/>
        <w:sz w:val="20"/>
        <w:szCs w:val="20"/>
      </w:rPr>
      <w:instrText xml:space="preserve"> NUMPAGES  \* Arabic  \* MERGEFORMAT </w:instrText>
    </w:r>
    <w:r w:rsidRPr="002E4DB0">
      <w:rPr>
        <w:rFonts w:ascii="Arial" w:hAnsi="Arial" w:cs="Arial"/>
        <w:b/>
        <w:bCs/>
        <w:sz w:val="20"/>
        <w:szCs w:val="20"/>
      </w:rPr>
      <w:fldChar w:fldCharType="separate"/>
    </w:r>
    <w:r w:rsidR="008C6FB5">
      <w:rPr>
        <w:rFonts w:ascii="Arial" w:hAnsi="Arial" w:cs="Arial"/>
        <w:b/>
        <w:bCs/>
        <w:noProof/>
        <w:sz w:val="20"/>
        <w:szCs w:val="20"/>
      </w:rPr>
      <w:t>2</w:t>
    </w:r>
    <w:r w:rsidRPr="002E4DB0">
      <w:rPr>
        <w:rFonts w:ascii="Arial" w:hAnsi="Arial" w:cs="Arial"/>
        <w:b/>
        <w:bCs/>
        <w:sz w:val="20"/>
        <w:szCs w:val="20"/>
      </w:rPr>
      <w:fldChar w:fldCharType="end"/>
    </w:r>
    <w:r w:rsidRPr="002E4DB0">
      <w:rPr>
        <w:rFonts w:ascii="Arial" w:hAnsi="Arial" w:cs="Arial"/>
        <w:sz w:val="20"/>
        <w:szCs w:val="20"/>
      </w:rPr>
      <w:ptab w:relativeTo="margin" w:alignment="right" w:leader="none"/>
    </w:r>
    <w:r w:rsidRPr="002E4DB0">
      <w:rPr>
        <w:rFonts w:ascii="Arial" w:hAnsi="Arial" w:cs="Arial"/>
        <w:sz w:val="20"/>
        <w:szCs w:val="20"/>
      </w:rPr>
      <w:t xml:space="preserve">Task </w:t>
    </w:r>
    <w:r>
      <w:rPr>
        <w:rFonts w:ascii="Arial" w:hAnsi="Arial" w:cs="Arial"/>
        <w:sz w:val="20"/>
        <w:szCs w:val="20"/>
      </w:rPr>
      <w:t>2</w:t>
    </w:r>
    <w:r w:rsidR="008C6FB5">
      <w:rPr>
        <w:rFonts w:ascii="Arial" w:hAnsi="Arial" w:cs="Arial"/>
        <w:sz w:val="20"/>
        <w:szCs w:val="20"/>
      </w:rPr>
      <w:t xml:space="preserve"> Recommendation - DRAFT</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0074" w14:textId="77777777" w:rsidR="002E4DB0" w:rsidRDefault="002E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1338F" w14:textId="77777777" w:rsidR="00BB73B4" w:rsidRDefault="00BB73B4" w:rsidP="002E4DB0">
      <w:r>
        <w:separator/>
      </w:r>
    </w:p>
  </w:footnote>
  <w:footnote w:type="continuationSeparator" w:id="0">
    <w:p w14:paraId="22B68770" w14:textId="77777777" w:rsidR="00BB73B4" w:rsidRDefault="00BB73B4" w:rsidP="002E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259D" w14:textId="77777777" w:rsidR="002E4DB0" w:rsidRDefault="002E4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B3FD" w14:textId="77777777" w:rsidR="002E4DB0" w:rsidRPr="002E4DB0" w:rsidRDefault="002E4DB0" w:rsidP="002E4DB0">
    <w:pPr>
      <w:pStyle w:val="Header"/>
      <w:jc w:val="center"/>
      <w:rPr>
        <w:rFonts w:ascii="Arial" w:hAnsi="Arial" w:cs="Arial"/>
        <w:b/>
        <w:i/>
        <w:color w:val="FF0000"/>
      </w:rPr>
    </w:pPr>
    <w:r w:rsidRPr="002E4DB0">
      <w:rPr>
        <w:rFonts w:ascii="Arial" w:hAnsi="Arial" w:cs="Arial"/>
        <w:b/>
        <w:i/>
        <w:color w:val="FF0000"/>
      </w:rPr>
      <w:t>DRAFT DOCUMENT FOR REVIEW</w:t>
    </w:r>
  </w:p>
  <w:p w14:paraId="0CEDB9B0" w14:textId="77777777" w:rsidR="002E4DB0" w:rsidRDefault="002E4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4D8A" w14:textId="77777777" w:rsidR="002E4DB0" w:rsidRDefault="002E4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85D"/>
    <w:multiLevelType w:val="hybridMultilevel"/>
    <w:tmpl w:val="2360A2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02624"/>
    <w:multiLevelType w:val="hybridMultilevel"/>
    <w:tmpl w:val="DFF8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762F8"/>
    <w:multiLevelType w:val="hybridMultilevel"/>
    <w:tmpl w:val="24D42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91ADB"/>
    <w:multiLevelType w:val="hybridMultilevel"/>
    <w:tmpl w:val="170C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64779"/>
    <w:multiLevelType w:val="hybridMultilevel"/>
    <w:tmpl w:val="75FE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5055F"/>
    <w:multiLevelType w:val="hybridMultilevel"/>
    <w:tmpl w:val="F6D28936"/>
    <w:lvl w:ilvl="0" w:tplc="CDC216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77ED8"/>
    <w:multiLevelType w:val="hybridMultilevel"/>
    <w:tmpl w:val="2360A2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F18E9"/>
    <w:multiLevelType w:val="hybridMultilevel"/>
    <w:tmpl w:val="945E4AC4"/>
    <w:lvl w:ilvl="0" w:tplc="95CC21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4"/>
  </w:num>
  <w:num w:numId="6">
    <w:abstractNumId w:val="1"/>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iah Adams">
    <w15:presenceInfo w15:providerId="None" w15:userId="Josiah Ad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F5"/>
    <w:rsid w:val="00017A02"/>
    <w:rsid w:val="00021F49"/>
    <w:rsid w:val="00036C94"/>
    <w:rsid w:val="00060B8A"/>
    <w:rsid w:val="00063D65"/>
    <w:rsid w:val="00097B27"/>
    <w:rsid w:val="000A61FC"/>
    <w:rsid w:val="000D6BC0"/>
    <w:rsid w:val="00104423"/>
    <w:rsid w:val="001206C4"/>
    <w:rsid w:val="00133741"/>
    <w:rsid w:val="001501B7"/>
    <w:rsid w:val="00155D52"/>
    <w:rsid w:val="00171523"/>
    <w:rsid w:val="001C0CCE"/>
    <w:rsid w:val="001D3DAA"/>
    <w:rsid w:val="001D49AB"/>
    <w:rsid w:val="001F164D"/>
    <w:rsid w:val="0024568B"/>
    <w:rsid w:val="00282644"/>
    <w:rsid w:val="00291EDE"/>
    <w:rsid w:val="002A40C5"/>
    <w:rsid w:val="002B1FA5"/>
    <w:rsid w:val="002C3AF7"/>
    <w:rsid w:val="002E4DB0"/>
    <w:rsid w:val="00331037"/>
    <w:rsid w:val="00346B6D"/>
    <w:rsid w:val="003563E7"/>
    <w:rsid w:val="00361908"/>
    <w:rsid w:val="00384441"/>
    <w:rsid w:val="00387373"/>
    <w:rsid w:val="003D5C56"/>
    <w:rsid w:val="003F3F62"/>
    <w:rsid w:val="003F5DF7"/>
    <w:rsid w:val="00473BD5"/>
    <w:rsid w:val="00483D56"/>
    <w:rsid w:val="004B230E"/>
    <w:rsid w:val="004B6668"/>
    <w:rsid w:val="004F3FF0"/>
    <w:rsid w:val="00540920"/>
    <w:rsid w:val="00552786"/>
    <w:rsid w:val="00560FF6"/>
    <w:rsid w:val="005711D1"/>
    <w:rsid w:val="00592164"/>
    <w:rsid w:val="005D284B"/>
    <w:rsid w:val="005D54B7"/>
    <w:rsid w:val="005D54BA"/>
    <w:rsid w:val="005F2B84"/>
    <w:rsid w:val="00601A3C"/>
    <w:rsid w:val="006122BA"/>
    <w:rsid w:val="006279DD"/>
    <w:rsid w:val="00634B09"/>
    <w:rsid w:val="00660A8B"/>
    <w:rsid w:val="006645A0"/>
    <w:rsid w:val="00667B19"/>
    <w:rsid w:val="00670AA0"/>
    <w:rsid w:val="00692A30"/>
    <w:rsid w:val="006F24A2"/>
    <w:rsid w:val="00704376"/>
    <w:rsid w:val="007050C4"/>
    <w:rsid w:val="007214D7"/>
    <w:rsid w:val="007506F5"/>
    <w:rsid w:val="00762B26"/>
    <w:rsid w:val="00781629"/>
    <w:rsid w:val="00785C99"/>
    <w:rsid w:val="007B70C0"/>
    <w:rsid w:val="007E5469"/>
    <w:rsid w:val="007F4921"/>
    <w:rsid w:val="00825527"/>
    <w:rsid w:val="00840649"/>
    <w:rsid w:val="0084281E"/>
    <w:rsid w:val="00856134"/>
    <w:rsid w:val="00872675"/>
    <w:rsid w:val="00873C2D"/>
    <w:rsid w:val="00874941"/>
    <w:rsid w:val="00880D77"/>
    <w:rsid w:val="00885551"/>
    <w:rsid w:val="008C6FB5"/>
    <w:rsid w:val="008D055B"/>
    <w:rsid w:val="008E2A66"/>
    <w:rsid w:val="00905735"/>
    <w:rsid w:val="0090657F"/>
    <w:rsid w:val="00967C46"/>
    <w:rsid w:val="00972D99"/>
    <w:rsid w:val="00976C68"/>
    <w:rsid w:val="0098236E"/>
    <w:rsid w:val="009A1028"/>
    <w:rsid w:val="009A4609"/>
    <w:rsid w:val="009B211C"/>
    <w:rsid w:val="009C62BD"/>
    <w:rsid w:val="009C6D10"/>
    <w:rsid w:val="009D214B"/>
    <w:rsid w:val="00A00682"/>
    <w:rsid w:val="00A13822"/>
    <w:rsid w:val="00A26874"/>
    <w:rsid w:val="00A37532"/>
    <w:rsid w:val="00A50A32"/>
    <w:rsid w:val="00A64565"/>
    <w:rsid w:val="00A76B2D"/>
    <w:rsid w:val="00A83B33"/>
    <w:rsid w:val="00A84623"/>
    <w:rsid w:val="00A84C75"/>
    <w:rsid w:val="00AB004D"/>
    <w:rsid w:val="00AF2FF1"/>
    <w:rsid w:val="00AF5864"/>
    <w:rsid w:val="00B07813"/>
    <w:rsid w:val="00B203BE"/>
    <w:rsid w:val="00B24972"/>
    <w:rsid w:val="00B64DA1"/>
    <w:rsid w:val="00B72258"/>
    <w:rsid w:val="00BB73B4"/>
    <w:rsid w:val="00BC6F04"/>
    <w:rsid w:val="00BE1894"/>
    <w:rsid w:val="00C475EF"/>
    <w:rsid w:val="00C66993"/>
    <w:rsid w:val="00C71541"/>
    <w:rsid w:val="00CD23B2"/>
    <w:rsid w:val="00CE7BF3"/>
    <w:rsid w:val="00CF6B99"/>
    <w:rsid w:val="00D135AF"/>
    <w:rsid w:val="00D17F60"/>
    <w:rsid w:val="00D725EF"/>
    <w:rsid w:val="00DB3282"/>
    <w:rsid w:val="00DF276F"/>
    <w:rsid w:val="00E03EA1"/>
    <w:rsid w:val="00E240F9"/>
    <w:rsid w:val="00E27A02"/>
    <w:rsid w:val="00E3349A"/>
    <w:rsid w:val="00E64BF5"/>
    <w:rsid w:val="00EB0B0D"/>
    <w:rsid w:val="00ED1538"/>
    <w:rsid w:val="00EE707B"/>
    <w:rsid w:val="00EF37E7"/>
    <w:rsid w:val="00EF572B"/>
    <w:rsid w:val="00F2663B"/>
    <w:rsid w:val="00F56541"/>
    <w:rsid w:val="00F73611"/>
    <w:rsid w:val="00F81C12"/>
    <w:rsid w:val="00F966D5"/>
    <w:rsid w:val="00FA1C72"/>
    <w:rsid w:val="00FA31D1"/>
    <w:rsid w:val="00FA406E"/>
    <w:rsid w:val="00FA6BE4"/>
    <w:rsid w:val="00FD6872"/>
    <w:rsid w:val="00FE7B5C"/>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EF8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F5"/>
    <w:pPr>
      <w:ind w:left="720"/>
      <w:contextualSpacing/>
    </w:pPr>
  </w:style>
  <w:style w:type="character" w:styleId="Hyperlink">
    <w:name w:val="Hyperlink"/>
    <w:basedOn w:val="DefaultParagraphFont"/>
    <w:uiPriority w:val="99"/>
    <w:unhideWhenUsed/>
    <w:rsid w:val="007506F5"/>
    <w:rPr>
      <w:color w:val="0000FF" w:themeColor="hyperlink"/>
      <w:u w:val="single"/>
    </w:rPr>
  </w:style>
  <w:style w:type="paragraph" w:customStyle="1" w:styleId="SubHead2Blue">
    <w:name w:val="Sub Head 2 Blue"/>
    <w:basedOn w:val="Normal"/>
    <w:uiPriority w:val="99"/>
    <w:rsid w:val="007E5469"/>
    <w:pPr>
      <w:tabs>
        <w:tab w:val="left" w:pos="60"/>
      </w:tabs>
      <w:suppressAutoHyphens/>
      <w:autoSpaceDE w:val="0"/>
      <w:autoSpaceDN w:val="0"/>
      <w:adjustRightInd w:val="0"/>
      <w:spacing w:line="260" w:lineRule="atLeast"/>
    </w:pPr>
    <w:rPr>
      <w:rFonts w:ascii="Gotham Medium" w:eastAsiaTheme="minorHAnsi" w:hAnsi="Gotham Medium" w:cs="Gotham Medium"/>
      <w:color w:val="00658F"/>
      <w:sz w:val="20"/>
      <w:szCs w:val="20"/>
    </w:rPr>
  </w:style>
  <w:style w:type="character" w:styleId="FollowedHyperlink">
    <w:name w:val="FollowedHyperlink"/>
    <w:basedOn w:val="DefaultParagraphFont"/>
    <w:uiPriority w:val="99"/>
    <w:semiHidden/>
    <w:unhideWhenUsed/>
    <w:rsid w:val="0090657F"/>
    <w:rPr>
      <w:color w:val="800080" w:themeColor="followedHyperlink"/>
      <w:u w:val="single"/>
    </w:rPr>
  </w:style>
  <w:style w:type="character" w:styleId="CommentReference">
    <w:name w:val="annotation reference"/>
    <w:basedOn w:val="DefaultParagraphFont"/>
    <w:uiPriority w:val="99"/>
    <w:semiHidden/>
    <w:unhideWhenUsed/>
    <w:rsid w:val="00B24972"/>
    <w:rPr>
      <w:sz w:val="18"/>
      <w:szCs w:val="18"/>
    </w:rPr>
  </w:style>
  <w:style w:type="paragraph" w:styleId="CommentText">
    <w:name w:val="annotation text"/>
    <w:basedOn w:val="Normal"/>
    <w:link w:val="CommentTextChar"/>
    <w:uiPriority w:val="99"/>
    <w:unhideWhenUsed/>
    <w:rsid w:val="00B24972"/>
  </w:style>
  <w:style w:type="character" w:customStyle="1" w:styleId="CommentTextChar">
    <w:name w:val="Comment Text Char"/>
    <w:basedOn w:val="DefaultParagraphFont"/>
    <w:link w:val="CommentText"/>
    <w:uiPriority w:val="99"/>
    <w:rsid w:val="00B24972"/>
  </w:style>
  <w:style w:type="paragraph" w:styleId="CommentSubject">
    <w:name w:val="annotation subject"/>
    <w:basedOn w:val="CommentText"/>
    <w:next w:val="CommentText"/>
    <w:link w:val="CommentSubjectChar"/>
    <w:uiPriority w:val="99"/>
    <w:semiHidden/>
    <w:unhideWhenUsed/>
    <w:rsid w:val="00B24972"/>
    <w:rPr>
      <w:b/>
      <w:bCs/>
      <w:sz w:val="20"/>
      <w:szCs w:val="20"/>
    </w:rPr>
  </w:style>
  <w:style w:type="character" w:customStyle="1" w:styleId="CommentSubjectChar">
    <w:name w:val="Comment Subject Char"/>
    <w:basedOn w:val="CommentTextChar"/>
    <w:link w:val="CommentSubject"/>
    <w:uiPriority w:val="99"/>
    <w:semiHidden/>
    <w:rsid w:val="00B24972"/>
    <w:rPr>
      <w:b/>
      <w:bCs/>
      <w:sz w:val="20"/>
      <w:szCs w:val="20"/>
    </w:rPr>
  </w:style>
  <w:style w:type="paragraph" w:styleId="BalloonText">
    <w:name w:val="Balloon Text"/>
    <w:basedOn w:val="Normal"/>
    <w:link w:val="BalloonTextChar"/>
    <w:uiPriority w:val="99"/>
    <w:semiHidden/>
    <w:unhideWhenUsed/>
    <w:rsid w:val="00B249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972"/>
    <w:rPr>
      <w:rFonts w:ascii="Lucida Grande" w:hAnsi="Lucida Grande" w:cs="Lucida Grande"/>
      <w:sz w:val="18"/>
      <w:szCs w:val="18"/>
    </w:rPr>
  </w:style>
  <w:style w:type="paragraph" w:styleId="Revision">
    <w:name w:val="Revision"/>
    <w:hidden/>
    <w:uiPriority w:val="99"/>
    <w:semiHidden/>
    <w:rsid w:val="00331037"/>
  </w:style>
  <w:style w:type="paragraph" w:styleId="Header">
    <w:name w:val="header"/>
    <w:basedOn w:val="Normal"/>
    <w:link w:val="HeaderChar"/>
    <w:uiPriority w:val="99"/>
    <w:unhideWhenUsed/>
    <w:rsid w:val="002E4DB0"/>
    <w:pPr>
      <w:tabs>
        <w:tab w:val="center" w:pos="4680"/>
        <w:tab w:val="right" w:pos="9360"/>
      </w:tabs>
    </w:pPr>
  </w:style>
  <w:style w:type="character" w:customStyle="1" w:styleId="HeaderChar">
    <w:name w:val="Header Char"/>
    <w:basedOn w:val="DefaultParagraphFont"/>
    <w:link w:val="Header"/>
    <w:uiPriority w:val="99"/>
    <w:rsid w:val="002E4DB0"/>
  </w:style>
  <w:style w:type="paragraph" w:styleId="Footer">
    <w:name w:val="footer"/>
    <w:basedOn w:val="Normal"/>
    <w:link w:val="FooterChar"/>
    <w:uiPriority w:val="99"/>
    <w:unhideWhenUsed/>
    <w:rsid w:val="002E4DB0"/>
    <w:pPr>
      <w:tabs>
        <w:tab w:val="center" w:pos="4680"/>
        <w:tab w:val="right" w:pos="9360"/>
      </w:tabs>
    </w:pPr>
  </w:style>
  <w:style w:type="character" w:customStyle="1" w:styleId="FooterChar">
    <w:name w:val="Footer Char"/>
    <w:basedOn w:val="DefaultParagraphFont"/>
    <w:link w:val="Footer"/>
    <w:uiPriority w:val="99"/>
    <w:rsid w:val="002E4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2515">
      <w:bodyDiv w:val="1"/>
      <w:marLeft w:val="0"/>
      <w:marRight w:val="0"/>
      <w:marTop w:val="0"/>
      <w:marBottom w:val="0"/>
      <w:divBdr>
        <w:top w:val="none" w:sz="0" w:space="0" w:color="auto"/>
        <w:left w:val="none" w:sz="0" w:space="0" w:color="auto"/>
        <w:bottom w:val="none" w:sz="0" w:space="0" w:color="auto"/>
        <w:right w:val="none" w:sz="0" w:space="0" w:color="auto"/>
      </w:divBdr>
    </w:div>
    <w:div w:id="1707482800">
      <w:bodyDiv w:val="1"/>
      <w:marLeft w:val="0"/>
      <w:marRight w:val="0"/>
      <w:marTop w:val="0"/>
      <w:marBottom w:val="0"/>
      <w:divBdr>
        <w:top w:val="none" w:sz="0" w:space="0" w:color="auto"/>
        <w:left w:val="none" w:sz="0" w:space="0" w:color="auto"/>
        <w:bottom w:val="none" w:sz="0" w:space="0" w:color="auto"/>
        <w:right w:val="none" w:sz="0" w:space="0" w:color="auto"/>
      </w:divBdr>
    </w:div>
    <w:div w:id="2086753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Josiah Adams</dc:creator>
  <cp:lastModifiedBy>Arlis Reynolds</cp:lastModifiedBy>
  <cp:revision>7</cp:revision>
  <dcterms:created xsi:type="dcterms:W3CDTF">2017-04-06T19:50:00Z</dcterms:created>
  <dcterms:modified xsi:type="dcterms:W3CDTF">2017-04-22T15:55:00Z</dcterms:modified>
</cp:coreProperties>
</file>