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03FC8" w14:textId="77777777" w:rsidR="00E21CD9" w:rsidRPr="00E21CD9" w:rsidRDefault="00E21CD9" w:rsidP="000337BE">
      <w:pPr>
        <w:autoSpaceDE w:val="0"/>
        <w:autoSpaceDN w:val="0"/>
        <w:adjustRightInd w:val="0"/>
        <w:spacing w:after="0" w:line="240" w:lineRule="auto"/>
        <w:rPr>
          <w:rFonts w:ascii="Cambria,Bold" w:hAnsi="Cambria,Bold" w:cs="Cambria,Bold"/>
          <w:b/>
          <w:bCs/>
          <w:color w:val="FF0000"/>
        </w:rPr>
      </w:pPr>
      <w:bookmarkStart w:id="0" w:name="_GoBack"/>
      <w:bookmarkEnd w:id="0"/>
      <w:r>
        <w:rPr>
          <w:rFonts w:ascii="Cambria,Bold" w:hAnsi="Cambria,Bold" w:cs="Cambria,Bold"/>
          <w:b/>
          <w:bCs/>
          <w:color w:val="FF0000"/>
        </w:rPr>
        <w:t>THIS VERSION INCLUDES EAR TEAM NOTES AND REDLINES/NOTES CREATED DURING THE T2WG MEETING #3</w:t>
      </w:r>
      <w:r w:rsidR="001F70A4">
        <w:rPr>
          <w:rFonts w:ascii="Cambria,Bold" w:hAnsi="Cambria,Bold" w:cs="Cambria,Bold"/>
          <w:b/>
          <w:bCs/>
          <w:color w:val="FF0000"/>
        </w:rPr>
        <w:t>. WE DID NOT ADD NOTES OR MAKE REVISIONS TO THIS DOCUMENT DURING MEETING 4.</w:t>
      </w:r>
    </w:p>
    <w:p w14:paraId="09AB9AD3" w14:textId="77777777" w:rsidR="00E21CD9" w:rsidRDefault="00E21CD9" w:rsidP="000337BE">
      <w:pPr>
        <w:autoSpaceDE w:val="0"/>
        <w:autoSpaceDN w:val="0"/>
        <w:adjustRightInd w:val="0"/>
        <w:spacing w:after="0" w:line="240" w:lineRule="auto"/>
        <w:rPr>
          <w:rFonts w:ascii="Cambria,Bold" w:hAnsi="Cambria,Bold" w:cs="Cambria,Bold"/>
          <w:b/>
          <w:bCs/>
        </w:rPr>
      </w:pPr>
    </w:p>
    <w:p w14:paraId="175F48DA" w14:textId="4EDF2BB9" w:rsidR="000337BE" w:rsidRPr="00166B07" w:rsidRDefault="000337BE" w:rsidP="000337BE">
      <w:pPr>
        <w:autoSpaceDE w:val="0"/>
        <w:autoSpaceDN w:val="0"/>
        <w:adjustRightInd w:val="0"/>
        <w:spacing w:after="0" w:line="240" w:lineRule="auto"/>
        <w:rPr>
          <w:rFonts w:ascii="Cambria,Bold" w:hAnsi="Cambria,Bold" w:cs="Cambria,Bold"/>
          <w:b/>
          <w:bCs/>
        </w:rPr>
      </w:pPr>
      <w:r w:rsidRPr="00166B07">
        <w:rPr>
          <w:rFonts w:ascii="Cambria,Bold" w:hAnsi="Cambria,Bold" w:cs="Cambria,Bold"/>
          <w:b/>
          <w:bCs/>
        </w:rPr>
        <w:t>Proposal for consideration in the T2WG</w:t>
      </w:r>
      <w:r>
        <w:rPr>
          <w:rFonts w:ascii="Cambria,Bold" w:hAnsi="Cambria,Bold" w:cs="Cambria,Bold"/>
          <w:b/>
          <w:bCs/>
        </w:rPr>
        <w:t xml:space="preserve"> (version </w:t>
      </w:r>
      <w:del w:id="1" w:author="Sepideh Shahinfard" w:date="2017-06-01T09:20:00Z">
        <w:r w:rsidR="001D176F" w:rsidDel="0085349A">
          <w:rPr>
            <w:rFonts w:ascii="Cambria,Bold" w:hAnsi="Cambria,Bold" w:cs="Cambria,Bold"/>
            <w:b/>
            <w:bCs/>
          </w:rPr>
          <w:delText>6</w:delText>
        </w:r>
      </w:del>
      <w:ins w:id="2" w:author="Sepideh Shahinfard" w:date="2017-06-01T09:20:00Z">
        <w:r w:rsidR="0085349A">
          <w:rPr>
            <w:rFonts w:ascii="Cambria,Bold" w:hAnsi="Cambria,Bold" w:cs="Cambria,Bold"/>
            <w:b/>
            <w:bCs/>
          </w:rPr>
          <w:t>8</w:t>
        </w:r>
      </w:ins>
      <w:r>
        <w:rPr>
          <w:rFonts w:ascii="Cambria,Bold" w:hAnsi="Cambria,Bold" w:cs="Cambria,Bold"/>
          <w:b/>
          <w:bCs/>
        </w:rPr>
        <w:t>)</w:t>
      </w:r>
      <w:r w:rsidRPr="00166B07">
        <w:rPr>
          <w:rFonts w:ascii="Cambria,Bold" w:hAnsi="Cambria,Bold" w:cs="Cambria,Bold"/>
          <w:b/>
          <w:bCs/>
        </w:rPr>
        <w:tab/>
      </w:r>
      <w:r w:rsidRPr="00166B07">
        <w:rPr>
          <w:rFonts w:ascii="Cambria,Bold" w:hAnsi="Cambria,Bold" w:cs="Cambria,Bold"/>
          <w:b/>
          <w:bCs/>
        </w:rPr>
        <w:tab/>
      </w:r>
      <w:r>
        <w:rPr>
          <w:rFonts w:ascii="Cambria,Bold" w:hAnsi="Cambria,Bold" w:cs="Cambria,Bold"/>
          <w:b/>
          <w:bCs/>
        </w:rPr>
        <w:tab/>
      </w:r>
      <w:r>
        <w:rPr>
          <w:rFonts w:ascii="Cambria,Bold" w:hAnsi="Cambria,Bold" w:cs="Cambria,Bold"/>
          <w:b/>
          <w:bCs/>
        </w:rPr>
        <w:tab/>
      </w:r>
      <w:r w:rsidRPr="00166B07">
        <w:rPr>
          <w:rFonts w:ascii="Cambria,Bold" w:hAnsi="Cambria,Bold" w:cs="Cambria,Bold"/>
          <w:b/>
          <w:bCs/>
        </w:rPr>
        <w:t>2017/0</w:t>
      </w:r>
      <w:del w:id="3" w:author="Sepideh Shahinfard" w:date="2017-06-13T08:33:00Z">
        <w:r w:rsidDel="007B75CB">
          <w:rPr>
            <w:rFonts w:ascii="Cambria,Bold" w:hAnsi="Cambria,Bold" w:cs="Cambria,Bold"/>
            <w:b/>
            <w:bCs/>
          </w:rPr>
          <w:delText>5</w:delText>
        </w:r>
      </w:del>
      <w:ins w:id="4" w:author="Sepideh Shahinfard" w:date="2017-06-13T08:33:00Z">
        <w:r w:rsidR="007B75CB">
          <w:rPr>
            <w:rFonts w:ascii="Cambria,Bold" w:hAnsi="Cambria,Bold" w:cs="Cambria,Bold"/>
            <w:b/>
            <w:bCs/>
          </w:rPr>
          <w:t>6</w:t>
        </w:r>
      </w:ins>
      <w:r>
        <w:rPr>
          <w:rFonts w:ascii="Cambria,Bold" w:hAnsi="Cambria,Bold" w:cs="Cambria,Bold"/>
          <w:b/>
          <w:bCs/>
        </w:rPr>
        <w:t>/</w:t>
      </w:r>
      <w:del w:id="5" w:author="Sepideh Shahinfard" w:date="2017-06-01T09:20:00Z">
        <w:r w:rsidR="00371614" w:rsidDel="0085349A">
          <w:rPr>
            <w:rFonts w:ascii="Cambria,Bold" w:hAnsi="Cambria,Bold" w:cs="Cambria,Bold"/>
            <w:b/>
            <w:bCs/>
          </w:rPr>
          <w:delText>16</w:delText>
        </w:r>
      </w:del>
      <w:ins w:id="6" w:author="Sepideh Shahinfard" w:date="2017-06-01T09:20:00Z">
        <w:r w:rsidR="007B75CB">
          <w:rPr>
            <w:rFonts w:ascii="Cambria,Bold" w:hAnsi="Cambria,Bold" w:cs="Cambria,Bold"/>
            <w:b/>
            <w:bCs/>
          </w:rPr>
          <w:t>13</w:t>
        </w:r>
      </w:ins>
    </w:p>
    <w:p w14:paraId="3D7A8F83"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Standard Practice Baseline</w:t>
      </w:r>
    </w:p>
    <w:p w14:paraId="21E076E6" w14:textId="77777777" w:rsidR="000337BE" w:rsidRDefault="000337BE" w:rsidP="000337BE">
      <w:pPr>
        <w:autoSpaceDE w:val="0"/>
        <w:autoSpaceDN w:val="0"/>
        <w:adjustRightInd w:val="0"/>
        <w:spacing w:after="0" w:line="240" w:lineRule="auto"/>
        <w:rPr>
          <w:rFonts w:ascii="Cambria,Bold" w:hAnsi="Cambria,Bold" w:cs="Cambria,Bold"/>
          <w:b/>
          <w:bCs/>
          <w:color w:val="4F82BE"/>
          <w:sz w:val="26"/>
          <w:szCs w:val="26"/>
        </w:rPr>
      </w:pPr>
    </w:p>
    <w:p w14:paraId="3B3E1505" w14:textId="77777777" w:rsidR="000337BE" w:rsidRDefault="000337BE" w:rsidP="000337BE">
      <w:pPr>
        <w:spacing w:after="0"/>
        <w:rPr>
          <w:rFonts w:ascii="Corbel" w:hAnsi="Corbel" w:cs="Corbel"/>
          <w:color w:val="000000"/>
        </w:rPr>
      </w:pPr>
      <w:r w:rsidRPr="00C8073D">
        <w:rPr>
          <w:rFonts w:ascii="Corbel" w:hAnsi="Corbel" w:cs="Corbel"/>
          <w:b/>
          <w:color w:val="000000"/>
        </w:rPr>
        <w:t>Background</w:t>
      </w:r>
      <w:r>
        <w:rPr>
          <w:rFonts w:ascii="Corbel" w:hAnsi="Corbel" w:cs="Corbel"/>
          <w:color w:val="000000"/>
        </w:rPr>
        <w:t xml:space="preserve">: </w:t>
      </w:r>
    </w:p>
    <w:p w14:paraId="57B934E3" w14:textId="77777777" w:rsidR="000337BE" w:rsidRDefault="000337BE" w:rsidP="000337BE">
      <w:pPr>
        <w:spacing w:after="120"/>
        <w:rPr>
          <w:rFonts w:ascii="Corbel" w:hAnsi="Corbel" w:cs="Corbel"/>
          <w:b/>
          <w:color w:val="000000"/>
        </w:rPr>
      </w:pPr>
      <w:r>
        <w:rPr>
          <w:rFonts w:ascii="Corbel" w:hAnsi="Corbel" w:cs="Corbel"/>
          <w:color w:val="000000"/>
        </w:rPr>
        <w:t>The Standard P</w:t>
      </w:r>
      <w:r w:rsidRPr="001B529A">
        <w:rPr>
          <w:rFonts w:ascii="Corbel" w:hAnsi="Corbel" w:cs="Corbel"/>
          <w:color w:val="000000"/>
        </w:rPr>
        <w:t xml:space="preserve">ractice </w:t>
      </w:r>
      <w:r>
        <w:rPr>
          <w:rFonts w:ascii="Corbel" w:hAnsi="Corbel" w:cs="Corbel"/>
          <w:color w:val="000000"/>
        </w:rPr>
        <w:t>B</w:t>
      </w:r>
      <w:r w:rsidRPr="001B529A">
        <w:rPr>
          <w:rFonts w:ascii="Corbel" w:hAnsi="Corbel" w:cs="Corbel"/>
          <w:color w:val="000000"/>
        </w:rPr>
        <w:t xml:space="preserve">aseline is synonymous with a “code” baseline and is </w:t>
      </w:r>
      <w:r w:rsidR="005402EA">
        <w:rPr>
          <w:rFonts w:ascii="Corbel" w:hAnsi="Corbel" w:cs="Corbel"/>
          <w:color w:val="000000"/>
        </w:rPr>
        <w:t>generally</w:t>
      </w:r>
      <w:r w:rsidR="005402EA">
        <w:rPr>
          <w:rStyle w:val="FootnoteReference"/>
          <w:rFonts w:ascii="Corbel" w:hAnsi="Corbel" w:cs="Corbel"/>
          <w:color w:val="000000"/>
        </w:rPr>
        <w:footnoteReference w:id="1"/>
      </w:r>
      <w:r w:rsidR="005402EA">
        <w:rPr>
          <w:rFonts w:ascii="Corbel" w:hAnsi="Corbel" w:cs="Corbel"/>
          <w:color w:val="000000"/>
        </w:rPr>
        <w:t xml:space="preserve"> </w:t>
      </w:r>
      <w:r w:rsidRPr="001B529A">
        <w:rPr>
          <w:rFonts w:ascii="Corbel" w:hAnsi="Corbel" w:cs="Corbel"/>
          <w:color w:val="000000"/>
        </w:rPr>
        <w:t xml:space="preserve">used as the </w:t>
      </w:r>
      <w:r>
        <w:rPr>
          <w:rFonts w:ascii="Corbel" w:hAnsi="Corbel" w:cs="Corbel"/>
          <w:color w:val="000000"/>
        </w:rPr>
        <w:t xml:space="preserve">single </w:t>
      </w:r>
      <w:r w:rsidRPr="001B529A">
        <w:rPr>
          <w:rFonts w:ascii="Corbel" w:hAnsi="Corbel" w:cs="Corbel"/>
          <w:color w:val="000000"/>
        </w:rPr>
        <w:t>baseline for Normal Replacement</w:t>
      </w:r>
      <w:r w:rsidR="00E21CD9">
        <w:rPr>
          <w:rFonts w:ascii="Corbel" w:hAnsi="Corbel" w:cs="Corbel"/>
          <w:color w:val="000000"/>
        </w:rPr>
        <w:t xml:space="preserve"> (including </w:t>
      </w:r>
      <w:r w:rsidRPr="001B529A">
        <w:rPr>
          <w:rFonts w:ascii="Corbel" w:hAnsi="Corbel" w:cs="Corbel"/>
          <w:color w:val="000000"/>
        </w:rPr>
        <w:t>New Load and New Construction</w:t>
      </w:r>
      <w:r w:rsidR="00E21CD9">
        <w:rPr>
          <w:rFonts w:ascii="Corbel" w:hAnsi="Corbel" w:cs="Corbel"/>
          <w:color w:val="000000"/>
        </w:rPr>
        <w:t>)</w:t>
      </w:r>
      <w:r w:rsidRPr="001B529A">
        <w:rPr>
          <w:rFonts w:ascii="Corbel" w:hAnsi="Corbel" w:cs="Corbel"/>
          <w:color w:val="000000"/>
        </w:rPr>
        <w:t xml:space="preserve"> measures as well as the second baseline</w:t>
      </w:r>
      <w:r>
        <w:rPr>
          <w:rStyle w:val="FootnoteReference"/>
          <w:rFonts w:ascii="Corbel" w:hAnsi="Corbel" w:cs="Corbel"/>
          <w:color w:val="000000"/>
        </w:rPr>
        <w:footnoteReference w:id="2"/>
      </w:r>
      <w:r w:rsidRPr="001B529A">
        <w:rPr>
          <w:rFonts w:ascii="Corbel" w:hAnsi="Corbel" w:cs="Corbel"/>
          <w:color w:val="000000"/>
        </w:rPr>
        <w:t xml:space="preserve"> for Accelerated Replacement </w:t>
      </w:r>
      <w:r>
        <w:rPr>
          <w:rFonts w:ascii="Corbel" w:hAnsi="Corbel" w:cs="Corbel"/>
          <w:color w:val="000000"/>
        </w:rPr>
        <w:t xml:space="preserve">(AR) </w:t>
      </w:r>
      <w:r w:rsidRPr="001B529A">
        <w:rPr>
          <w:rFonts w:ascii="Corbel" w:hAnsi="Corbel" w:cs="Corbel"/>
          <w:color w:val="000000"/>
        </w:rPr>
        <w:t>measures.</w:t>
      </w:r>
    </w:p>
    <w:p w14:paraId="772EBAA8" w14:textId="77777777" w:rsidR="000337BE" w:rsidRDefault="000337BE" w:rsidP="000337BE">
      <w:pPr>
        <w:spacing w:after="0"/>
        <w:rPr>
          <w:rFonts w:ascii="Corbel" w:hAnsi="Corbel" w:cs="Corbel"/>
          <w:color w:val="000000"/>
        </w:rPr>
      </w:pPr>
      <w:r w:rsidRPr="00C8073D">
        <w:rPr>
          <w:rFonts w:ascii="Corbel" w:hAnsi="Corbel" w:cs="Corbel"/>
          <w:b/>
          <w:color w:val="000000"/>
        </w:rPr>
        <w:t>Definition</w:t>
      </w:r>
      <w:r>
        <w:rPr>
          <w:rFonts w:ascii="Corbel" w:hAnsi="Corbel" w:cs="Corbel"/>
          <w:color w:val="000000"/>
        </w:rPr>
        <w:t xml:space="preserve">: </w:t>
      </w:r>
    </w:p>
    <w:p w14:paraId="56BBC933" w14:textId="7B0FB32F" w:rsidR="000337BE" w:rsidRPr="00166B07" w:rsidRDefault="000337BE" w:rsidP="000337BE">
      <w:pPr>
        <w:spacing w:after="120"/>
        <w:rPr>
          <w:rFonts w:ascii="Corbel" w:hAnsi="Corbel" w:cs="Corbel"/>
          <w:b/>
          <w:color w:val="000000"/>
        </w:rPr>
      </w:pPr>
      <w:r>
        <w:rPr>
          <w:rFonts w:ascii="Corbel" w:hAnsi="Corbel" w:cs="Corbel"/>
          <w:color w:val="000000"/>
        </w:rPr>
        <w:t>The Standard Practice</w:t>
      </w:r>
      <w:r w:rsidRPr="00FB69C3">
        <w:rPr>
          <w:rFonts w:ascii="Corbel" w:hAnsi="Corbel" w:cs="Corbel"/>
          <w:color w:val="000000"/>
        </w:rPr>
        <w:t xml:space="preserve"> </w:t>
      </w:r>
      <w:r>
        <w:rPr>
          <w:rFonts w:ascii="Corbel" w:hAnsi="Corbel" w:cs="Corbel"/>
          <w:color w:val="000000"/>
        </w:rPr>
        <w:t>B</w:t>
      </w:r>
      <w:r w:rsidRPr="00FB69C3">
        <w:rPr>
          <w:rFonts w:ascii="Corbel" w:hAnsi="Corbel" w:cs="Corbel"/>
          <w:color w:val="000000"/>
        </w:rPr>
        <w:t xml:space="preserve">aseline is </w:t>
      </w:r>
      <w:r>
        <w:rPr>
          <w:rFonts w:ascii="Corbel" w:hAnsi="Corbel" w:cs="Corbel"/>
          <w:color w:val="000000"/>
        </w:rPr>
        <w:t xml:space="preserve">an estimate of the </w:t>
      </w:r>
      <w:r w:rsidRPr="00FB69C3">
        <w:rPr>
          <w:rFonts w:ascii="Corbel" w:hAnsi="Corbel" w:cs="Corbel"/>
          <w:color w:val="000000"/>
        </w:rPr>
        <w:t>activity or installation</w:t>
      </w:r>
      <w:r>
        <w:rPr>
          <w:rFonts w:ascii="Corbel" w:hAnsi="Corbel" w:cs="Corbel"/>
          <w:color w:val="000000"/>
        </w:rPr>
        <w:t xml:space="preserve"> that </w:t>
      </w:r>
      <w:r w:rsidRPr="00FB69C3">
        <w:rPr>
          <w:rFonts w:ascii="Corbel" w:hAnsi="Corbel" w:cs="Corbel"/>
          <w:color w:val="000000"/>
        </w:rPr>
        <w:t xml:space="preserve">would </w:t>
      </w:r>
      <w:r>
        <w:rPr>
          <w:rFonts w:ascii="Corbel" w:hAnsi="Corbel" w:cs="Corbel"/>
          <w:color w:val="000000"/>
        </w:rPr>
        <w:t>take</w:t>
      </w:r>
      <w:r w:rsidRPr="00FB69C3">
        <w:rPr>
          <w:rFonts w:ascii="Corbel" w:hAnsi="Corbel" w:cs="Corbel"/>
          <w:color w:val="000000"/>
        </w:rPr>
        <w:t xml:space="preserve"> place absent</w:t>
      </w:r>
      <w:r>
        <w:rPr>
          <w:rFonts w:ascii="Corbel" w:hAnsi="Corbel" w:cs="Corbel"/>
          <w:color w:val="000000"/>
        </w:rPr>
        <w:t xml:space="preserve"> the energy efficiency program</w:t>
      </w:r>
      <w:r w:rsidRPr="00FB69C3">
        <w:rPr>
          <w:rFonts w:ascii="Corbel" w:hAnsi="Corbel" w:cs="Corbel"/>
          <w:color w:val="000000"/>
        </w:rPr>
        <w:t xml:space="preserve"> as r</w:t>
      </w:r>
      <w:r>
        <w:rPr>
          <w:rFonts w:ascii="Corbel" w:hAnsi="Corbel" w:cs="Corbel"/>
          <w:color w:val="000000"/>
        </w:rPr>
        <w:t xml:space="preserve">equired by code, regulation, </w:t>
      </w:r>
      <w:r w:rsidR="00371614">
        <w:rPr>
          <w:rFonts w:ascii="Corbel" w:hAnsi="Corbel" w:cs="Corbel"/>
          <w:color w:val="000000"/>
        </w:rPr>
        <w:t xml:space="preserve">or </w:t>
      </w:r>
      <w:r w:rsidRPr="00FB69C3">
        <w:rPr>
          <w:rFonts w:ascii="Corbel" w:hAnsi="Corbel" w:cs="Corbel"/>
          <w:color w:val="000000"/>
        </w:rPr>
        <w:t>law</w:t>
      </w:r>
      <w:r>
        <w:rPr>
          <w:rFonts w:ascii="Corbel" w:hAnsi="Corbel" w:cs="Corbel"/>
          <w:color w:val="000000"/>
        </w:rPr>
        <w:t>,</w:t>
      </w:r>
      <w:r w:rsidRPr="00FB69C3">
        <w:rPr>
          <w:rFonts w:ascii="Corbel" w:hAnsi="Corbel" w:cs="Corbel"/>
          <w:color w:val="000000"/>
        </w:rPr>
        <w:t xml:space="preserve"> or </w:t>
      </w:r>
      <w:r w:rsidR="00371614">
        <w:rPr>
          <w:rFonts w:ascii="Corbel" w:hAnsi="Corbel" w:cs="Corbel"/>
          <w:color w:val="000000"/>
        </w:rPr>
        <w:t xml:space="preserve">as </w:t>
      </w:r>
      <w:r w:rsidRPr="00FB69C3">
        <w:rPr>
          <w:rFonts w:ascii="Corbel" w:hAnsi="Corbel" w:cs="Corbel"/>
          <w:color w:val="000000"/>
        </w:rPr>
        <w:t xml:space="preserve">expected to occur as </w:t>
      </w:r>
      <w:r>
        <w:rPr>
          <w:rFonts w:ascii="Corbel" w:hAnsi="Corbel" w:cs="Corbel"/>
          <w:color w:val="000000"/>
        </w:rPr>
        <w:t>standard practice. The Standard Practice Baseline</w:t>
      </w:r>
      <w:r w:rsidRPr="00FB69C3">
        <w:rPr>
          <w:rFonts w:ascii="Corbel" w:hAnsi="Corbel" w:cs="Corbel"/>
          <w:color w:val="000000"/>
        </w:rPr>
        <w:t xml:space="preserve"> </w:t>
      </w:r>
      <w:r w:rsidRPr="0081403D">
        <w:rPr>
          <w:rFonts w:ascii="Corbel" w:hAnsi="Corbel" w:cs="Corbel"/>
          <w:color w:val="000000"/>
        </w:rPr>
        <w:t>activity or installation</w:t>
      </w:r>
      <w:r w:rsidRPr="0081403D" w:rsidDel="0081403D">
        <w:rPr>
          <w:rFonts w:ascii="Corbel" w:hAnsi="Corbel" w:cs="Corbel"/>
          <w:color w:val="000000"/>
        </w:rPr>
        <w:t xml:space="preserve"> </w:t>
      </w:r>
      <w:r>
        <w:rPr>
          <w:rFonts w:ascii="Corbel" w:hAnsi="Corbel" w:cs="Corbel"/>
          <w:color w:val="000000"/>
        </w:rPr>
        <w:t xml:space="preserve">must </w:t>
      </w:r>
      <w:r w:rsidRPr="00EE00FC">
        <w:rPr>
          <w:rFonts w:ascii="Corbel" w:hAnsi="Corbel" w:cs="Corbel"/>
          <w:color w:val="000000"/>
        </w:rPr>
        <w:t>meet the anticipated functional</w:t>
      </w:r>
      <w:ins w:id="10" w:author="Chan, Ryan" w:date="2017-06-02T15:20:00Z">
        <w:r w:rsidR="008F6D9A">
          <w:rPr>
            <w:rFonts w:ascii="Corbel" w:hAnsi="Corbel" w:cs="Corbel"/>
            <w:color w:val="000000"/>
          </w:rPr>
          <w:t xml:space="preserve"> and economic</w:t>
        </w:r>
      </w:ins>
      <w:del w:id="11" w:author="Chan, Ryan" w:date="2017-06-02T15:17:00Z">
        <w:r w:rsidR="00C05DDD" w:rsidDel="008F6D9A">
          <w:rPr>
            <w:rFonts w:ascii="Corbel" w:hAnsi="Corbel" w:cs="Corbel"/>
            <w:color w:val="000000"/>
          </w:rPr>
          <w:delText xml:space="preserve">, </w:delText>
        </w:r>
      </w:del>
      <w:ins w:id="12" w:author="rsperberg" w:date="2017-05-29T09:36:00Z">
        <w:del w:id="13" w:author="Chan, Ryan" w:date="2017-06-02T15:17:00Z">
          <w:r w:rsidR="00044C29" w:rsidDel="008F6D9A">
            <w:rPr>
              <w:rFonts w:ascii="Corbel" w:hAnsi="Corbel" w:cs="Corbel"/>
              <w:color w:val="000000"/>
            </w:rPr>
            <w:delText xml:space="preserve">and </w:delText>
          </w:r>
        </w:del>
      </w:ins>
      <w:del w:id="14" w:author="Chan, Ryan" w:date="2017-06-02T15:17:00Z">
        <w:r w:rsidR="00C05DDD" w:rsidDel="008F6D9A">
          <w:rPr>
            <w:rFonts w:ascii="Corbel" w:hAnsi="Corbel" w:cs="Corbel"/>
            <w:color w:val="000000"/>
          </w:rPr>
          <w:delText>technical,</w:delText>
        </w:r>
      </w:del>
      <w:del w:id="15" w:author="rsperberg" w:date="2017-05-29T09:35:00Z">
        <w:r w:rsidR="00C05DDD" w:rsidDel="00044C29">
          <w:rPr>
            <w:rFonts w:ascii="Corbel" w:hAnsi="Corbel" w:cs="Corbel"/>
            <w:color w:val="000000"/>
          </w:rPr>
          <w:delText xml:space="preserve"> and economic</w:delText>
        </w:r>
      </w:del>
      <w:r w:rsidRPr="00EE00FC">
        <w:rPr>
          <w:rFonts w:ascii="Corbel" w:hAnsi="Corbel" w:cs="Corbel"/>
          <w:color w:val="000000"/>
        </w:rPr>
        <w:t xml:space="preserve"> needs of the custome</w:t>
      </w:r>
      <w:r w:rsidRPr="00005EE0">
        <w:rPr>
          <w:rFonts w:ascii="Corbel" w:hAnsi="Corbel" w:cs="Corbel"/>
          <w:color w:val="000000"/>
        </w:rPr>
        <w:t>r, building, or process</w:t>
      </w:r>
      <w:r>
        <w:rPr>
          <w:rFonts w:ascii="Corbel" w:hAnsi="Corbel" w:cs="Corbel"/>
          <w:color w:val="000000"/>
        </w:rPr>
        <w:t xml:space="preserve"> while </w:t>
      </w:r>
      <w:del w:id="16" w:author="Chan, Ryan" w:date="2017-06-02T15:14:00Z">
        <w:r w:rsidDel="008F6D9A">
          <w:rPr>
            <w:rFonts w:ascii="Corbel" w:hAnsi="Corbel" w:cs="Corbel"/>
            <w:color w:val="000000"/>
          </w:rPr>
          <w:delText xml:space="preserve">providing a level of service </w:delText>
        </w:r>
        <w:r w:rsidRPr="00994A0C" w:rsidDel="008F6D9A">
          <w:rPr>
            <w:rFonts w:ascii="Corbel" w:hAnsi="Corbel" w:cs="Corbel"/>
            <w:color w:val="000000"/>
          </w:rPr>
          <w:delText>comparable</w:delText>
        </w:r>
        <w:r w:rsidDel="008F6D9A">
          <w:rPr>
            <w:rFonts w:ascii="Corbel" w:hAnsi="Corbel" w:cs="Corbel"/>
            <w:color w:val="000000"/>
          </w:rPr>
          <w:delText xml:space="preserve"> to the efficiency measure</w:delText>
        </w:r>
      </w:del>
      <w:ins w:id="17" w:author="Chan, Ryan" w:date="2017-06-02T15:14:00Z">
        <w:r w:rsidR="008F6D9A">
          <w:rPr>
            <w:rFonts w:ascii="Corbel" w:hAnsi="Corbel" w:cs="Corbel"/>
            <w:color w:val="000000"/>
          </w:rPr>
          <w:t>maintaining a comparable</w:t>
        </w:r>
      </w:ins>
      <w:ins w:id="18" w:author="Chan, Ryan" w:date="2017-06-02T15:16:00Z">
        <w:r w:rsidR="008F6D9A">
          <w:rPr>
            <w:rFonts w:ascii="Corbel" w:hAnsi="Corbel" w:cs="Corbel"/>
            <w:color w:val="000000"/>
          </w:rPr>
          <w:t xml:space="preserve"> </w:t>
        </w:r>
      </w:ins>
      <w:ins w:id="19" w:author="Chan, Ryan" w:date="2017-06-02T15:14:00Z">
        <w:r w:rsidR="008F6D9A">
          <w:rPr>
            <w:rFonts w:ascii="Corbel" w:hAnsi="Corbel" w:cs="Corbel"/>
            <w:color w:val="000000"/>
          </w:rPr>
          <w:t>level of service as perceived by the customer</w:t>
        </w:r>
      </w:ins>
      <w:r>
        <w:rPr>
          <w:rFonts w:ascii="Corbel" w:hAnsi="Corbel" w:cs="Corbel"/>
          <w:color w:val="000000"/>
        </w:rPr>
        <w:t>.</w:t>
      </w:r>
      <w:ins w:id="20" w:author="Chan, Ryan" w:date="2017-06-02T15:15:00Z">
        <w:r w:rsidR="008F6D9A">
          <w:rPr>
            <w:rStyle w:val="FootnoteReference"/>
            <w:rFonts w:ascii="Corbel" w:hAnsi="Corbel" w:cs="Corbel"/>
            <w:color w:val="000000"/>
          </w:rPr>
          <w:footnoteReference w:id="3"/>
        </w:r>
      </w:ins>
      <w:r w:rsidR="00044C29">
        <w:rPr>
          <w:rFonts w:ascii="Corbel" w:hAnsi="Corbel" w:cs="Corbel"/>
          <w:color w:val="000000"/>
        </w:rPr>
        <w:t xml:space="preserve"> </w:t>
      </w:r>
      <w:del w:id="30" w:author="Chan, Ryan" w:date="2017-06-02T15:16:00Z">
        <w:r w:rsidR="00044C29" w:rsidDel="008F6D9A">
          <w:rPr>
            <w:rFonts w:ascii="Corbel" w:hAnsi="Corbel" w:cs="Corbel"/>
            <w:color w:val="000000"/>
          </w:rPr>
          <w:delText xml:space="preserve"> </w:delText>
        </w:r>
      </w:del>
      <w:ins w:id="31" w:author="rsperberg" w:date="2017-05-29T09:34:00Z">
        <w:del w:id="32" w:author="Chan, Ryan" w:date="2017-06-02T15:16:00Z">
          <w:r w:rsidR="00044C29" w:rsidDel="008F6D9A">
            <w:rPr>
              <w:rFonts w:ascii="Corbel" w:hAnsi="Corbel" w:cs="Corbel"/>
              <w:color w:val="000000"/>
            </w:rPr>
            <w:delText>Comparable level of service includes production increases that can be met with existing equipm</w:delText>
          </w:r>
        </w:del>
      </w:ins>
      <w:ins w:id="33" w:author="rsperberg" w:date="2017-05-29T09:35:00Z">
        <w:del w:id="34" w:author="Chan, Ryan" w:date="2017-06-02T15:16:00Z">
          <w:r w:rsidR="00044C29" w:rsidDel="008F6D9A">
            <w:rPr>
              <w:rFonts w:ascii="Corbel" w:hAnsi="Corbel" w:cs="Corbel"/>
              <w:color w:val="000000"/>
            </w:rPr>
            <w:delText>ent/systems that will be replaced with more efficient equipment/systems.</w:delText>
          </w:r>
        </w:del>
      </w:ins>
    </w:p>
    <w:p w14:paraId="7D228144" w14:textId="77777777" w:rsidR="000337BE" w:rsidRDefault="000337BE" w:rsidP="000337BE">
      <w:pPr>
        <w:spacing w:after="0"/>
        <w:rPr>
          <w:rFonts w:ascii="Corbel" w:hAnsi="Corbel" w:cs="Corbel"/>
          <w:color w:val="000000"/>
        </w:rPr>
      </w:pPr>
      <w:r w:rsidRPr="00C8073D">
        <w:rPr>
          <w:rFonts w:ascii="Corbel" w:hAnsi="Corbel" w:cs="Corbel"/>
          <w:b/>
          <w:color w:val="000000"/>
        </w:rPr>
        <w:t>Selection</w:t>
      </w:r>
      <w:r>
        <w:rPr>
          <w:rFonts w:ascii="Corbel" w:hAnsi="Corbel" w:cs="Corbel"/>
          <w:b/>
          <w:color w:val="000000"/>
        </w:rPr>
        <w:t xml:space="preserve"> Process</w:t>
      </w:r>
      <w:r>
        <w:rPr>
          <w:rFonts w:ascii="Corbel" w:hAnsi="Corbel" w:cs="Corbel"/>
          <w:color w:val="000000"/>
        </w:rPr>
        <w:t xml:space="preserve">: </w:t>
      </w:r>
    </w:p>
    <w:p w14:paraId="2FC60271" w14:textId="7663D6D8" w:rsidR="000337BE" w:rsidRDefault="000337BE" w:rsidP="000337BE">
      <w:pPr>
        <w:rPr>
          <w:rFonts w:ascii="Corbel" w:hAnsi="Corbel" w:cs="Corbel"/>
          <w:color w:val="000000"/>
        </w:rPr>
      </w:pPr>
      <w:commentRangeStart w:id="35"/>
      <w:r>
        <w:rPr>
          <w:rFonts w:ascii="Corbel" w:hAnsi="Corbel" w:cs="Corbel"/>
          <w:color w:val="000000"/>
        </w:rPr>
        <w:t xml:space="preserve">Step 1. </w:t>
      </w:r>
      <w:commentRangeEnd w:id="35"/>
      <w:r w:rsidR="00322A6D">
        <w:rPr>
          <w:rStyle w:val="CommentReference"/>
        </w:rPr>
        <w:commentReference w:id="35"/>
      </w:r>
      <w:r>
        <w:rPr>
          <w:rFonts w:ascii="Corbel" w:hAnsi="Corbel" w:cs="Corbel"/>
          <w:color w:val="000000"/>
        </w:rPr>
        <w:t xml:space="preserve">Consider </w:t>
      </w:r>
      <w:r w:rsidR="009B51AF">
        <w:rPr>
          <w:rFonts w:ascii="Corbel" w:hAnsi="Corbel" w:cs="Corbel"/>
          <w:color w:val="000000"/>
        </w:rPr>
        <w:t xml:space="preserve">and apply </w:t>
      </w:r>
      <w:r>
        <w:rPr>
          <w:rFonts w:ascii="Corbel" w:hAnsi="Corbel" w:cs="Corbel"/>
          <w:color w:val="000000"/>
        </w:rPr>
        <w:t xml:space="preserve">any applicable </w:t>
      </w:r>
      <w:r w:rsidRPr="00402F06">
        <w:rPr>
          <w:rFonts w:ascii="Corbel" w:hAnsi="Corbel" w:cs="Corbel"/>
          <w:color w:val="000000"/>
        </w:rPr>
        <w:t xml:space="preserve">and current </w:t>
      </w:r>
      <w:r>
        <w:rPr>
          <w:rFonts w:ascii="Corbel" w:hAnsi="Corbel" w:cs="Corbel"/>
          <w:color w:val="000000"/>
        </w:rPr>
        <w:t>CPUC</w:t>
      </w:r>
      <w:del w:id="36" w:author="Chan, Ryan" w:date="2017-06-02T15:32:00Z">
        <w:r w:rsidDel="008448A0">
          <w:rPr>
            <w:rFonts w:ascii="Corbel" w:hAnsi="Corbel" w:cs="Corbel"/>
            <w:color w:val="000000"/>
          </w:rPr>
          <w:delText xml:space="preserve"> or Program Administrator</w:delText>
        </w:r>
        <w:r w:rsidDel="008448A0">
          <w:rPr>
            <w:rStyle w:val="FootnoteReference"/>
            <w:rFonts w:ascii="Corbel" w:hAnsi="Corbel" w:cs="Corbel"/>
            <w:color w:val="000000"/>
          </w:rPr>
          <w:footnoteReference w:id="4"/>
        </w:r>
      </w:del>
      <w:r>
        <w:rPr>
          <w:rFonts w:ascii="Corbel" w:hAnsi="Corbel" w:cs="Corbel"/>
          <w:color w:val="000000"/>
        </w:rPr>
        <w:t xml:space="preserve"> published Standard Practice </w:t>
      </w:r>
      <w:del w:id="39" w:author="Chan, Ryan" w:date="2017-06-02T15:29:00Z">
        <w:r w:rsidDel="008448A0">
          <w:rPr>
            <w:rFonts w:ascii="Corbel" w:hAnsi="Corbel" w:cs="Corbel"/>
            <w:color w:val="000000"/>
          </w:rPr>
          <w:delText xml:space="preserve">determination </w:delText>
        </w:r>
      </w:del>
      <w:ins w:id="40" w:author="Chan, Ryan" w:date="2017-06-02T15:29:00Z">
        <w:r w:rsidR="008448A0">
          <w:rPr>
            <w:rFonts w:ascii="Corbel" w:hAnsi="Corbel" w:cs="Corbel"/>
            <w:color w:val="000000"/>
          </w:rPr>
          <w:t xml:space="preserve">documents </w:t>
        </w:r>
      </w:ins>
      <w:r>
        <w:rPr>
          <w:rFonts w:ascii="Corbel" w:hAnsi="Corbel" w:cs="Corbel"/>
          <w:color w:val="000000"/>
        </w:rPr>
        <w:t xml:space="preserve">relevant to the </w:t>
      </w:r>
      <w:r w:rsidRPr="00FF5AE9">
        <w:rPr>
          <w:rFonts w:ascii="Corbel" w:hAnsi="Corbel" w:cs="Corbel"/>
          <w:color w:val="000000"/>
        </w:rPr>
        <w:t>anticipated functional</w:t>
      </w:r>
      <w:del w:id="41" w:author="Chan, Ryan" w:date="2017-06-02T15:21:00Z">
        <w:r w:rsidR="00371614" w:rsidDel="008F6D9A">
          <w:rPr>
            <w:rFonts w:ascii="Corbel" w:hAnsi="Corbel" w:cs="Corbel"/>
            <w:color w:val="000000"/>
          </w:rPr>
          <w:delText>,</w:delText>
        </w:r>
      </w:del>
      <w:r w:rsidR="00371614">
        <w:rPr>
          <w:rFonts w:ascii="Corbel" w:hAnsi="Corbel" w:cs="Corbel"/>
          <w:color w:val="000000"/>
        </w:rPr>
        <w:t xml:space="preserve"> </w:t>
      </w:r>
      <w:ins w:id="42" w:author="rsperberg" w:date="2017-05-29T09:36:00Z">
        <w:r w:rsidR="00044C29">
          <w:rPr>
            <w:rFonts w:ascii="Corbel" w:hAnsi="Corbel" w:cs="Corbel"/>
            <w:color w:val="000000"/>
          </w:rPr>
          <w:t xml:space="preserve">and </w:t>
        </w:r>
      </w:ins>
      <w:ins w:id="43" w:author="Chan, Ryan" w:date="2017-06-02T15:21:00Z">
        <w:r w:rsidR="008F6D9A">
          <w:rPr>
            <w:rFonts w:ascii="Corbel" w:hAnsi="Corbel" w:cs="Corbel"/>
            <w:color w:val="000000"/>
          </w:rPr>
          <w:t>economic</w:t>
        </w:r>
      </w:ins>
      <w:del w:id="44" w:author="Chan, Ryan" w:date="2017-06-02T15:21:00Z">
        <w:r w:rsidR="00371614" w:rsidDel="008F6D9A">
          <w:rPr>
            <w:rFonts w:ascii="Corbel" w:hAnsi="Corbel" w:cs="Corbel"/>
            <w:color w:val="000000"/>
          </w:rPr>
          <w:delText>technical,</w:delText>
        </w:r>
      </w:del>
      <w:del w:id="45" w:author="rsperberg" w:date="2017-05-29T09:36:00Z">
        <w:r w:rsidR="00371614" w:rsidDel="00044C29">
          <w:rPr>
            <w:rFonts w:ascii="Corbel" w:hAnsi="Corbel" w:cs="Corbel"/>
            <w:color w:val="000000"/>
          </w:rPr>
          <w:delText xml:space="preserve"> and economic</w:delText>
        </w:r>
      </w:del>
      <w:r w:rsidRPr="00FF5AE9">
        <w:rPr>
          <w:rFonts w:ascii="Corbel" w:hAnsi="Corbel" w:cs="Corbel"/>
          <w:color w:val="000000"/>
        </w:rPr>
        <w:t xml:space="preserve"> needs of the customer, building, or process</w:t>
      </w:r>
      <w:ins w:id="46" w:author="Chan, Ryan" w:date="2017-06-02T15:30:00Z">
        <w:r w:rsidR="008448A0">
          <w:rPr>
            <w:rFonts w:ascii="Corbel" w:hAnsi="Corbel" w:cs="Corbel"/>
            <w:color w:val="000000"/>
          </w:rPr>
          <w:t>.</w:t>
        </w:r>
      </w:ins>
      <w:del w:id="47" w:author="rsperberg" w:date="2017-05-29T09:37:00Z">
        <w:r w:rsidDel="00044C29">
          <w:rPr>
            <w:rFonts w:ascii="Corbel" w:hAnsi="Corbel" w:cs="Corbel"/>
            <w:color w:val="000000"/>
          </w:rPr>
          <w:delText>.</w:delText>
        </w:r>
      </w:del>
      <w:ins w:id="48" w:author="Chan, Ryan" w:date="2017-06-02T15:21:00Z">
        <w:r w:rsidR="008F6D9A">
          <w:rPr>
            <w:rFonts w:ascii="Corbel" w:hAnsi="Corbel" w:cs="Corbel"/>
            <w:color w:val="000000"/>
          </w:rPr>
          <w:t xml:space="preserve"> </w:t>
        </w:r>
      </w:ins>
      <w:del w:id="49" w:author="rsperberg" w:date="2017-05-29T09:37:00Z">
        <w:r w:rsidDel="00044C29">
          <w:rPr>
            <w:rFonts w:ascii="Corbel" w:hAnsi="Corbel" w:cs="Corbel"/>
            <w:color w:val="000000"/>
          </w:rPr>
          <w:delText xml:space="preserve"> The two current CPUC sources are ISP documents or </w:delText>
        </w:r>
        <w:r w:rsidRPr="00C35FB8" w:rsidDel="00044C29">
          <w:rPr>
            <w:rFonts w:ascii="Corbel" w:hAnsi="Corbel" w:cs="Corbel"/>
            <w:color w:val="000000"/>
          </w:rPr>
          <w:delText>DEER baseline values</w:delText>
        </w:r>
        <w:r w:rsidDel="00044C29">
          <w:rPr>
            <w:rFonts w:ascii="Corbel" w:hAnsi="Corbel" w:cs="Corbel"/>
            <w:color w:val="000000"/>
          </w:rPr>
          <w:delText xml:space="preserve">, </w:delText>
        </w:r>
        <w:commentRangeStart w:id="50"/>
        <w:r w:rsidR="007656EB" w:rsidDel="00044C29">
          <w:rPr>
            <w:rFonts w:ascii="Corbel" w:hAnsi="Corbel" w:cs="Corbel"/>
            <w:color w:val="000000"/>
          </w:rPr>
          <w:delText>but may also include CPUC-issued memoranda</w:delText>
        </w:r>
        <w:commentRangeEnd w:id="50"/>
        <w:r w:rsidR="007656EB" w:rsidDel="00044C29">
          <w:rPr>
            <w:rStyle w:val="CommentReference"/>
          </w:rPr>
          <w:commentReference w:id="50"/>
        </w:r>
        <w:r w:rsidR="007656EB" w:rsidDel="00044C29">
          <w:rPr>
            <w:rFonts w:ascii="Corbel" w:hAnsi="Corbel" w:cs="Corbel"/>
            <w:color w:val="000000"/>
          </w:rPr>
          <w:delText xml:space="preserve">. </w:delText>
        </w:r>
      </w:del>
      <w:ins w:id="51" w:author="rsperberg" w:date="2017-05-29T09:38:00Z">
        <w:del w:id="52" w:author="Chan, Ryan" w:date="2017-06-02T15:30:00Z">
          <w:r w:rsidR="00044C29" w:rsidDel="008448A0">
            <w:rPr>
              <w:rFonts w:ascii="Corbel" w:hAnsi="Corbel" w:cs="Corbel"/>
              <w:color w:val="000000"/>
            </w:rPr>
            <w:delText>All applicable</w:delText>
          </w:r>
        </w:del>
        <w:del w:id="53" w:author="Chan, Ryan" w:date="2017-06-02T15:28:00Z">
          <w:r w:rsidR="00044C29" w:rsidDel="008448A0">
            <w:rPr>
              <w:rFonts w:ascii="Corbel" w:hAnsi="Corbel" w:cs="Corbel"/>
              <w:color w:val="000000"/>
            </w:rPr>
            <w:delText>,</w:delText>
          </w:r>
        </w:del>
        <w:del w:id="54" w:author="Chan, Ryan" w:date="2017-06-02T15:30:00Z">
          <w:r w:rsidR="00044C29" w:rsidDel="008448A0">
            <w:rPr>
              <w:rFonts w:ascii="Corbel" w:hAnsi="Corbel" w:cs="Corbel"/>
              <w:color w:val="000000"/>
            </w:rPr>
            <w:delText xml:space="preserve"> current</w:delText>
          </w:r>
        </w:del>
        <w:del w:id="55" w:author="Chan, Ryan" w:date="2017-06-02T15:28:00Z">
          <w:r w:rsidR="00044C29" w:rsidDel="008448A0">
            <w:rPr>
              <w:rFonts w:ascii="Corbel" w:hAnsi="Corbel" w:cs="Corbel"/>
              <w:color w:val="000000"/>
            </w:rPr>
            <w:delText xml:space="preserve"> and published</w:delText>
          </w:r>
        </w:del>
        <w:del w:id="56" w:author="Chan, Ryan" w:date="2017-06-02T15:30:00Z">
          <w:r w:rsidR="00044C29" w:rsidDel="008448A0">
            <w:rPr>
              <w:rFonts w:ascii="Corbel" w:hAnsi="Corbel" w:cs="Corbel"/>
              <w:color w:val="000000"/>
            </w:rPr>
            <w:delText xml:space="preserve"> </w:delText>
          </w:r>
        </w:del>
      </w:ins>
      <w:del w:id="57" w:author="Chan, Ryan" w:date="2017-06-02T15:30:00Z">
        <w:r w:rsidR="007656EB" w:rsidDel="008448A0">
          <w:rPr>
            <w:rFonts w:ascii="Corbel" w:hAnsi="Corbel" w:cs="Corbel"/>
            <w:color w:val="000000"/>
          </w:rPr>
          <w:delText>CPUC or Program Administrator published Standard Practice</w:delText>
        </w:r>
      </w:del>
      <w:ins w:id="58" w:author="Chan, Ryan" w:date="2017-06-02T15:30:00Z">
        <w:r w:rsidR="008448A0">
          <w:rPr>
            <w:rFonts w:ascii="Corbel" w:hAnsi="Corbel" w:cs="Corbel"/>
            <w:color w:val="000000"/>
          </w:rPr>
          <w:t>Such</w:t>
        </w:r>
      </w:ins>
      <w:r w:rsidR="007656EB">
        <w:rPr>
          <w:rFonts w:ascii="Corbel" w:hAnsi="Corbel" w:cs="Corbel"/>
          <w:color w:val="000000"/>
        </w:rPr>
        <w:t xml:space="preserve"> </w:t>
      </w:r>
      <w:del w:id="59" w:author="Chan, Ryan" w:date="2017-06-02T15:23:00Z">
        <w:r w:rsidR="007656EB" w:rsidDel="008448A0">
          <w:rPr>
            <w:rFonts w:ascii="Corbel" w:hAnsi="Corbel" w:cs="Corbel"/>
            <w:color w:val="000000"/>
          </w:rPr>
          <w:delText xml:space="preserve">determinations </w:delText>
        </w:r>
      </w:del>
      <w:ins w:id="60" w:author="Chan, Ryan" w:date="2017-06-02T15:23:00Z">
        <w:r w:rsidR="008448A0">
          <w:rPr>
            <w:rFonts w:ascii="Corbel" w:hAnsi="Corbel" w:cs="Corbel"/>
            <w:color w:val="000000"/>
          </w:rPr>
          <w:t>documents</w:t>
        </w:r>
      </w:ins>
      <w:ins w:id="61" w:author="Chan, Ryan" w:date="2017-06-02T15:30:00Z">
        <w:r w:rsidR="008448A0">
          <w:rPr>
            <w:rFonts w:ascii="Corbel" w:hAnsi="Corbel" w:cs="Corbel"/>
            <w:color w:val="000000"/>
          </w:rPr>
          <w:t xml:space="preserve">, which may include ISP </w:t>
        </w:r>
      </w:ins>
      <w:ins w:id="62" w:author="Chan, Ryan" w:date="2017-06-08T16:50:00Z">
        <w:r w:rsidR="00316CC2">
          <w:rPr>
            <w:rFonts w:ascii="Corbel" w:hAnsi="Corbel" w:cs="Corbel"/>
            <w:color w:val="000000"/>
          </w:rPr>
          <w:t>determinations</w:t>
        </w:r>
      </w:ins>
      <w:ins w:id="63" w:author="Chan, Ryan" w:date="2017-06-02T15:33:00Z">
        <w:r w:rsidR="005B4875">
          <w:rPr>
            <w:rFonts w:ascii="Corbel" w:hAnsi="Corbel" w:cs="Corbel"/>
            <w:color w:val="000000"/>
          </w:rPr>
          <w:t>, DEER baseline values,</w:t>
        </w:r>
      </w:ins>
      <w:ins w:id="64" w:author="Chan, Ryan" w:date="2017-06-02T15:30:00Z">
        <w:r w:rsidR="008448A0">
          <w:rPr>
            <w:rFonts w:ascii="Corbel" w:hAnsi="Corbel" w:cs="Corbel"/>
            <w:color w:val="000000"/>
          </w:rPr>
          <w:t xml:space="preserve"> or CPUC-issued memoranda,</w:t>
        </w:r>
      </w:ins>
      <w:ins w:id="65" w:author="Chan, Ryan" w:date="2017-06-02T15:23:00Z">
        <w:r w:rsidR="008448A0">
          <w:rPr>
            <w:rFonts w:ascii="Corbel" w:hAnsi="Corbel" w:cs="Corbel"/>
            <w:color w:val="000000"/>
          </w:rPr>
          <w:t xml:space="preserve"> </w:t>
        </w:r>
      </w:ins>
      <w:r w:rsidR="007656EB">
        <w:rPr>
          <w:rFonts w:ascii="Corbel" w:hAnsi="Corbel" w:cs="Corbel"/>
          <w:color w:val="000000"/>
        </w:rPr>
        <w:t>will be publically available</w:t>
      </w:r>
      <w:ins w:id="66" w:author="rsperberg" w:date="2017-05-29T09:39:00Z">
        <w:r w:rsidR="00044C29">
          <w:rPr>
            <w:rFonts w:ascii="Corbel" w:hAnsi="Corbel" w:cs="Corbel"/>
            <w:color w:val="000000"/>
          </w:rPr>
          <w:t xml:space="preserve"> on a single website</w:t>
        </w:r>
      </w:ins>
      <w:ins w:id="67" w:author="Chan, Ryan" w:date="2017-06-02T15:26:00Z">
        <w:r w:rsidR="008448A0">
          <w:rPr>
            <w:rFonts w:ascii="Corbel" w:hAnsi="Corbel" w:cs="Corbel"/>
            <w:color w:val="000000"/>
          </w:rPr>
          <w:t xml:space="preserve"> with </w:t>
        </w:r>
      </w:ins>
      <w:ins w:id="68" w:author="Chan, Ryan" w:date="2017-06-02T15:27:00Z">
        <w:r w:rsidR="008448A0">
          <w:rPr>
            <w:rFonts w:ascii="Corbel" w:hAnsi="Corbel" w:cs="Corbel"/>
            <w:color w:val="000000"/>
          </w:rPr>
          <w:t>a date of issuance and eff</w:t>
        </w:r>
      </w:ins>
      <w:ins w:id="69" w:author="Chan, Ryan" w:date="2017-06-02T15:30:00Z">
        <w:r w:rsidR="008448A0">
          <w:rPr>
            <w:rFonts w:ascii="Corbel" w:hAnsi="Corbel" w:cs="Corbel"/>
            <w:color w:val="000000"/>
          </w:rPr>
          <w:t>ective dates</w:t>
        </w:r>
      </w:ins>
      <w:del w:id="70" w:author="Chan, Ryan" w:date="2017-06-02T15:31:00Z">
        <w:r w:rsidR="007656EB" w:rsidDel="008448A0">
          <w:rPr>
            <w:rFonts w:ascii="Corbel" w:hAnsi="Corbel" w:cs="Corbel"/>
            <w:color w:val="000000"/>
          </w:rPr>
          <w:delText xml:space="preserve">, such as through </w:delText>
        </w:r>
        <w:r w:rsidDel="008448A0">
          <w:rPr>
            <w:rFonts w:ascii="Corbel" w:hAnsi="Corbel" w:cs="Corbel"/>
            <w:color w:val="000000"/>
          </w:rPr>
          <w:delText xml:space="preserve">the CPUC </w:delText>
        </w:r>
        <w:r w:rsidRPr="00402F06" w:rsidDel="008448A0">
          <w:rPr>
            <w:rFonts w:ascii="Corbel" w:hAnsi="Corbel" w:cs="Corbel"/>
            <w:color w:val="000000"/>
          </w:rPr>
          <w:delText xml:space="preserve">Ex Ante Review Custom Process Guidance Documents </w:delText>
        </w:r>
        <w:r w:rsidDel="008448A0">
          <w:rPr>
            <w:rFonts w:ascii="Corbel" w:hAnsi="Corbel" w:cs="Corbel"/>
            <w:color w:val="000000"/>
          </w:rPr>
          <w:delText>webpage</w:delText>
        </w:r>
      </w:del>
      <w:r>
        <w:rPr>
          <w:rFonts w:ascii="Corbel" w:hAnsi="Corbel" w:cs="Corbel"/>
          <w:color w:val="000000"/>
        </w:rPr>
        <w:t>.</w:t>
      </w:r>
      <w:r>
        <w:rPr>
          <w:rStyle w:val="FootnoteReference"/>
          <w:rFonts w:ascii="Corbel" w:hAnsi="Corbel" w:cs="Corbel"/>
          <w:color w:val="000000"/>
        </w:rPr>
        <w:footnoteReference w:id="5"/>
      </w:r>
      <w:r>
        <w:rPr>
          <w:rFonts w:ascii="Corbel" w:hAnsi="Corbel" w:cs="Corbel"/>
          <w:color w:val="000000"/>
        </w:rPr>
        <w:t xml:space="preserve"> If applicable baseline assumption</w:t>
      </w:r>
      <w:r w:rsidR="00B73596">
        <w:rPr>
          <w:rFonts w:ascii="Corbel" w:hAnsi="Corbel" w:cs="Corbel"/>
          <w:color w:val="000000"/>
        </w:rPr>
        <w:t>s</w:t>
      </w:r>
      <w:r>
        <w:rPr>
          <w:rFonts w:ascii="Corbel" w:hAnsi="Corbel" w:cs="Corbel"/>
          <w:color w:val="000000"/>
        </w:rPr>
        <w:t xml:space="preserve"> </w:t>
      </w:r>
      <w:r w:rsidR="007656EB">
        <w:rPr>
          <w:rFonts w:ascii="Corbel" w:hAnsi="Corbel" w:cs="Corbel"/>
          <w:color w:val="000000"/>
        </w:rPr>
        <w:t xml:space="preserve">or guidance </w:t>
      </w:r>
      <w:r>
        <w:rPr>
          <w:rFonts w:ascii="Corbel" w:hAnsi="Corbel" w:cs="Corbel"/>
          <w:color w:val="000000"/>
        </w:rPr>
        <w:t xml:space="preserve">is found, </w:t>
      </w:r>
      <w:r w:rsidR="007656EB">
        <w:rPr>
          <w:rFonts w:ascii="Corbel" w:hAnsi="Corbel" w:cs="Corbel"/>
          <w:color w:val="000000"/>
        </w:rPr>
        <w:t xml:space="preserve">follow it </w:t>
      </w:r>
      <w:r w:rsidR="006B4DCA">
        <w:rPr>
          <w:rFonts w:ascii="Corbel" w:hAnsi="Corbel" w:cs="Corbel"/>
          <w:color w:val="000000"/>
        </w:rPr>
        <w:t>and stop here</w:t>
      </w:r>
      <w:r>
        <w:rPr>
          <w:rFonts w:ascii="Corbel" w:hAnsi="Corbel" w:cs="Corbel"/>
          <w:color w:val="000000"/>
        </w:rPr>
        <w:t xml:space="preserve">. </w:t>
      </w:r>
      <w:r>
        <w:t>If an applicable baseline assumption is not found, proceed to Step 2.</w:t>
      </w:r>
      <w:ins w:id="76" w:author="rsperberg" w:date="2017-05-29T09:44:00Z">
        <w:del w:id="77" w:author="Chan, Ryan" w:date="2017-06-02T15:36:00Z">
          <w:r w:rsidR="00F90138" w:rsidDel="005B4875">
            <w:delText xml:space="preserve">  Any newly published</w:delText>
          </w:r>
        </w:del>
      </w:ins>
      <w:ins w:id="78" w:author="rsperberg" w:date="2017-05-29T09:45:00Z">
        <w:del w:id="79" w:author="Chan, Ryan" w:date="2017-06-02T15:36:00Z">
          <w:r w:rsidR="00F90138" w:rsidDel="005B4875">
            <w:delText xml:space="preserve"> Standard Practice determination or guidance will only apply to projects that are submitted 60 days or after the applicable publish date of such</w:delText>
          </w:r>
        </w:del>
      </w:ins>
      <w:ins w:id="80" w:author="rsperberg" w:date="2017-05-29T09:46:00Z">
        <w:del w:id="81" w:author="Chan, Ryan" w:date="2017-06-02T15:36:00Z">
          <w:r w:rsidR="00F90138" w:rsidDel="005B4875">
            <w:delText xml:space="preserve"> determination or guidance.</w:delText>
          </w:r>
        </w:del>
      </w:ins>
    </w:p>
    <w:p w14:paraId="5A5882E3" w14:textId="79CEEF66" w:rsidR="000337BE" w:rsidRDefault="000337BE" w:rsidP="000337BE">
      <w:pPr>
        <w:rPr>
          <w:rFonts w:ascii="Corbel" w:hAnsi="Corbel" w:cs="Corbel"/>
          <w:color w:val="000000"/>
        </w:rPr>
      </w:pPr>
      <w:r>
        <w:rPr>
          <w:rFonts w:ascii="Corbel" w:hAnsi="Corbel" w:cs="Corbel"/>
          <w:color w:val="000000"/>
        </w:rPr>
        <w:t xml:space="preserve">Step 2. </w:t>
      </w:r>
      <w:r w:rsidR="005402EA">
        <w:rPr>
          <w:rFonts w:ascii="Corbel" w:hAnsi="Corbel" w:cs="Corbel"/>
          <w:color w:val="000000"/>
        </w:rPr>
        <w:t>Identify the options presented by the project developer</w:t>
      </w:r>
      <w:del w:id="82" w:author="rsperberg" w:date="2017-05-29T09:39:00Z">
        <w:r w:rsidR="009E13D6" w:rsidRPr="009E13D6" w:rsidDel="00044C29">
          <w:rPr>
            <w:rFonts w:ascii="Arial" w:hAnsi="Arial" w:cs="Arial"/>
            <w:color w:val="FF0000"/>
          </w:rPr>
          <w:delText xml:space="preserve"> </w:delText>
        </w:r>
        <w:commentRangeStart w:id="83"/>
        <w:r w:rsidR="009E13D6" w:rsidDel="00044C29">
          <w:rPr>
            <w:rFonts w:ascii="Arial" w:hAnsi="Arial" w:cs="Arial"/>
            <w:color w:val="FF0000"/>
          </w:rPr>
          <w:delText>in accordance with the then current ISP guidance document</w:delText>
        </w:r>
      </w:del>
      <w:commentRangeEnd w:id="83"/>
      <w:r w:rsidR="009E13D6">
        <w:rPr>
          <w:rStyle w:val="CommentReference"/>
        </w:rPr>
        <w:commentReference w:id="83"/>
      </w:r>
      <w:r w:rsidR="005402EA">
        <w:rPr>
          <w:rFonts w:ascii="Corbel" w:hAnsi="Corbel" w:cs="Corbel"/>
          <w:color w:val="000000"/>
        </w:rPr>
        <w:t xml:space="preserve">, or </w:t>
      </w:r>
      <w:del w:id="84" w:author="Chan, Ryan" w:date="2017-06-02T15:12:00Z">
        <w:r w:rsidR="005402EA" w:rsidDel="008F6D9A">
          <w:rPr>
            <w:rFonts w:ascii="Corbel" w:hAnsi="Corbel" w:cs="Corbel"/>
            <w:color w:val="000000"/>
          </w:rPr>
          <w:delText>otherwise considered by</w:delText>
        </w:r>
      </w:del>
      <w:ins w:id="85" w:author="Chan, Ryan" w:date="2017-06-02T15:12:00Z">
        <w:r w:rsidR="008F6D9A">
          <w:rPr>
            <w:rFonts w:ascii="Corbel" w:hAnsi="Corbel" w:cs="Corbel"/>
            <w:color w:val="000000"/>
          </w:rPr>
          <w:t>that</w:t>
        </w:r>
      </w:ins>
      <w:r w:rsidR="005402EA">
        <w:rPr>
          <w:rFonts w:ascii="Corbel" w:hAnsi="Corbel" w:cs="Corbel"/>
          <w:color w:val="000000"/>
        </w:rPr>
        <w:t xml:space="preserve"> the customer</w:t>
      </w:r>
      <w:r w:rsidR="0051192E">
        <w:rPr>
          <w:rFonts w:ascii="Corbel" w:hAnsi="Corbel" w:cs="Corbel"/>
          <w:color w:val="000000"/>
        </w:rPr>
        <w:t xml:space="preserve"> </w:t>
      </w:r>
      <w:del w:id="86" w:author="Chan, Ryan" w:date="2017-06-02T15:12:00Z">
        <w:r w:rsidR="0051192E" w:rsidDel="008F6D9A">
          <w:rPr>
            <w:rFonts w:ascii="Corbel" w:hAnsi="Corbel" w:cs="Corbel"/>
            <w:color w:val="000000"/>
          </w:rPr>
          <w:delText>that are</w:delText>
        </w:r>
      </w:del>
      <w:ins w:id="87" w:author="Chan, Ryan" w:date="2017-06-02T15:12:00Z">
        <w:r w:rsidR="008F6D9A">
          <w:rPr>
            <w:rFonts w:ascii="Corbel" w:hAnsi="Corbel" w:cs="Corbel"/>
            <w:color w:val="000000"/>
          </w:rPr>
          <w:t>considers functionally and economically</w:t>
        </w:r>
      </w:ins>
      <w:r w:rsidR="0051192E">
        <w:rPr>
          <w:rFonts w:ascii="Corbel" w:hAnsi="Corbel" w:cs="Corbel"/>
          <w:color w:val="000000"/>
        </w:rPr>
        <w:t xml:space="preserve"> </w:t>
      </w:r>
      <w:r w:rsidR="00B92464">
        <w:rPr>
          <w:rFonts w:ascii="Corbel" w:hAnsi="Corbel" w:cs="Corbel"/>
          <w:color w:val="000000"/>
        </w:rPr>
        <w:t>feasible to implement</w:t>
      </w:r>
      <w:r w:rsidR="0051192E">
        <w:rPr>
          <w:rFonts w:ascii="Corbel" w:hAnsi="Corbel" w:cs="Corbel"/>
          <w:color w:val="000000"/>
        </w:rPr>
        <w:t xml:space="preserve">, including any known options that are </w:t>
      </w:r>
      <w:r w:rsidR="005D1799">
        <w:rPr>
          <w:rFonts w:ascii="Corbel" w:hAnsi="Corbel" w:cs="Corbel"/>
          <w:color w:val="000000"/>
        </w:rPr>
        <w:t xml:space="preserve">presently and </w:t>
      </w:r>
      <w:r w:rsidR="0051192E">
        <w:rPr>
          <w:rFonts w:ascii="Corbel" w:hAnsi="Corbel" w:cs="Corbel"/>
          <w:color w:val="000000"/>
        </w:rPr>
        <w:t xml:space="preserve">commonly implemented. Options must </w:t>
      </w:r>
      <w:del w:id="88" w:author="Chan, Ryan" w:date="2017-06-02T15:42:00Z">
        <w:r w:rsidR="00B92464" w:rsidDel="005B4875">
          <w:rPr>
            <w:rFonts w:ascii="Corbel" w:hAnsi="Corbel" w:cs="Corbel"/>
            <w:color w:val="000000"/>
          </w:rPr>
          <w:delText xml:space="preserve"> </w:delText>
        </w:r>
      </w:del>
      <w:commentRangeStart w:id="89"/>
      <w:commentRangeStart w:id="90"/>
      <w:del w:id="91" w:author="Chan, Ryan" w:date="2017-06-02T15:13:00Z">
        <w:r w:rsidRPr="00FF5AE9" w:rsidDel="008F6D9A">
          <w:rPr>
            <w:rFonts w:ascii="Corbel" w:hAnsi="Corbel" w:cs="Corbel"/>
            <w:color w:val="000000"/>
          </w:rPr>
          <w:delText xml:space="preserve">meet the anticipated </w:delText>
        </w:r>
        <w:commentRangeStart w:id="92"/>
        <w:r w:rsidRPr="00FF5AE9" w:rsidDel="008F6D9A">
          <w:rPr>
            <w:rFonts w:ascii="Corbel" w:hAnsi="Corbel" w:cs="Corbel"/>
            <w:color w:val="000000"/>
          </w:rPr>
          <w:delText>functional</w:delText>
        </w:r>
        <w:r w:rsidR="00B92464" w:rsidDel="008F6D9A">
          <w:rPr>
            <w:rFonts w:ascii="Corbel" w:hAnsi="Corbel" w:cs="Corbel"/>
            <w:color w:val="000000"/>
          </w:rPr>
          <w:delText>,</w:delText>
        </w:r>
      </w:del>
      <w:ins w:id="93" w:author="rsperberg" w:date="2017-05-29T09:40:00Z">
        <w:del w:id="94" w:author="Chan, Ryan" w:date="2017-06-02T15:13:00Z">
          <w:r w:rsidR="00044C29" w:rsidDel="008F6D9A">
            <w:rPr>
              <w:rFonts w:ascii="Corbel" w:hAnsi="Corbel" w:cs="Corbel"/>
              <w:color w:val="000000"/>
            </w:rPr>
            <w:delText xml:space="preserve"> and</w:delText>
          </w:r>
        </w:del>
      </w:ins>
      <w:del w:id="95" w:author="Chan, Ryan" w:date="2017-06-02T15:13:00Z">
        <w:r w:rsidR="00B92464" w:rsidDel="008F6D9A">
          <w:rPr>
            <w:rFonts w:ascii="Corbel" w:hAnsi="Corbel" w:cs="Corbel"/>
            <w:color w:val="000000"/>
          </w:rPr>
          <w:delText xml:space="preserve"> technical</w:delText>
        </w:r>
        <w:commentRangeEnd w:id="92"/>
        <w:r w:rsidR="00C05DDD" w:rsidDel="008F6D9A">
          <w:rPr>
            <w:rStyle w:val="CommentReference"/>
          </w:rPr>
          <w:commentReference w:id="92"/>
        </w:r>
        <w:r w:rsidR="00B92464" w:rsidDel="008F6D9A">
          <w:rPr>
            <w:rFonts w:ascii="Corbel" w:hAnsi="Corbel" w:cs="Corbel"/>
            <w:color w:val="000000"/>
          </w:rPr>
          <w:delText>, and economic</w:delText>
        </w:r>
        <w:r w:rsidRPr="00FF5AE9" w:rsidDel="008F6D9A">
          <w:rPr>
            <w:rFonts w:ascii="Corbel" w:hAnsi="Corbel" w:cs="Corbel"/>
            <w:color w:val="000000"/>
          </w:rPr>
          <w:delText xml:space="preserve"> needs of the customer, building, or process </w:delText>
        </w:r>
        <w:r w:rsidDel="008F6D9A">
          <w:rPr>
            <w:rFonts w:ascii="Corbel" w:hAnsi="Corbel" w:cs="Corbel"/>
            <w:color w:val="000000"/>
          </w:rPr>
          <w:delText xml:space="preserve">while </w:delText>
        </w:r>
      </w:del>
      <w:r>
        <w:rPr>
          <w:rFonts w:ascii="Corbel" w:hAnsi="Corbel" w:cs="Corbel"/>
          <w:color w:val="000000"/>
        </w:rPr>
        <w:t>comply</w:t>
      </w:r>
      <w:del w:id="96" w:author="Chan, Ryan" w:date="2017-06-02T15:13:00Z">
        <w:r w:rsidDel="008F6D9A">
          <w:rPr>
            <w:rFonts w:ascii="Corbel" w:hAnsi="Corbel" w:cs="Corbel"/>
            <w:color w:val="000000"/>
          </w:rPr>
          <w:delText>ing</w:delText>
        </w:r>
      </w:del>
      <w:r>
        <w:rPr>
          <w:rFonts w:ascii="Corbel" w:hAnsi="Corbel" w:cs="Corbel"/>
          <w:color w:val="000000"/>
        </w:rPr>
        <w:t xml:space="preserve"> with all codes, standards, </w:t>
      </w:r>
      <w:del w:id="97" w:author="Chan, Ryan" w:date="2017-06-02T15:42:00Z">
        <w:r w:rsidDel="005B4875">
          <w:rPr>
            <w:rFonts w:ascii="Corbel" w:hAnsi="Corbel" w:cs="Corbel"/>
            <w:color w:val="000000"/>
          </w:rPr>
          <w:delText xml:space="preserve">or </w:delText>
        </w:r>
      </w:del>
      <w:ins w:id="98" w:author="Chan, Ryan" w:date="2017-06-02T15:42:00Z">
        <w:r w:rsidR="005B4875">
          <w:rPr>
            <w:rFonts w:ascii="Corbel" w:hAnsi="Corbel" w:cs="Corbel"/>
            <w:color w:val="000000"/>
          </w:rPr>
          <w:t xml:space="preserve">and </w:t>
        </w:r>
      </w:ins>
      <w:r>
        <w:rPr>
          <w:rFonts w:ascii="Corbel" w:hAnsi="Corbel" w:cs="Corbel"/>
          <w:color w:val="000000"/>
        </w:rPr>
        <w:t>other requirements, with consideration fo</w:t>
      </w:r>
      <w:commentRangeEnd w:id="89"/>
      <w:r w:rsidR="00322A6D">
        <w:rPr>
          <w:rStyle w:val="CommentReference"/>
        </w:rPr>
        <w:commentReference w:id="89"/>
      </w:r>
      <w:commentRangeEnd w:id="90"/>
      <w:r w:rsidR="003A15C1">
        <w:rPr>
          <w:rStyle w:val="CommentReference"/>
        </w:rPr>
        <w:commentReference w:id="90"/>
      </w:r>
      <w:r>
        <w:rPr>
          <w:rFonts w:ascii="Corbel" w:hAnsi="Corbel" w:cs="Corbel"/>
          <w:color w:val="000000"/>
        </w:rPr>
        <w:t xml:space="preserve">r: </w:t>
      </w:r>
    </w:p>
    <w:p w14:paraId="10A23681" w14:textId="77777777" w:rsidR="000337BE" w:rsidRDefault="000337BE" w:rsidP="000337BE">
      <w:pPr>
        <w:ind w:left="720"/>
        <w:rPr>
          <w:rFonts w:ascii="Corbel" w:hAnsi="Corbel" w:cs="Corbel"/>
          <w:color w:val="000000"/>
        </w:rPr>
      </w:pPr>
      <w:r>
        <w:rPr>
          <w:rFonts w:ascii="Corbel" w:hAnsi="Corbel" w:cs="Corbel"/>
          <w:color w:val="000000"/>
        </w:rPr>
        <w:t>A</w:t>
      </w:r>
      <w:r w:rsidRPr="00A91202">
        <w:rPr>
          <w:rFonts w:ascii="Corbel" w:hAnsi="Corbel" w:cs="Corbel"/>
          <w:color w:val="000000"/>
        </w:rPr>
        <w:t xml:space="preserve">. </w:t>
      </w:r>
      <w:r>
        <w:rPr>
          <w:rFonts w:ascii="Corbel" w:hAnsi="Corbel" w:cs="Corbel"/>
          <w:color w:val="000000"/>
        </w:rPr>
        <w:t>Applicable m</w:t>
      </w:r>
      <w:r w:rsidRPr="00A91202">
        <w:rPr>
          <w:rFonts w:ascii="Corbel" w:hAnsi="Corbel" w:cs="Corbel"/>
          <w:color w:val="000000"/>
        </w:rPr>
        <w:t xml:space="preserve">inimum </w:t>
      </w:r>
      <w:r>
        <w:rPr>
          <w:rFonts w:ascii="Corbel" w:hAnsi="Corbel" w:cs="Corbel"/>
          <w:color w:val="000000"/>
        </w:rPr>
        <w:t xml:space="preserve">building energy efficiency </w:t>
      </w:r>
      <w:r w:rsidRPr="00A91202">
        <w:rPr>
          <w:rFonts w:ascii="Corbel" w:hAnsi="Corbel" w:cs="Corbel"/>
          <w:color w:val="000000"/>
        </w:rPr>
        <w:t>requirements</w:t>
      </w:r>
      <w:r w:rsidR="002E6C01">
        <w:rPr>
          <w:rFonts w:ascii="Corbel" w:hAnsi="Corbel" w:cs="Corbel"/>
          <w:color w:val="000000"/>
        </w:rPr>
        <w:t xml:space="preserve">, </w:t>
      </w:r>
      <w:r>
        <w:rPr>
          <w:rFonts w:ascii="Corbel" w:hAnsi="Corbel" w:cs="Corbel"/>
          <w:color w:val="000000"/>
        </w:rPr>
        <w:t xml:space="preserve">e.g. </w:t>
      </w:r>
      <w:r w:rsidRPr="00A91202">
        <w:rPr>
          <w:rFonts w:ascii="Corbel" w:hAnsi="Corbel" w:cs="Corbel"/>
          <w:color w:val="000000"/>
        </w:rPr>
        <w:t>California Building Energy Efficiency Standards (Title 24 – Part 6)</w:t>
      </w:r>
      <w:r>
        <w:rPr>
          <w:rFonts w:ascii="Corbel" w:hAnsi="Corbel" w:cs="Corbel"/>
          <w:color w:val="000000"/>
        </w:rPr>
        <w:t xml:space="preserve"> or ASHRAE Standard 90.1, and</w:t>
      </w:r>
    </w:p>
    <w:p w14:paraId="3A11A5E4" w14:textId="77777777" w:rsidR="000337BE" w:rsidRDefault="000337BE" w:rsidP="000337BE">
      <w:pPr>
        <w:ind w:left="720"/>
        <w:rPr>
          <w:rFonts w:ascii="Corbel" w:hAnsi="Corbel" w:cs="Corbel"/>
          <w:color w:val="000000"/>
        </w:rPr>
      </w:pPr>
      <w:r>
        <w:rPr>
          <w:rFonts w:ascii="Corbel" w:hAnsi="Corbel" w:cs="Corbel"/>
          <w:color w:val="000000"/>
        </w:rPr>
        <w:lastRenderedPageBreak/>
        <w:t>B</w:t>
      </w:r>
      <w:r w:rsidRPr="00A91202">
        <w:rPr>
          <w:rFonts w:ascii="Corbel" w:hAnsi="Corbel" w:cs="Corbel"/>
          <w:color w:val="000000"/>
        </w:rPr>
        <w:t xml:space="preserve">. </w:t>
      </w:r>
      <w:r>
        <w:rPr>
          <w:rFonts w:ascii="Corbel" w:hAnsi="Corbel" w:cs="Corbel"/>
          <w:color w:val="000000"/>
        </w:rPr>
        <w:t>Other</w:t>
      </w:r>
      <w:r w:rsidRPr="00A91202">
        <w:rPr>
          <w:rFonts w:ascii="Corbel" w:hAnsi="Corbel" w:cs="Corbel"/>
          <w:color w:val="000000"/>
        </w:rPr>
        <w:t xml:space="preserve"> applicable federal, state, and local regulations or requirements</w:t>
      </w:r>
      <w:r w:rsidR="00371614">
        <w:rPr>
          <w:rFonts w:ascii="Corbel" w:hAnsi="Corbel" w:cs="Corbel"/>
          <w:color w:val="000000"/>
        </w:rPr>
        <w:t>,</w:t>
      </w:r>
      <w:r>
        <w:rPr>
          <w:rStyle w:val="FootnoteReference"/>
          <w:rFonts w:ascii="Corbel" w:hAnsi="Corbel" w:cs="Corbel"/>
          <w:color w:val="000000"/>
        </w:rPr>
        <w:footnoteReference w:id="6"/>
      </w:r>
      <w:r w:rsidRPr="00A91202">
        <w:rPr>
          <w:rFonts w:ascii="Corbel" w:hAnsi="Corbel" w:cs="Corbel"/>
          <w:color w:val="000000"/>
        </w:rPr>
        <w:t xml:space="preserve"> </w:t>
      </w:r>
      <w:r>
        <w:rPr>
          <w:rFonts w:ascii="Corbel" w:hAnsi="Corbel" w:cs="Corbel"/>
          <w:color w:val="000000"/>
        </w:rPr>
        <w:t>e.g. Title 20, CARB Regulations, Federal Appliance Standards, and</w:t>
      </w:r>
    </w:p>
    <w:p w14:paraId="5215EA0D" w14:textId="77777777" w:rsidR="000337BE" w:rsidRDefault="000337BE" w:rsidP="000337BE">
      <w:pPr>
        <w:ind w:left="720"/>
        <w:rPr>
          <w:rFonts w:ascii="Corbel" w:hAnsi="Corbel" w:cs="Corbel"/>
          <w:color w:val="000000"/>
        </w:rPr>
      </w:pPr>
      <w:r>
        <w:rPr>
          <w:rFonts w:ascii="Corbel" w:hAnsi="Corbel" w:cs="Corbel"/>
          <w:color w:val="000000"/>
        </w:rPr>
        <w:t>C. Providing a</w:t>
      </w:r>
      <w:del w:id="99" w:author="rsperberg" w:date="2017-05-29T09:40:00Z">
        <w:r w:rsidDel="00044C29">
          <w:rPr>
            <w:rFonts w:ascii="Corbel" w:hAnsi="Corbel" w:cs="Corbel"/>
            <w:color w:val="000000"/>
          </w:rPr>
          <w:delText>n</w:delText>
        </w:r>
      </w:del>
      <w:r>
        <w:rPr>
          <w:rFonts w:ascii="Corbel" w:hAnsi="Corbel" w:cs="Corbel"/>
          <w:color w:val="000000"/>
        </w:rPr>
        <w:t xml:space="preserve"> </w:t>
      </w:r>
      <w:ins w:id="100" w:author="rsperberg" w:date="2017-05-29T09:40:00Z">
        <w:r w:rsidR="00044C29">
          <w:rPr>
            <w:rFonts w:ascii="Corbel" w:hAnsi="Corbel" w:cs="Corbel"/>
            <w:color w:val="000000"/>
          </w:rPr>
          <w:t>comparable</w:t>
        </w:r>
      </w:ins>
      <w:del w:id="101" w:author="rsperberg" w:date="2017-05-29T09:40:00Z">
        <w:r w:rsidDel="00044C29">
          <w:rPr>
            <w:rFonts w:ascii="Corbel" w:hAnsi="Corbel" w:cs="Corbel"/>
            <w:color w:val="000000"/>
          </w:rPr>
          <w:delText>equivalent</w:delText>
        </w:r>
      </w:del>
      <w:r>
        <w:rPr>
          <w:rFonts w:ascii="Corbel" w:hAnsi="Corbel" w:cs="Corbel"/>
          <w:color w:val="000000"/>
        </w:rPr>
        <w:t xml:space="preserve"> level of </w:t>
      </w:r>
      <w:commentRangeStart w:id="102"/>
      <w:commentRangeStart w:id="103"/>
      <w:r>
        <w:rPr>
          <w:rFonts w:ascii="Corbel" w:hAnsi="Corbel" w:cs="Corbel"/>
          <w:color w:val="000000"/>
        </w:rPr>
        <w:t xml:space="preserve">service </w:t>
      </w:r>
      <w:commentRangeEnd w:id="102"/>
      <w:r w:rsidR="00322A6D">
        <w:rPr>
          <w:rStyle w:val="CommentReference"/>
        </w:rPr>
        <w:commentReference w:id="102"/>
      </w:r>
      <w:commentRangeEnd w:id="103"/>
      <w:r w:rsidR="003A15C1">
        <w:rPr>
          <w:rStyle w:val="CommentReference"/>
        </w:rPr>
        <w:commentReference w:id="103"/>
      </w:r>
      <w:r>
        <w:rPr>
          <w:rFonts w:ascii="Corbel" w:hAnsi="Corbel" w:cs="Corbel"/>
          <w:color w:val="000000"/>
        </w:rPr>
        <w:t>as the EE measure for the EUL of the EE measure.</w:t>
      </w:r>
    </w:p>
    <w:p w14:paraId="2DC0E6D7" w14:textId="2FDAAA92" w:rsidR="00A520F1" w:rsidRDefault="00A520F1" w:rsidP="000337BE">
      <w:pPr>
        <w:rPr>
          <w:rFonts w:ascii="Corbel" w:hAnsi="Corbel" w:cs="Corbel"/>
          <w:color w:val="000000"/>
        </w:rPr>
      </w:pPr>
      <w:r>
        <w:rPr>
          <w:rFonts w:ascii="Corbel" w:hAnsi="Corbel" w:cs="Corbel"/>
          <w:color w:val="000000"/>
        </w:rPr>
        <w:t>Functional</w:t>
      </w:r>
      <w:ins w:id="104" w:author="Chan, Ryan" w:date="2017-06-02T15:40:00Z">
        <w:r w:rsidR="005B4875">
          <w:rPr>
            <w:rFonts w:ascii="Corbel" w:hAnsi="Corbel" w:cs="Corbel"/>
            <w:color w:val="000000"/>
          </w:rPr>
          <w:t xml:space="preserve"> and economic feasibility</w:t>
        </w:r>
      </w:ins>
      <w:del w:id="105" w:author="Chan, Ryan" w:date="2017-06-02T15:40:00Z">
        <w:r w:rsidDel="005B4875">
          <w:rPr>
            <w:rFonts w:ascii="Corbel" w:hAnsi="Corbel" w:cs="Corbel"/>
            <w:color w:val="000000"/>
          </w:rPr>
          <w:delText xml:space="preserve">, </w:delText>
        </w:r>
      </w:del>
      <w:ins w:id="106" w:author="rsperberg" w:date="2017-05-29T09:41:00Z">
        <w:del w:id="107" w:author="Chan, Ryan" w:date="2017-06-02T15:40:00Z">
          <w:r w:rsidR="00044C29" w:rsidDel="005B4875">
            <w:rPr>
              <w:rFonts w:ascii="Corbel" w:hAnsi="Corbel" w:cs="Corbel"/>
              <w:color w:val="000000"/>
            </w:rPr>
            <w:delText xml:space="preserve">and </w:delText>
          </w:r>
        </w:del>
      </w:ins>
      <w:del w:id="108" w:author="Chan, Ryan" w:date="2017-06-02T15:40:00Z">
        <w:r w:rsidDel="005B4875">
          <w:rPr>
            <w:rFonts w:ascii="Corbel" w:hAnsi="Corbel" w:cs="Corbel"/>
            <w:color w:val="000000"/>
          </w:rPr>
          <w:delText>technical, and economic needs are</w:delText>
        </w:r>
      </w:del>
      <w:ins w:id="109" w:author="Chan, Ryan" w:date="2017-06-02T15:40:00Z">
        <w:r w:rsidR="005B4875">
          <w:rPr>
            <w:rFonts w:ascii="Corbel" w:hAnsi="Corbel" w:cs="Corbel"/>
            <w:color w:val="000000"/>
          </w:rPr>
          <w:t xml:space="preserve"> is</w:t>
        </w:r>
      </w:ins>
      <w:r>
        <w:rPr>
          <w:rFonts w:ascii="Corbel" w:hAnsi="Corbel" w:cs="Corbel"/>
          <w:color w:val="000000"/>
        </w:rPr>
        <w:t xml:space="preserve"> perceived and defined by the customer</w:t>
      </w:r>
      <w:ins w:id="110" w:author="rsperberg" w:date="2017-05-29T09:41:00Z">
        <w:r w:rsidR="00044C29">
          <w:rPr>
            <w:rFonts w:ascii="Corbel" w:hAnsi="Corbel" w:cs="Corbel"/>
            <w:color w:val="000000"/>
          </w:rPr>
          <w:t>,</w:t>
        </w:r>
      </w:ins>
      <w:r>
        <w:rPr>
          <w:rFonts w:ascii="Corbel" w:hAnsi="Corbel" w:cs="Corbel"/>
          <w:color w:val="000000"/>
        </w:rPr>
        <w:t xml:space="preserve"> but should take into account the need for performance and reliability</w:t>
      </w:r>
      <w:r w:rsidR="002E6C01">
        <w:rPr>
          <w:rFonts w:ascii="Corbel" w:hAnsi="Corbel" w:cs="Corbel"/>
          <w:color w:val="000000"/>
        </w:rPr>
        <w:t>,</w:t>
      </w:r>
      <w:r>
        <w:rPr>
          <w:rFonts w:ascii="Corbel" w:hAnsi="Corbel" w:cs="Corbel"/>
          <w:color w:val="000000"/>
        </w:rPr>
        <w:t xml:space="preserve"> as well as any relevant operational</w:t>
      </w:r>
      <w:ins w:id="111" w:author="Chan, Ryan" w:date="2017-06-02T15:40:00Z">
        <w:r w:rsidR="005B4875">
          <w:rPr>
            <w:rFonts w:ascii="Corbel" w:hAnsi="Corbel" w:cs="Corbel"/>
            <w:color w:val="000000"/>
          </w:rPr>
          <w:t xml:space="preserve">, </w:t>
        </w:r>
      </w:ins>
      <w:del w:id="112" w:author="Chan, Ryan" w:date="2017-06-02T15:40:00Z">
        <w:r w:rsidDel="005B4875">
          <w:rPr>
            <w:rFonts w:ascii="Corbel" w:hAnsi="Corbel" w:cs="Corbel"/>
            <w:color w:val="000000"/>
          </w:rPr>
          <w:delText xml:space="preserve"> and </w:delText>
        </w:r>
      </w:del>
      <w:r>
        <w:rPr>
          <w:rFonts w:ascii="Corbel" w:hAnsi="Corbel" w:cs="Corbel"/>
          <w:color w:val="000000"/>
        </w:rPr>
        <w:t>maintenance</w:t>
      </w:r>
      <w:ins w:id="113" w:author="Chan, Ryan" w:date="2017-06-02T15:40:00Z">
        <w:r w:rsidR="005B4875">
          <w:rPr>
            <w:rFonts w:ascii="Corbel" w:hAnsi="Corbel" w:cs="Corbel"/>
            <w:color w:val="000000"/>
          </w:rPr>
          <w:t>, and energy</w:t>
        </w:r>
      </w:ins>
      <w:r>
        <w:rPr>
          <w:rFonts w:ascii="Corbel" w:hAnsi="Corbel" w:cs="Corbel"/>
          <w:color w:val="000000"/>
        </w:rPr>
        <w:t xml:space="preserve"> costs</w:t>
      </w:r>
      <w:ins w:id="114" w:author="rsperberg" w:date="2017-05-29T09:41:00Z">
        <w:del w:id="115" w:author="Chan, Ryan" w:date="2017-06-02T15:41:00Z">
          <w:r w:rsidR="00044C29" w:rsidDel="005B4875">
            <w:rPr>
              <w:rFonts w:ascii="Corbel" w:hAnsi="Corbel" w:cs="Corbel"/>
              <w:color w:val="000000"/>
            </w:rPr>
            <w:delText xml:space="preserve"> (excluding energy costs)</w:delText>
          </w:r>
        </w:del>
      </w:ins>
      <w:r>
        <w:rPr>
          <w:rFonts w:ascii="Corbel" w:hAnsi="Corbel" w:cs="Corbel"/>
          <w:color w:val="000000"/>
        </w:rPr>
        <w:t>.</w:t>
      </w:r>
      <w:ins w:id="116" w:author="Chan, Ryan" w:date="2017-06-08T16:54:00Z">
        <w:r w:rsidR="00316CC2">
          <w:rPr>
            <w:rFonts w:ascii="Corbel" w:hAnsi="Corbel" w:cs="Corbel"/>
            <w:color w:val="000000"/>
          </w:rPr>
          <w:t xml:space="preserve"> The customer must consider any options considered under this step as reasonable to implement.</w:t>
        </w:r>
      </w:ins>
    </w:p>
    <w:p w14:paraId="5C649215" w14:textId="36CEBCE6" w:rsidR="000337BE" w:rsidRDefault="000337BE" w:rsidP="000337BE">
      <w:pPr>
        <w:rPr>
          <w:rFonts w:ascii="Corbel" w:hAnsi="Corbel" w:cs="Corbel"/>
          <w:color w:val="000000"/>
        </w:rPr>
      </w:pPr>
      <w:r>
        <w:rPr>
          <w:rFonts w:ascii="Corbel" w:hAnsi="Corbel" w:cs="Corbel"/>
          <w:color w:val="000000"/>
        </w:rPr>
        <w:t xml:space="preserve">Step 3.  If Step 2 yields only one </w:t>
      </w:r>
      <w:del w:id="117" w:author="Chan, Ryan" w:date="2017-06-02T15:39:00Z">
        <w:r w:rsidRPr="00C35FB8" w:rsidDel="005B4875">
          <w:rPr>
            <w:rFonts w:ascii="Corbel" w:hAnsi="Corbel" w:cs="Corbel"/>
            <w:color w:val="000000"/>
          </w:rPr>
          <w:delText xml:space="preserve">viable </w:delText>
        </w:r>
      </w:del>
      <w:ins w:id="118" w:author="Chan, Ryan" w:date="2017-06-02T15:39:00Z">
        <w:r w:rsidR="005B4875">
          <w:rPr>
            <w:rFonts w:ascii="Corbel" w:hAnsi="Corbel" w:cs="Corbel"/>
            <w:color w:val="000000"/>
          </w:rPr>
          <w:t>feasible</w:t>
        </w:r>
        <w:r w:rsidR="005B4875" w:rsidRPr="00C35FB8">
          <w:rPr>
            <w:rFonts w:ascii="Corbel" w:hAnsi="Corbel" w:cs="Corbel"/>
            <w:color w:val="000000"/>
          </w:rPr>
          <w:t xml:space="preserve"> </w:t>
        </w:r>
      </w:ins>
      <w:r w:rsidRPr="00C35FB8">
        <w:rPr>
          <w:rFonts w:ascii="Corbel" w:hAnsi="Corbel" w:cs="Corbel"/>
          <w:color w:val="000000"/>
        </w:rPr>
        <w:t>option</w:t>
      </w:r>
      <w:r>
        <w:rPr>
          <w:rFonts w:ascii="Corbel" w:hAnsi="Corbel" w:cs="Corbel"/>
          <w:color w:val="000000"/>
        </w:rPr>
        <w:t xml:space="preserve">, </w:t>
      </w:r>
      <w:del w:id="119" w:author="Chan, Ryan" w:date="2017-06-08T15:57:00Z">
        <w:r w:rsidDel="00624AAA">
          <w:rPr>
            <w:rFonts w:ascii="Corbel" w:hAnsi="Corbel" w:cs="Corbel"/>
            <w:color w:val="000000"/>
          </w:rPr>
          <w:delText xml:space="preserve">use </w:delText>
        </w:r>
      </w:del>
      <w:r>
        <w:rPr>
          <w:rFonts w:ascii="Corbel" w:hAnsi="Corbel" w:cs="Corbel"/>
          <w:color w:val="000000"/>
        </w:rPr>
        <w:t xml:space="preserve">that option </w:t>
      </w:r>
      <w:del w:id="120" w:author="Chan, Ryan" w:date="2017-06-08T15:57:00Z">
        <w:r w:rsidDel="00624AAA">
          <w:rPr>
            <w:rFonts w:ascii="Corbel" w:hAnsi="Corbel" w:cs="Corbel"/>
            <w:color w:val="000000"/>
          </w:rPr>
          <w:delText xml:space="preserve">to </w:delText>
        </w:r>
      </w:del>
      <w:r>
        <w:rPr>
          <w:rFonts w:ascii="Corbel" w:hAnsi="Corbel" w:cs="Corbel"/>
          <w:color w:val="000000"/>
        </w:rPr>
        <w:t>establish</w:t>
      </w:r>
      <w:ins w:id="121" w:author="Chan, Ryan" w:date="2017-06-08T15:57:00Z">
        <w:r w:rsidR="00624AAA">
          <w:rPr>
            <w:rFonts w:ascii="Corbel" w:hAnsi="Corbel" w:cs="Corbel"/>
            <w:color w:val="000000"/>
          </w:rPr>
          <w:t>es</w:t>
        </w:r>
      </w:ins>
      <w:r>
        <w:rPr>
          <w:rFonts w:ascii="Corbel" w:hAnsi="Corbel" w:cs="Corbel"/>
          <w:color w:val="000000"/>
        </w:rPr>
        <w:t xml:space="preserve"> the standard practice baseline.</w:t>
      </w:r>
      <w:r>
        <w:rPr>
          <w:rStyle w:val="FootnoteReference"/>
          <w:rFonts w:ascii="Corbel" w:hAnsi="Corbel" w:cs="Corbel"/>
          <w:color w:val="000000"/>
        </w:rPr>
        <w:footnoteReference w:id="7"/>
      </w:r>
      <w:r>
        <w:rPr>
          <w:rFonts w:ascii="Corbel" w:hAnsi="Corbel" w:cs="Corbel"/>
          <w:color w:val="000000"/>
        </w:rPr>
        <w:t xml:space="preserve"> If Step 2 yields two or more </w:t>
      </w:r>
      <w:del w:id="122" w:author="Chan, Ryan" w:date="2017-06-02T15:43:00Z">
        <w:r w:rsidDel="007A0516">
          <w:rPr>
            <w:rFonts w:ascii="Corbel" w:hAnsi="Corbel" w:cs="Corbel"/>
            <w:color w:val="000000"/>
          </w:rPr>
          <w:delText xml:space="preserve">viable </w:delText>
        </w:r>
      </w:del>
      <w:ins w:id="123" w:author="Chan, Ryan" w:date="2017-06-02T15:43:00Z">
        <w:r w:rsidR="007A0516">
          <w:rPr>
            <w:rFonts w:ascii="Corbel" w:hAnsi="Corbel" w:cs="Corbel"/>
            <w:color w:val="000000"/>
          </w:rPr>
          <w:t xml:space="preserve">feasible </w:t>
        </w:r>
      </w:ins>
      <w:r>
        <w:rPr>
          <w:rFonts w:ascii="Corbel" w:hAnsi="Corbel" w:cs="Corbel"/>
          <w:color w:val="000000"/>
        </w:rPr>
        <w:t xml:space="preserve">options, the option that is the </w:t>
      </w:r>
      <w:r w:rsidRPr="00C35FB8">
        <w:rPr>
          <w:rFonts w:ascii="Corbel" w:hAnsi="Corbel" w:cs="Corbel"/>
          <w:color w:val="000000"/>
        </w:rPr>
        <w:t xml:space="preserve">lowest </w:t>
      </w:r>
      <w:r w:rsidR="00491160">
        <w:rPr>
          <w:rFonts w:ascii="Corbel" w:hAnsi="Corbel" w:cs="Corbel"/>
          <w:color w:val="000000"/>
        </w:rPr>
        <w:t xml:space="preserve">first-year </w:t>
      </w:r>
      <w:r w:rsidRPr="00C35FB8">
        <w:rPr>
          <w:rFonts w:ascii="Corbel" w:hAnsi="Corbel" w:cs="Corbel"/>
          <w:color w:val="000000"/>
        </w:rPr>
        <w:t>cost</w:t>
      </w:r>
      <w:r>
        <w:rPr>
          <w:rFonts w:ascii="Corbel" w:hAnsi="Corbel" w:cs="Corbel"/>
          <w:color w:val="000000"/>
        </w:rPr>
        <w:t xml:space="preserve"> to </w:t>
      </w:r>
      <w:commentRangeStart w:id="124"/>
      <w:commentRangeStart w:id="125"/>
      <w:r>
        <w:rPr>
          <w:rFonts w:ascii="Corbel" w:hAnsi="Corbel" w:cs="Corbel"/>
          <w:color w:val="000000"/>
        </w:rPr>
        <w:t>implement</w:t>
      </w:r>
      <w:commentRangeEnd w:id="124"/>
      <w:r w:rsidR="00322A6D">
        <w:rPr>
          <w:rStyle w:val="CommentReference"/>
        </w:rPr>
        <w:commentReference w:id="124"/>
      </w:r>
      <w:commentRangeEnd w:id="125"/>
      <w:r w:rsidR="003A15C1">
        <w:rPr>
          <w:rStyle w:val="CommentReference"/>
        </w:rPr>
        <w:commentReference w:id="125"/>
      </w:r>
      <w:r>
        <w:rPr>
          <w:rFonts w:ascii="Corbel" w:hAnsi="Corbel" w:cs="Corbel"/>
          <w:color w:val="000000"/>
        </w:rPr>
        <w:t xml:space="preserve"> </w:t>
      </w:r>
      <w:r w:rsidR="00491160">
        <w:rPr>
          <w:rFonts w:ascii="Corbel" w:hAnsi="Corbel" w:cs="Corbel"/>
          <w:color w:val="000000"/>
        </w:rPr>
        <w:t xml:space="preserve">establishes </w:t>
      </w:r>
      <w:r>
        <w:rPr>
          <w:rFonts w:ascii="Corbel" w:hAnsi="Corbel" w:cs="Corbel"/>
          <w:color w:val="000000"/>
        </w:rPr>
        <w:t>the standard practice baseline.</w:t>
      </w:r>
      <w:r w:rsidR="002E6C01">
        <w:rPr>
          <w:rFonts w:ascii="Corbel" w:hAnsi="Corbel" w:cs="Corbel"/>
          <w:color w:val="000000"/>
        </w:rPr>
        <w:t xml:space="preserve"> Costs included in this process </w:t>
      </w:r>
      <w:ins w:id="126" w:author="Chan, Ryan" w:date="2017-06-02T15:42:00Z">
        <w:r w:rsidR="007A0516">
          <w:rPr>
            <w:rFonts w:ascii="Corbel" w:hAnsi="Corbel" w:cs="Corbel"/>
            <w:color w:val="000000"/>
          </w:rPr>
          <w:t>may be</w:t>
        </w:r>
      </w:ins>
      <w:ins w:id="127" w:author="rsperberg" w:date="2017-05-29T09:42:00Z">
        <w:del w:id="128" w:author="Chan, Ryan" w:date="2017-06-02T15:43:00Z">
          <w:r w:rsidR="00F90138" w:rsidDel="007A0516">
            <w:rPr>
              <w:rFonts w:ascii="Corbel" w:hAnsi="Corbel" w:cs="Corbel"/>
              <w:color w:val="000000"/>
            </w:rPr>
            <w:delText>are</w:delText>
          </w:r>
        </w:del>
        <w:r w:rsidR="00F90138">
          <w:rPr>
            <w:rFonts w:ascii="Corbel" w:hAnsi="Corbel" w:cs="Corbel"/>
            <w:color w:val="000000"/>
          </w:rPr>
          <w:t xml:space="preserve"> estimates</w:t>
        </w:r>
      </w:ins>
      <w:ins w:id="129" w:author="Chan, Ryan" w:date="2017-06-08T16:01:00Z">
        <w:r w:rsidR="002D744C">
          <w:rPr>
            <w:rFonts w:ascii="Corbel" w:hAnsi="Corbel" w:cs="Corbel"/>
            <w:color w:val="000000"/>
          </w:rPr>
          <w:t>,</w:t>
        </w:r>
      </w:ins>
      <w:ins w:id="130" w:author="rsperberg" w:date="2017-05-29T09:43:00Z">
        <w:del w:id="131" w:author="Chan, Ryan" w:date="2017-06-02T15:43:00Z">
          <w:r w:rsidR="00F90138" w:rsidDel="007A0516">
            <w:rPr>
              <w:rFonts w:ascii="Corbel" w:hAnsi="Corbel" w:cs="Corbel"/>
              <w:color w:val="000000"/>
            </w:rPr>
            <w:delText>,</w:delText>
          </w:r>
        </w:del>
        <w:r w:rsidR="00F90138">
          <w:rPr>
            <w:rFonts w:ascii="Corbel" w:hAnsi="Corbel" w:cs="Corbel"/>
            <w:color w:val="000000"/>
          </w:rPr>
          <w:t xml:space="preserve"> but </w:t>
        </w:r>
      </w:ins>
      <w:ins w:id="132" w:author="Chan, Ryan" w:date="2017-06-08T16:01:00Z">
        <w:r w:rsidR="002D744C">
          <w:rPr>
            <w:rFonts w:ascii="Corbel" w:hAnsi="Corbel" w:cs="Corbel"/>
            <w:color w:val="000000"/>
          </w:rPr>
          <w:t xml:space="preserve">their basis </w:t>
        </w:r>
      </w:ins>
      <w:ins w:id="133" w:author="rsperberg" w:date="2017-05-29T09:43:00Z">
        <w:del w:id="134" w:author="Chan, Ryan" w:date="2017-06-02T15:43:00Z">
          <w:r w:rsidR="00F90138" w:rsidDel="007A0516">
            <w:rPr>
              <w:rFonts w:ascii="Corbel" w:hAnsi="Corbel" w:cs="Corbel"/>
              <w:color w:val="000000"/>
            </w:rPr>
            <w:delText>basius should be documented.</w:delText>
          </w:r>
        </w:del>
      </w:ins>
      <w:ins w:id="135" w:author="Chan, Ryan" w:date="2017-06-02T15:43:00Z">
        <w:r w:rsidR="007A0516">
          <w:rPr>
            <w:rFonts w:ascii="Corbel" w:hAnsi="Corbel" w:cs="Corbel"/>
            <w:color w:val="000000"/>
          </w:rPr>
          <w:t>must be substantiated.</w:t>
        </w:r>
      </w:ins>
      <w:del w:id="136" w:author="rsperberg" w:date="2017-05-29T09:42:00Z">
        <w:r w:rsidR="002E6C01" w:rsidDel="00F90138">
          <w:rPr>
            <w:rFonts w:ascii="Corbel" w:hAnsi="Corbel" w:cs="Corbel"/>
            <w:color w:val="000000"/>
          </w:rPr>
          <w:delText xml:space="preserve">must be </w:delText>
        </w:r>
      </w:del>
      <w:del w:id="137" w:author="rsperberg" w:date="2017-05-29T09:41:00Z">
        <w:r w:rsidR="002E6C01" w:rsidDel="00044C29">
          <w:rPr>
            <w:rFonts w:ascii="Corbel" w:hAnsi="Corbel" w:cs="Corbel"/>
            <w:color w:val="000000"/>
          </w:rPr>
          <w:delText>documentable</w:delText>
        </w:r>
      </w:del>
      <w:del w:id="138" w:author="Chan, Ryan" w:date="2017-06-08T15:57:00Z">
        <w:r w:rsidR="002E6C01" w:rsidDel="00624AAA">
          <w:rPr>
            <w:rFonts w:ascii="Corbel" w:hAnsi="Corbel" w:cs="Corbel"/>
            <w:color w:val="000000"/>
          </w:rPr>
          <w:delText>.</w:delText>
        </w:r>
      </w:del>
    </w:p>
    <w:p w14:paraId="19451084" w14:textId="77777777" w:rsidR="001F70A4" w:rsidRPr="001F70A4" w:rsidRDefault="00E21CD9" w:rsidP="00A05165">
      <w:pPr>
        <w:spacing w:after="120"/>
        <w:rPr>
          <w:rFonts w:cs="Corbel"/>
          <w:b/>
          <w:u w:val="single"/>
        </w:rPr>
      </w:pPr>
      <w:r w:rsidRPr="001F70A4">
        <w:rPr>
          <w:rFonts w:cs="Corbel"/>
          <w:b/>
          <w:u w:val="single"/>
        </w:rPr>
        <w:t>MEETING 3 DISCUSSION</w:t>
      </w:r>
    </w:p>
    <w:p w14:paraId="0997461D" w14:textId="77777777" w:rsidR="00E21CD9" w:rsidRPr="001F70A4" w:rsidRDefault="00E21CD9" w:rsidP="00E21CD9">
      <w:pPr>
        <w:spacing w:after="120"/>
        <w:rPr>
          <w:rFonts w:cs="Corbel"/>
        </w:rPr>
      </w:pPr>
      <w:r w:rsidRPr="001F70A4">
        <w:rPr>
          <w:rFonts w:cs="Corbel"/>
        </w:rPr>
        <w:t>See Staff concerns in the document comments</w:t>
      </w:r>
      <w:r w:rsidR="00AB04EE" w:rsidRPr="001F70A4">
        <w:rPr>
          <w:rFonts w:cs="Corbel"/>
        </w:rPr>
        <w:t>.</w:t>
      </w:r>
    </w:p>
    <w:p w14:paraId="0B6975D2" w14:textId="77777777" w:rsidR="00E21CD9" w:rsidRPr="001F70A4" w:rsidRDefault="00E21CD9" w:rsidP="00E21CD9">
      <w:pPr>
        <w:pStyle w:val="ListParagraph"/>
        <w:numPr>
          <w:ilvl w:val="0"/>
          <w:numId w:val="6"/>
        </w:numPr>
        <w:spacing w:after="120"/>
        <w:rPr>
          <w:rFonts w:cs="Corbel"/>
        </w:rPr>
      </w:pPr>
      <w:r w:rsidRPr="001F70A4">
        <w:rPr>
          <w:rFonts w:cs="Corbel"/>
        </w:rPr>
        <w:t>Cost Review – Staff concerned that costs must represent full picture, e.g., include O&amp;M costs where they might be influential; stakeholders concerns about providing clear guidance and avoiding vague language that makes review subjective and unpredictable.</w:t>
      </w:r>
    </w:p>
    <w:p w14:paraId="67D99E00" w14:textId="77777777" w:rsidR="00A05165" w:rsidRPr="001F70A4" w:rsidRDefault="00A05165" w:rsidP="00E21CD9">
      <w:pPr>
        <w:pStyle w:val="ListParagraph"/>
        <w:numPr>
          <w:ilvl w:val="1"/>
          <w:numId w:val="6"/>
        </w:numPr>
        <w:spacing w:after="120"/>
        <w:rPr>
          <w:rFonts w:cs="Corbel"/>
        </w:rPr>
      </w:pPr>
      <w:r w:rsidRPr="001F70A4">
        <w:rPr>
          <w:rFonts w:cs="Corbel"/>
        </w:rPr>
        <w:t xml:space="preserve">Jesse/Cascade – proposed new language: </w:t>
      </w:r>
      <w:r w:rsidR="00E21CD9" w:rsidRPr="001F70A4">
        <w:rPr>
          <w:rFonts w:cs="Corbel"/>
        </w:rPr>
        <w:t>“</w:t>
      </w:r>
      <w:r w:rsidRPr="001F70A4">
        <w:rPr>
          <w:rFonts w:cs="Corbel"/>
        </w:rPr>
        <w:t>Include operation and maintenance costs, if relevant and easily-definable.</w:t>
      </w:r>
      <w:r w:rsidR="00E21CD9" w:rsidRPr="001F70A4">
        <w:rPr>
          <w:rFonts w:cs="Corbel"/>
        </w:rPr>
        <w:t>”</w:t>
      </w:r>
    </w:p>
    <w:p w14:paraId="228F665B" w14:textId="77777777" w:rsidR="00E21CD9" w:rsidRPr="001F70A4" w:rsidRDefault="00E21CD9" w:rsidP="00E21CD9">
      <w:pPr>
        <w:pStyle w:val="ListParagraph"/>
        <w:numPr>
          <w:ilvl w:val="1"/>
          <w:numId w:val="6"/>
        </w:numPr>
      </w:pPr>
      <w:r w:rsidRPr="001F70A4">
        <w:t>Paden – costs should also include lost revenue if that impacts the cost discussion for the customer; lost revenue for equipment being down needs to be incremental to baseline.</w:t>
      </w:r>
    </w:p>
    <w:p w14:paraId="72566A4D" w14:textId="77777777" w:rsidR="00AB04EE" w:rsidRPr="001F70A4" w:rsidRDefault="00AB04EE" w:rsidP="00AB04EE">
      <w:pPr>
        <w:pStyle w:val="ListParagraph"/>
        <w:numPr>
          <w:ilvl w:val="0"/>
          <w:numId w:val="6"/>
        </w:numPr>
      </w:pPr>
      <w:r w:rsidRPr="001F70A4">
        <w:t>Staff objects to part of Step 2 language that says “</w:t>
      </w:r>
      <w:r w:rsidRPr="001F70A4">
        <w:rPr>
          <w:rFonts w:cs="Corbel"/>
        </w:rPr>
        <w:t>Determine at least one viable option the customer has”. General disagreement on how many viable options to include.</w:t>
      </w:r>
    </w:p>
    <w:p w14:paraId="7839037B" w14:textId="77777777" w:rsidR="00AB04EE" w:rsidRPr="001F70A4" w:rsidRDefault="00AB04EE" w:rsidP="00AB04EE">
      <w:pPr>
        <w:pStyle w:val="ListParagraph"/>
        <w:ind w:left="1440"/>
      </w:pPr>
      <w:r w:rsidRPr="001F70A4">
        <w:rPr>
          <w:rFonts w:cs="Corbel"/>
        </w:rPr>
        <w:t>Staff made it clear that “</w:t>
      </w:r>
      <w:commentRangeStart w:id="139"/>
      <w:r w:rsidRPr="001F70A4">
        <w:rPr>
          <w:rFonts w:cs="Corbel"/>
        </w:rPr>
        <w:t>at least one viable option</w:t>
      </w:r>
      <w:commentRangeEnd w:id="139"/>
      <w:r w:rsidR="00491160" w:rsidRPr="001F70A4">
        <w:rPr>
          <w:rStyle w:val="CommentReference"/>
          <w:rFonts w:eastAsiaTheme="minorEastAsia"/>
        </w:rPr>
        <w:commentReference w:id="139"/>
      </w:r>
      <w:r w:rsidRPr="001F70A4">
        <w:rPr>
          <w:rFonts w:cs="Corbel"/>
        </w:rPr>
        <w:t>” is not acceptable.</w:t>
      </w:r>
    </w:p>
    <w:p w14:paraId="3E477B19" w14:textId="77777777" w:rsidR="00AB04EE" w:rsidRPr="001F70A4" w:rsidRDefault="00AB04EE" w:rsidP="00AB04EE">
      <w:pPr>
        <w:pStyle w:val="ListParagraph"/>
        <w:numPr>
          <w:ilvl w:val="1"/>
          <w:numId w:val="6"/>
        </w:numPr>
      </w:pPr>
      <w:r w:rsidRPr="001F70A4">
        <w:t xml:space="preserve">Staff confirmed that viable is from the </w:t>
      </w:r>
      <w:commentRangeStart w:id="140"/>
      <w:r w:rsidRPr="001F70A4">
        <w:t>customer perspective</w:t>
      </w:r>
      <w:commentRangeEnd w:id="140"/>
      <w:r w:rsidR="00491160" w:rsidRPr="001F70A4">
        <w:rPr>
          <w:rStyle w:val="CommentReference"/>
          <w:rFonts w:eastAsiaTheme="minorEastAsia"/>
        </w:rPr>
        <w:commentReference w:id="140"/>
      </w:r>
      <w:r w:rsidRPr="001F70A4">
        <w:t>.</w:t>
      </w:r>
    </w:p>
    <w:p w14:paraId="574A39D5" w14:textId="77777777" w:rsidR="00AB04EE" w:rsidRPr="001F70A4" w:rsidRDefault="00AB04EE" w:rsidP="00AB04EE">
      <w:pPr>
        <w:pStyle w:val="ListParagraph"/>
        <w:numPr>
          <w:ilvl w:val="1"/>
          <w:numId w:val="6"/>
        </w:numPr>
      </w:pPr>
      <w:r w:rsidRPr="001F70A4">
        <w:t>Suggestions that for step 2, instead of at-least one viable option, i</w:t>
      </w:r>
      <w:r w:rsidRPr="001F70A4">
        <w:rPr>
          <w:rFonts w:cs="Corbel"/>
        </w:rPr>
        <w:t>dentify all the commonly installed viable options available to meet the anticipated technical, functional and economic needs of the customer, building, or process; stakeholders thought this was too subjective – need clarify and rules on how many is enough.</w:t>
      </w:r>
    </w:p>
    <w:p w14:paraId="559992B8" w14:textId="77777777" w:rsidR="002E4EB4" w:rsidRPr="001F70A4" w:rsidRDefault="002E4EB4" w:rsidP="00AB04EE">
      <w:pPr>
        <w:pStyle w:val="ListParagraph"/>
        <w:numPr>
          <w:ilvl w:val="1"/>
          <w:numId w:val="6"/>
        </w:numPr>
      </w:pPr>
      <w:r w:rsidRPr="001F70A4">
        <w:rPr>
          <w:rFonts w:cs="Corbel"/>
        </w:rPr>
        <w:t xml:space="preserve">Kay suggested adding the term </w:t>
      </w:r>
      <w:commentRangeStart w:id="141"/>
      <w:r w:rsidRPr="001F70A4">
        <w:rPr>
          <w:rFonts w:cs="Corbel"/>
        </w:rPr>
        <w:t>“reasonable”</w:t>
      </w:r>
      <w:commentRangeEnd w:id="141"/>
      <w:r w:rsidR="006B4DCA" w:rsidRPr="001F70A4">
        <w:rPr>
          <w:rStyle w:val="CommentReference"/>
          <w:rFonts w:eastAsiaTheme="minorEastAsia"/>
        </w:rPr>
        <w:commentReference w:id="141"/>
      </w:r>
    </w:p>
    <w:p w14:paraId="7F9E7DB9" w14:textId="77777777" w:rsidR="00AB04EE" w:rsidRPr="001F70A4" w:rsidRDefault="00AB04EE" w:rsidP="00AB04EE">
      <w:pPr>
        <w:pStyle w:val="ListParagraph"/>
        <w:numPr>
          <w:ilvl w:val="0"/>
          <w:numId w:val="6"/>
        </w:numPr>
      </w:pPr>
      <w:r w:rsidRPr="001F70A4">
        <w:t xml:space="preserve">Rob Guajardo requested edit to include new load and new construction as types of NR; some disagreed since new load doesn’t have existing baseline; </w:t>
      </w:r>
      <w:commentRangeStart w:id="142"/>
      <w:r w:rsidRPr="001F70A4">
        <w:t>edit is in the current version</w:t>
      </w:r>
      <w:commentRangeEnd w:id="142"/>
      <w:r w:rsidR="00C93F35" w:rsidRPr="001F70A4">
        <w:rPr>
          <w:rStyle w:val="CommentReference"/>
          <w:rFonts w:eastAsiaTheme="minorEastAsia"/>
        </w:rPr>
        <w:commentReference w:id="142"/>
      </w:r>
    </w:p>
    <w:p w14:paraId="7E4A1D16" w14:textId="77777777" w:rsidR="00E21CD9" w:rsidRPr="001F70A4" w:rsidRDefault="00AB04EE" w:rsidP="00AB04EE">
      <w:pPr>
        <w:pStyle w:val="ListParagraph"/>
        <w:numPr>
          <w:ilvl w:val="0"/>
          <w:numId w:val="6"/>
        </w:numPr>
      </w:pPr>
      <w:r w:rsidRPr="001F70A4">
        <w:t>Reggie – we should being doing market studies instead of ad-hoc ISPs.</w:t>
      </w:r>
    </w:p>
    <w:p w14:paraId="7C4AD0FF" w14:textId="77777777" w:rsidR="00A53700" w:rsidRPr="001F70A4" w:rsidRDefault="00A53700" w:rsidP="00AB04EE">
      <w:pPr>
        <w:pStyle w:val="ListParagraph"/>
        <w:numPr>
          <w:ilvl w:val="0"/>
          <w:numId w:val="6"/>
        </w:numPr>
      </w:pPr>
      <w:r w:rsidRPr="001F70A4">
        <w:lastRenderedPageBreak/>
        <w:t>Baseline is selected in the project development stage; whether EAR agrees with that baseline selection is an issue (address this with Task 5)</w:t>
      </w:r>
    </w:p>
    <w:p w14:paraId="5D40B827" w14:textId="77777777" w:rsidR="00E21CD9" w:rsidRPr="001F70A4" w:rsidRDefault="00E21CD9" w:rsidP="00E21CD9">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Agreements</w:t>
      </w:r>
    </w:p>
    <w:p w14:paraId="16E59134" w14:textId="77777777" w:rsidR="00E21CD9" w:rsidRPr="001F70A4" w:rsidRDefault="00E21CD9" w:rsidP="00E21CD9">
      <w:pPr>
        <w:pStyle w:val="ListParagraph"/>
        <w:numPr>
          <w:ilvl w:val="0"/>
          <w:numId w:val="7"/>
        </w:numPr>
        <w:rPr>
          <w:rFonts w:cs="Cambria,Bold"/>
          <w:b/>
          <w:bCs/>
        </w:rPr>
      </w:pPr>
      <w:r w:rsidRPr="001F70A4">
        <w:rPr>
          <w:rFonts w:cs="Cambria,Bold"/>
          <w:bCs/>
        </w:rPr>
        <w:t>St</w:t>
      </w:r>
      <w:r w:rsidR="00AB04EE" w:rsidRPr="001F70A4">
        <w:rPr>
          <w:rFonts w:cs="Cambria,Bold"/>
          <w:bCs/>
        </w:rPr>
        <w:t>aff generally agrees with steps;</w:t>
      </w:r>
      <w:r w:rsidRPr="001F70A4">
        <w:rPr>
          <w:rFonts w:cs="Cambria,Bold"/>
          <w:bCs/>
        </w:rPr>
        <w:t xml:space="preserve"> what’s missing is how to incorporate the steps in the project development.</w:t>
      </w:r>
    </w:p>
    <w:p w14:paraId="000033FD" w14:textId="77777777" w:rsidR="00AB04EE" w:rsidRPr="001F70A4" w:rsidRDefault="00AB04EE" w:rsidP="00E21CD9">
      <w:pPr>
        <w:pStyle w:val="ListParagraph"/>
        <w:numPr>
          <w:ilvl w:val="0"/>
          <w:numId w:val="7"/>
        </w:numPr>
        <w:rPr>
          <w:rFonts w:cs="Cambria,Bold"/>
          <w:b/>
          <w:bCs/>
        </w:rPr>
      </w:pPr>
      <w:r w:rsidRPr="001F70A4">
        <w:rPr>
          <w:rFonts w:cs="Corbel"/>
        </w:rPr>
        <w:t>Include sentence provided by Rich to include processes in the definition (in addition to measures); removed reference to industrial market.</w:t>
      </w:r>
    </w:p>
    <w:p w14:paraId="22D717F3" w14:textId="77777777" w:rsidR="00AB04EE" w:rsidRPr="001F70A4" w:rsidRDefault="00AB04EE" w:rsidP="00AB04EE">
      <w:pPr>
        <w:pStyle w:val="Heading3"/>
        <w:rPr>
          <w:rFonts w:asciiTheme="minorHAnsi" w:eastAsiaTheme="minorEastAsia" w:hAnsiTheme="minorHAnsi" w:cs="Corbel"/>
          <w:b/>
          <w:color w:val="auto"/>
          <w:sz w:val="22"/>
          <w:szCs w:val="22"/>
          <w:u w:val="single"/>
        </w:rPr>
      </w:pPr>
      <w:r w:rsidRPr="001F70A4">
        <w:rPr>
          <w:rFonts w:asciiTheme="minorHAnsi" w:eastAsiaTheme="minorEastAsia" w:hAnsiTheme="minorHAnsi" w:cs="Corbel"/>
          <w:b/>
          <w:color w:val="auto"/>
          <w:sz w:val="22"/>
          <w:szCs w:val="22"/>
          <w:u w:val="single"/>
        </w:rPr>
        <w:t>Remaining Items</w:t>
      </w:r>
      <w:r w:rsidR="004D45E8" w:rsidRPr="001F70A4">
        <w:rPr>
          <w:rFonts w:asciiTheme="minorHAnsi" w:eastAsiaTheme="minorEastAsia" w:hAnsiTheme="minorHAnsi" w:cs="Corbel"/>
          <w:b/>
          <w:color w:val="auto"/>
          <w:sz w:val="22"/>
          <w:szCs w:val="22"/>
          <w:u w:val="single"/>
        </w:rPr>
        <w:t xml:space="preserve"> / Action Items </w:t>
      </w:r>
    </w:p>
    <w:p w14:paraId="30BE911C" w14:textId="77777777" w:rsidR="00AB04EE" w:rsidRPr="001F70A4" w:rsidRDefault="00AB04EE" w:rsidP="00AB04EE">
      <w:pPr>
        <w:pStyle w:val="ListParagraph"/>
        <w:numPr>
          <w:ilvl w:val="0"/>
          <w:numId w:val="6"/>
        </w:numPr>
      </w:pPr>
      <w:r w:rsidRPr="001F70A4">
        <w:t>Revise the language to include the O&amp;M costs when needed. The intent is not to always include theses costs (include it when the operational savings outweigh the energy savings and when there are publicly available cost studies); Include all “relevant” costs (e.g., first cost, O&amp;M, lost revenue) [</w:t>
      </w:r>
      <w:r w:rsidRPr="001F70A4">
        <w:rPr>
          <w:highlight w:val="yellow"/>
        </w:rPr>
        <w:t>ACTION</w:t>
      </w:r>
      <w:r w:rsidRPr="001F70A4">
        <w:t>] (Ryan/Halley)</w:t>
      </w:r>
    </w:p>
    <w:p w14:paraId="19D1998B" w14:textId="77777777" w:rsidR="00AB04EE" w:rsidRPr="001F70A4" w:rsidRDefault="00AB04EE" w:rsidP="00AB04EE">
      <w:pPr>
        <w:pStyle w:val="ListParagraph"/>
        <w:numPr>
          <w:ilvl w:val="0"/>
          <w:numId w:val="9"/>
        </w:numPr>
        <w:rPr>
          <w:rFonts w:cs="Cambria,Bold"/>
          <w:bCs/>
        </w:rPr>
      </w:pPr>
      <w:r w:rsidRPr="001F70A4">
        <w:rPr>
          <w:rFonts w:cs="Cambria,Bold"/>
          <w:bCs/>
        </w:rPr>
        <w:t xml:space="preserve">Propose alternative language for Step 2 to address staff objection to “at least one viable option” </w:t>
      </w:r>
      <w:r w:rsidRPr="001F70A4">
        <w:t>[</w:t>
      </w:r>
      <w:r w:rsidRPr="001F70A4">
        <w:rPr>
          <w:highlight w:val="yellow"/>
        </w:rPr>
        <w:t>ACTION</w:t>
      </w:r>
      <w:r w:rsidRPr="001F70A4">
        <w:t>] (Ryan/Halley)</w:t>
      </w:r>
    </w:p>
    <w:p w14:paraId="18FC3015" w14:textId="77777777" w:rsidR="00AB04EE" w:rsidRPr="001F70A4" w:rsidRDefault="00AB04EE" w:rsidP="00AB04EE">
      <w:pPr>
        <w:pStyle w:val="ListParagraph"/>
        <w:numPr>
          <w:ilvl w:val="0"/>
          <w:numId w:val="9"/>
        </w:numPr>
      </w:pPr>
      <w:r w:rsidRPr="001F70A4">
        <w:t xml:space="preserve">Revise the language to include </w:t>
      </w:r>
      <w:commentRangeStart w:id="143"/>
      <w:r w:rsidRPr="001F70A4">
        <w:t xml:space="preserve">like-for-like </w:t>
      </w:r>
      <w:commentRangeEnd w:id="143"/>
      <w:r w:rsidR="002E6C01" w:rsidRPr="001F70A4">
        <w:rPr>
          <w:rStyle w:val="CommentReference"/>
          <w:rFonts w:eastAsiaTheme="minorEastAsia"/>
        </w:rPr>
        <w:commentReference w:id="143"/>
      </w:r>
      <w:r w:rsidRPr="001F70A4">
        <w:t>and regressive baseline [</w:t>
      </w:r>
      <w:r w:rsidRPr="001F70A4">
        <w:rPr>
          <w:highlight w:val="yellow"/>
        </w:rPr>
        <w:t>ACTION</w:t>
      </w:r>
      <w:r w:rsidRPr="001F70A4">
        <w:t>] (Ryan/Halley)</w:t>
      </w:r>
    </w:p>
    <w:p w14:paraId="1DCD4D27" w14:textId="77777777" w:rsidR="00AB04EE" w:rsidRPr="001F70A4" w:rsidRDefault="00AB04EE" w:rsidP="00AB04EE">
      <w:pPr>
        <w:pStyle w:val="ListParagraph"/>
        <w:numPr>
          <w:ilvl w:val="0"/>
          <w:numId w:val="9"/>
        </w:numPr>
        <w:rPr>
          <w:rFonts w:cs="Cambria,Bold"/>
          <w:b/>
          <w:bCs/>
        </w:rPr>
      </w:pPr>
      <w:r w:rsidRPr="001F70A4">
        <w:rPr>
          <w:rFonts w:cs="Cambria,Bold"/>
          <w:bCs/>
        </w:rPr>
        <w:t>Need to resolve aspects of Task 5 before we can complete Task 1. [</w:t>
      </w:r>
      <w:r w:rsidRPr="001F70A4">
        <w:rPr>
          <w:rFonts w:cs="Cambria,Bold"/>
          <w:bCs/>
          <w:highlight w:val="yellow"/>
        </w:rPr>
        <w:t>ACTION</w:t>
      </w:r>
      <w:r w:rsidRPr="001F70A4">
        <w:rPr>
          <w:rFonts w:cs="Cambria,Bold"/>
          <w:bCs/>
        </w:rPr>
        <w:t>] Convene Task 5 subgroup (Cadmus)</w:t>
      </w:r>
    </w:p>
    <w:p w14:paraId="68159B7F" w14:textId="77777777" w:rsidR="00E21CD9" w:rsidRPr="001F70A4" w:rsidRDefault="00AB04EE" w:rsidP="000337BE">
      <w:pPr>
        <w:pStyle w:val="ListParagraph"/>
        <w:numPr>
          <w:ilvl w:val="0"/>
          <w:numId w:val="9"/>
        </w:numPr>
        <w:rPr>
          <w:rFonts w:cs="Cambria,Bold"/>
          <w:bCs/>
        </w:rPr>
      </w:pPr>
      <w:r w:rsidRPr="001F70A4">
        <w:rPr>
          <w:rFonts w:cs="Cambria,Bold"/>
          <w:bCs/>
        </w:rPr>
        <w:t>Define when it makes sense to hold the project for ISP. PGE thinks that’s covered in Step 1; others suggested this should be addressed in the Task 5 guidance.</w:t>
      </w:r>
    </w:p>
    <w:p w14:paraId="1FFB382C" w14:textId="77777777" w:rsidR="00AB04EE" w:rsidRPr="001F70A4" w:rsidRDefault="00AB04EE" w:rsidP="000337BE">
      <w:pPr>
        <w:pStyle w:val="ListParagraph"/>
        <w:numPr>
          <w:ilvl w:val="0"/>
          <w:numId w:val="9"/>
        </w:numPr>
        <w:rPr>
          <w:rFonts w:cs="Cambria,Bold"/>
          <w:bCs/>
        </w:rPr>
      </w:pPr>
      <w:r w:rsidRPr="001F70A4">
        <w:rPr>
          <w:rFonts w:cs="Cambria,Bold"/>
          <w:bCs/>
        </w:rPr>
        <w:t>Minimize subjective language so process and expectations are clear; consider adding examples of projects in the definition</w:t>
      </w:r>
    </w:p>
    <w:p w14:paraId="03A6AC15" w14:textId="77777777" w:rsidR="00051D45" w:rsidRDefault="00E21CD9" w:rsidP="001F70A4">
      <w:pPr>
        <w:autoSpaceDE w:val="0"/>
        <w:autoSpaceDN w:val="0"/>
        <w:adjustRightInd w:val="0"/>
        <w:spacing w:after="0" w:line="240" w:lineRule="auto"/>
      </w:pPr>
      <w:r>
        <w:rPr>
          <w:rFonts w:ascii="Cambria,Bold" w:hAnsi="Cambria,Bold" w:cs="Cambria,Bold"/>
          <w:b/>
          <w:bCs/>
          <w:i/>
          <w:color w:val="FF0000"/>
          <w:sz w:val="26"/>
          <w:szCs w:val="26"/>
        </w:rPr>
        <w:br w:type="page"/>
      </w:r>
    </w:p>
    <w:sectPr w:rsidR="00051D45" w:rsidSect="003E59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5" w:author="James Hirsch" w:date="2017-05-16T17:07:00Z" w:initials="JH">
    <w:p w14:paraId="2C2448AB" w14:textId="77777777" w:rsidR="002D744C" w:rsidRDefault="002D744C" w:rsidP="00322A6D">
      <w:pPr>
        <w:rPr>
          <w:rFonts w:ascii="Corbel" w:hAnsi="Corbel" w:cs="Corbel"/>
          <w:color w:val="000000"/>
        </w:rPr>
      </w:pPr>
      <w:r>
        <w:rPr>
          <w:rStyle w:val="CommentReference"/>
        </w:rPr>
        <w:annotationRef/>
      </w:r>
      <w:r>
        <w:rPr>
          <w:rFonts w:ascii="Corbel" w:hAnsi="Corbel" w:cs="Corbel"/>
          <w:color w:val="000000"/>
        </w:rPr>
        <w:t xml:space="preserve">When establishing a baseline there are always four over-riding considerations: </w:t>
      </w:r>
    </w:p>
    <w:p w14:paraId="070493F4" w14:textId="77777777" w:rsidR="002D744C" w:rsidRDefault="002D744C" w:rsidP="00322A6D">
      <w:pPr>
        <w:pStyle w:val="ListParagraph"/>
        <w:numPr>
          <w:ilvl w:val="0"/>
          <w:numId w:val="1"/>
        </w:numPr>
        <w:rPr>
          <w:rFonts w:ascii="Corbel" w:hAnsi="Corbel" w:cs="Corbel"/>
          <w:color w:val="000000"/>
        </w:rPr>
      </w:pPr>
      <w:r>
        <w:rPr>
          <w:rFonts w:ascii="Corbel" w:hAnsi="Corbel" w:cs="Corbel"/>
          <w:color w:val="000000"/>
        </w:rPr>
        <w:t xml:space="preserve">Projects proposing </w:t>
      </w:r>
      <w:r w:rsidRPr="00E30622">
        <w:rPr>
          <w:rFonts w:ascii="Corbel" w:hAnsi="Corbel" w:cs="Corbel"/>
          <w:color w:val="000000"/>
        </w:rPr>
        <w:t>“</w:t>
      </w:r>
      <w:r w:rsidRPr="00331205">
        <w:rPr>
          <w:rFonts w:ascii="Corbel" w:hAnsi="Corbel" w:cs="Corbel"/>
          <w:color w:val="000000"/>
        </w:rPr>
        <w:t>l</w:t>
      </w:r>
      <w:r w:rsidRPr="00E30622">
        <w:rPr>
          <w:rFonts w:ascii="Corbel" w:hAnsi="Corbel" w:cs="Corbel"/>
          <w:color w:val="000000"/>
        </w:rPr>
        <w:t>ike-for-like” replacement of existing equipment</w:t>
      </w:r>
      <w:r>
        <w:rPr>
          <w:rFonts w:ascii="Corbel" w:hAnsi="Corbel" w:cs="Corbel"/>
          <w:color w:val="000000"/>
        </w:rPr>
        <w:t xml:space="preserve"> are not authorized.</w:t>
      </w:r>
    </w:p>
    <w:p w14:paraId="55ACA439" w14:textId="77777777" w:rsidR="002D744C" w:rsidRDefault="002D744C" w:rsidP="00322A6D">
      <w:pPr>
        <w:pStyle w:val="ListParagraph"/>
        <w:numPr>
          <w:ilvl w:val="0"/>
          <w:numId w:val="1"/>
        </w:numPr>
        <w:rPr>
          <w:rFonts w:ascii="Corbel" w:hAnsi="Corbel" w:cs="Corbel"/>
          <w:color w:val="000000"/>
        </w:rPr>
      </w:pPr>
      <w:r>
        <w:rPr>
          <w:rFonts w:ascii="Corbel" w:hAnsi="Corbel" w:cs="Corbel"/>
          <w:color w:val="000000"/>
        </w:rPr>
        <w:t xml:space="preserve"> Baseline cannot be regressive, have lower efficiency, than existing equipment; the consideration here is the existing equipment rated efficiency not a degraded performance.</w:t>
      </w:r>
    </w:p>
    <w:p w14:paraId="5B24FB78" w14:textId="77777777" w:rsidR="002D744C" w:rsidRPr="00E21CD9" w:rsidRDefault="002D744C" w:rsidP="00322A6D">
      <w:pPr>
        <w:pStyle w:val="ListParagraph"/>
        <w:numPr>
          <w:ilvl w:val="0"/>
          <w:numId w:val="1"/>
        </w:numPr>
        <w:rPr>
          <w:rFonts w:ascii="Corbel" w:hAnsi="Corbel" w:cs="Corbel"/>
          <w:color w:val="000000" w:themeColor="text1"/>
        </w:rPr>
      </w:pPr>
      <w:r w:rsidRPr="00E21CD9">
        <w:rPr>
          <w:rFonts w:ascii="Corbel" w:hAnsi="Corbel" w:cs="Corbel"/>
          <w:color w:val="000000" w:themeColor="text1"/>
        </w:rPr>
        <w:t>Any proposed baseline must be commonly available in the marketplace and meet the anticipated technical, functional and economic needs of the customer.</w:t>
      </w:r>
    </w:p>
    <w:p w14:paraId="34CFFF7D" w14:textId="77777777" w:rsidR="002D744C" w:rsidRPr="00E21CD9" w:rsidRDefault="002D744C" w:rsidP="00E21CD9">
      <w:pPr>
        <w:pStyle w:val="ListParagraph"/>
        <w:numPr>
          <w:ilvl w:val="0"/>
          <w:numId w:val="1"/>
        </w:numPr>
        <w:rPr>
          <w:rFonts w:ascii="Corbel" w:hAnsi="Corbel" w:cs="Corbel"/>
          <w:color w:val="FF0000"/>
        </w:rPr>
      </w:pPr>
      <w:r w:rsidRPr="00E21CD9">
        <w:rPr>
          <w:rFonts w:ascii="Corbel" w:hAnsi="Corbel" w:cs="Corbel"/>
          <w:color w:val="000000" w:themeColor="text1"/>
        </w:rPr>
        <w:t xml:space="preserve">Any proposed baseline is expected to be less costly that the proposed equipment where costs must include full implementation costs as well as maintenance and operating costs for those projects where such costs are a key decision factor. </w:t>
      </w:r>
      <w:r w:rsidRPr="00E21CD9">
        <w:rPr>
          <w:rFonts w:ascii="Corbel" w:hAnsi="Corbel" w:cs="Corbel"/>
          <w:i/>
          <w:color w:val="FF0000"/>
        </w:rPr>
        <w:t>(Comments – How can we avoid a cost study for each customer? This may not be a key decision factor for some customers (e.g., less sophisticated customers – Can we address this in the ISP guidance?) Jeff – intent not to always require O&amp;M costs</w:t>
      </w:r>
    </w:p>
    <w:p w14:paraId="2A893088" w14:textId="77777777" w:rsidR="002D744C" w:rsidRDefault="002D744C" w:rsidP="00322A6D">
      <w:pPr>
        <w:ind w:left="360"/>
        <w:rPr>
          <w:rFonts w:ascii="Corbel" w:hAnsi="Corbel" w:cs="Corbel"/>
          <w:color w:val="000000"/>
        </w:rPr>
      </w:pPr>
    </w:p>
    <w:p w14:paraId="6C17AE3D" w14:textId="77777777" w:rsidR="002D744C" w:rsidRDefault="002D744C" w:rsidP="00322A6D">
      <w:pPr>
        <w:rPr>
          <w:rFonts w:ascii="Corbel" w:hAnsi="Corbel" w:cs="Corbel"/>
          <w:color w:val="000000"/>
        </w:rPr>
      </w:pPr>
      <w:r>
        <w:rPr>
          <w:rFonts w:ascii="Corbel" w:hAnsi="Corbel" w:cs="Corbel"/>
          <w:color w:val="000000"/>
        </w:rPr>
        <w:t xml:space="preserve">The below step may be required to be applied in parallel to the step in the document in the case where there is </w:t>
      </w:r>
      <w:r w:rsidRPr="00CB2AEB">
        <w:rPr>
          <w:rFonts w:ascii="Corbel" w:hAnsi="Corbel" w:cs="Corbel"/>
          <w:color w:val="000000"/>
          <w:highlight w:val="yellow"/>
        </w:rPr>
        <w:t>ong</w:t>
      </w:r>
      <w:r w:rsidRPr="00E30622">
        <w:rPr>
          <w:rFonts w:ascii="Corbel" w:hAnsi="Corbel" w:cs="Corbel"/>
          <w:color w:val="000000"/>
          <w:highlight w:val="yellow"/>
        </w:rPr>
        <w:t>oing</w:t>
      </w:r>
      <w:r>
        <w:rPr>
          <w:rFonts w:ascii="Corbel" w:hAnsi="Corbel" w:cs="Corbel"/>
          <w:color w:val="000000"/>
        </w:rPr>
        <w:t xml:space="preserve"> or directed ISP related to the proposed project.</w:t>
      </w:r>
    </w:p>
    <w:p w14:paraId="63845C62" w14:textId="77777777" w:rsidR="002D744C" w:rsidRDefault="002D744C" w:rsidP="00322A6D">
      <w:pPr>
        <w:pStyle w:val="ListParagraph"/>
        <w:numPr>
          <w:ilvl w:val="0"/>
          <w:numId w:val="2"/>
        </w:numPr>
        <w:rPr>
          <w:rFonts w:ascii="Corbel" w:hAnsi="Corbel" w:cs="Corbel"/>
          <w:color w:val="000000"/>
        </w:rPr>
      </w:pPr>
      <w:r>
        <w:rPr>
          <w:rFonts w:ascii="Corbel" w:hAnsi="Corbel" w:cs="Corbel"/>
          <w:color w:val="000000"/>
        </w:rPr>
        <w:t xml:space="preserve">Determine if a low or high rigor </w:t>
      </w:r>
      <w:r w:rsidRPr="00DC6D09">
        <w:rPr>
          <w:rFonts w:ascii="Corbel" w:hAnsi="Corbel" w:cs="Corbel"/>
          <w:color w:val="000000"/>
        </w:rPr>
        <w:t>Standard Practice</w:t>
      </w:r>
      <w:r>
        <w:rPr>
          <w:rFonts w:ascii="Corbel" w:hAnsi="Corbel" w:cs="Corbel"/>
          <w:color w:val="000000"/>
        </w:rPr>
        <w:t xml:space="preserve"> study is required by guidance or is underway or has been directed by either the PA or CPUC staff. If such a requirement exists the study result determines the ISP for this project and all similar future projects 60 days after the date of the ISP or the direction to perform the study, whichever is sooner. STOP.</w:t>
      </w:r>
    </w:p>
    <w:p w14:paraId="67D9101D" w14:textId="77777777" w:rsidR="002D744C" w:rsidRPr="00322A6D" w:rsidRDefault="002D744C" w:rsidP="00322A6D">
      <w:pPr>
        <w:ind w:left="360"/>
        <w:rPr>
          <w:rFonts w:ascii="Corbel" w:hAnsi="Corbel" w:cs="Corbel"/>
          <w:color w:val="000000"/>
        </w:rPr>
      </w:pPr>
    </w:p>
    <w:p w14:paraId="0D4C13B0" w14:textId="77777777" w:rsidR="002D744C" w:rsidRDefault="002D744C">
      <w:pPr>
        <w:pStyle w:val="CommentText"/>
      </w:pPr>
    </w:p>
  </w:comment>
  <w:comment w:id="50" w:author="Chan, Ryan" w:date="2017-05-17T16:15:00Z" w:initials="RMC">
    <w:p w14:paraId="3A9BF0AC" w14:textId="77777777" w:rsidR="002D744C" w:rsidRPr="007242F3" w:rsidRDefault="002D744C">
      <w:pPr>
        <w:pStyle w:val="CommentText"/>
        <w:rPr>
          <w:b/>
        </w:rPr>
      </w:pPr>
      <w:r>
        <w:rPr>
          <w:rStyle w:val="CommentReference"/>
        </w:rPr>
        <w:annotationRef/>
      </w:r>
      <w:r>
        <w:t xml:space="preserve">We hope this will cover the concern about ongoing or directed ISP relevant to the project, as commented above. If it is desired to pause all projects of a certain type until an ISP study is completed, </w:t>
      </w:r>
      <w:r w:rsidRPr="007242F3">
        <w:rPr>
          <w:b/>
        </w:rPr>
        <w:t>it should be in writing and publically posted so project developers have a repository to visit to know whether they need to proceed to Steps 2 and 3 of this process.</w:t>
      </w:r>
    </w:p>
  </w:comment>
  <w:comment w:id="83" w:author="Sepideh Shahinfard" w:date="2017-05-23T08:35:00Z" w:initials="SS">
    <w:p w14:paraId="0B6CD6FF" w14:textId="77777777" w:rsidR="002D744C" w:rsidRDefault="002D744C">
      <w:pPr>
        <w:pStyle w:val="CommentText"/>
      </w:pPr>
      <w:r>
        <w:rPr>
          <w:rStyle w:val="CommentReference"/>
        </w:rPr>
        <w:annotationRef/>
      </w:r>
      <w:r>
        <w:t>Recommended by Nikhil</w:t>
      </w:r>
    </w:p>
  </w:comment>
  <w:comment w:id="92" w:author="Chan, Ryan" w:date="2017-05-16T17:07:00Z" w:initials="RMC">
    <w:p w14:paraId="6980A650" w14:textId="77777777" w:rsidR="002D744C" w:rsidRDefault="002D744C">
      <w:pPr>
        <w:pStyle w:val="CommentText"/>
      </w:pPr>
      <w:r>
        <w:rPr>
          <w:rStyle w:val="CommentReference"/>
        </w:rPr>
        <w:annotationRef/>
      </w:r>
      <w:r>
        <w:t>@CPUC staff: do you recommend using both “functional” and “technical” or can this be condensed into “…anticipated functional and economic needs”?</w:t>
      </w:r>
    </w:p>
  </w:comment>
  <w:comment w:id="89" w:author="James Hirsch" w:date="2017-05-16T17:07:00Z" w:initials="JH">
    <w:p w14:paraId="07793551" w14:textId="77777777" w:rsidR="002D744C" w:rsidRDefault="002D744C">
      <w:pPr>
        <w:pStyle w:val="CommentText"/>
      </w:pPr>
      <w:r>
        <w:rPr>
          <w:rStyle w:val="CommentReference"/>
        </w:rPr>
        <w:annotationRef/>
      </w:r>
      <w:r>
        <w:t xml:space="preserve">It seems inappropriate to say that a single option can be identified irrespective of the actual available viable options. </w:t>
      </w:r>
    </w:p>
    <w:p w14:paraId="4FFF0744" w14:textId="77777777" w:rsidR="002D744C" w:rsidRDefault="002D744C">
      <w:pPr>
        <w:pStyle w:val="CommentText"/>
      </w:pPr>
    </w:p>
    <w:p w14:paraId="05C6A74E" w14:textId="77777777" w:rsidR="002D744C" w:rsidRPr="00322A6D" w:rsidRDefault="002D744C">
      <w:pPr>
        <w:pStyle w:val="CommentText"/>
        <w:rPr>
          <w:rFonts w:ascii="Corbel" w:hAnsi="Corbel" w:cs="Corbel"/>
          <w:color w:val="000000"/>
        </w:rPr>
      </w:pPr>
      <w:r>
        <w:t xml:space="preserve">Alternative: </w:t>
      </w:r>
      <w:r>
        <w:rPr>
          <w:rFonts w:ascii="Corbel" w:hAnsi="Corbel" w:cs="Corbel"/>
          <w:color w:val="000000"/>
        </w:rPr>
        <w:t xml:space="preserve">Identify the commonly currently being installed viable options available to </w:t>
      </w:r>
      <w:r w:rsidRPr="00FF5AE9">
        <w:rPr>
          <w:rFonts w:ascii="Corbel" w:hAnsi="Corbel" w:cs="Corbel"/>
          <w:color w:val="000000"/>
        </w:rPr>
        <w:t xml:space="preserve">meet the anticipated </w:t>
      </w:r>
      <w:r>
        <w:rPr>
          <w:rFonts w:ascii="Corbel" w:hAnsi="Corbel" w:cs="Corbel"/>
          <w:color w:val="000000"/>
        </w:rPr>
        <w:t xml:space="preserve">technical, </w:t>
      </w:r>
      <w:r w:rsidRPr="00FF5AE9">
        <w:rPr>
          <w:rFonts w:ascii="Corbel" w:hAnsi="Corbel" w:cs="Corbel"/>
          <w:color w:val="000000"/>
        </w:rPr>
        <w:t xml:space="preserve">functional </w:t>
      </w:r>
      <w:r>
        <w:rPr>
          <w:rFonts w:ascii="Corbel" w:hAnsi="Corbel" w:cs="Corbel"/>
          <w:color w:val="000000"/>
        </w:rPr>
        <w:t xml:space="preserve">and economic </w:t>
      </w:r>
      <w:r w:rsidRPr="00FF5AE9">
        <w:rPr>
          <w:rFonts w:ascii="Corbel" w:hAnsi="Corbel" w:cs="Corbel"/>
          <w:color w:val="000000"/>
        </w:rPr>
        <w:t xml:space="preserve">needs of the customer, building, or process </w:t>
      </w:r>
      <w:r>
        <w:rPr>
          <w:rFonts w:ascii="Corbel" w:hAnsi="Corbel" w:cs="Corbel"/>
          <w:color w:val="000000"/>
        </w:rPr>
        <w:t>while complying with all codes, standards, or other requirements or constraints of the customers’ project, with consideration for:</w:t>
      </w:r>
    </w:p>
  </w:comment>
  <w:comment w:id="90" w:author="Chan, Ryan" w:date="2017-05-17T16:15:00Z" w:initials="RMC">
    <w:p w14:paraId="310D0885" w14:textId="77777777" w:rsidR="002D744C" w:rsidRDefault="002D744C">
      <w:pPr>
        <w:pStyle w:val="CommentText"/>
      </w:pPr>
      <w:r>
        <w:rPr>
          <w:rStyle w:val="CommentReference"/>
        </w:rPr>
        <w:annotationRef/>
      </w:r>
      <w:r>
        <w:t>Addressed; incorporated in preceding sentence.</w:t>
      </w:r>
    </w:p>
  </w:comment>
  <w:comment w:id="102" w:author="James Hirsch" w:date="2017-05-16T17:07:00Z" w:initials="JH">
    <w:p w14:paraId="5C0C9E19" w14:textId="77777777" w:rsidR="002D744C" w:rsidRDefault="002D744C">
      <w:pPr>
        <w:pStyle w:val="CommentText"/>
      </w:pPr>
      <w:r>
        <w:rPr>
          <w:rStyle w:val="CommentReference"/>
        </w:rPr>
        <w:annotationRef/>
      </w:r>
      <w:r>
        <w:rPr>
          <w:rFonts w:ascii="Corbel" w:hAnsi="Corbel" w:cs="Corbel"/>
          <w:color w:val="000000"/>
        </w:rPr>
        <w:t>including performance and reliability</w:t>
      </w:r>
    </w:p>
  </w:comment>
  <w:comment w:id="103" w:author="Chan, Ryan" w:date="2017-05-17T16:15:00Z" w:initials="RMC">
    <w:p w14:paraId="6B19FF5E" w14:textId="77777777" w:rsidR="002D744C" w:rsidRDefault="002D744C">
      <w:pPr>
        <w:pStyle w:val="CommentText"/>
      </w:pPr>
      <w:r>
        <w:rPr>
          <w:rStyle w:val="CommentReference"/>
        </w:rPr>
        <w:annotationRef/>
      </w:r>
      <w:r>
        <w:t>Addressed; incorporated in following sentence.</w:t>
      </w:r>
    </w:p>
  </w:comment>
  <w:comment w:id="124" w:author="James Hirsch" w:date="2017-05-16T17:07:00Z" w:initials="JH">
    <w:p w14:paraId="5F66B4A1" w14:textId="77777777" w:rsidR="002D744C" w:rsidRDefault="002D744C">
      <w:pPr>
        <w:pStyle w:val="CommentText"/>
        <w:rPr>
          <w:rFonts w:ascii="Corbel" w:hAnsi="Corbel" w:cs="Corbel"/>
          <w:color w:val="000000"/>
        </w:rPr>
      </w:pPr>
      <w:r>
        <w:rPr>
          <w:rStyle w:val="CommentReference"/>
        </w:rPr>
        <w:annotationRef/>
      </w:r>
      <w:r>
        <w:rPr>
          <w:rFonts w:ascii="Corbel" w:hAnsi="Corbel" w:cs="Corbel"/>
          <w:color w:val="000000"/>
        </w:rPr>
        <w:t>and maintain in operation</w:t>
      </w:r>
    </w:p>
    <w:p w14:paraId="022C6B85" w14:textId="77777777" w:rsidR="002D744C" w:rsidRDefault="002D744C">
      <w:pPr>
        <w:pStyle w:val="CommentText"/>
        <w:rPr>
          <w:rFonts w:ascii="Corbel" w:hAnsi="Corbel" w:cs="Corbel"/>
          <w:color w:val="000000"/>
        </w:rPr>
      </w:pPr>
    </w:p>
    <w:p w14:paraId="7D25776C" w14:textId="77777777" w:rsidR="002D744C" w:rsidRDefault="002D744C">
      <w:pPr>
        <w:pStyle w:val="CommentText"/>
      </w:pPr>
      <w:r>
        <w:t>Depending on the cost and type of the equipment alternative “maintain in operation” cost should be included. In residential projects this may either not be a consideration or the time period may be very short, such as months or a year. In non-residential projects this many be an important consideration and may require one or several years of considered cost due to ongoing labor or maintenance costs. Also, in non-residential projects equipment that is a critical component of the customer’s operation where service interruption or down time is very costly, reliability of service and the cost of failure must be considered in the “maintain in operation” cost.</w:t>
      </w:r>
    </w:p>
  </w:comment>
  <w:comment w:id="125" w:author="Chan, Ryan" w:date="2017-05-17T16:17:00Z" w:initials="RMC">
    <w:p w14:paraId="21636D97" w14:textId="77777777" w:rsidR="002D744C" w:rsidRDefault="002D744C">
      <w:pPr>
        <w:pStyle w:val="CommentText"/>
      </w:pPr>
      <w:r>
        <w:rPr>
          <w:rStyle w:val="CommentReference"/>
        </w:rPr>
        <w:annotationRef/>
      </w:r>
      <w:r>
        <w:t>Added first-year cost and required all costs to be documentable, as reviewers need a way to verify.</w:t>
      </w:r>
    </w:p>
  </w:comment>
  <w:comment w:id="139" w:author="Chan, Ryan" w:date="2017-05-16T17:07:00Z" w:initials="RMC">
    <w:p w14:paraId="7E6FEDED" w14:textId="77777777" w:rsidR="002D744C" w:rsidRDefault="002D744C">
      <w:pPr>
        <w:pStyle w:val="CommentText"/>
      </w:pPr>
      <w:r>
        <w:rPr>
          <w:rStyle w:val="CommentReference"/>
        </w:rPr>
        <w:annotationRef/>
      </w:r>
      <w:r>
        <w:t>Removed this and reworded per request.</w:t>
      </w:r>
    </w:p>
  </w:comment>
  <w:comment w:id="140" w:author="Chan, Ryan" w:date="2017-05-16T17:07:00Z" w:initials="RMC">
    <w:p w14:paraId="2707A685" w14:textId="77777777" w:rsidR="002D744C" w:rsidRDefault="002D744C">
      <w:pPr>
        <w:pStyle w:val="CommentText"/>
      </w:pPr>
      <w:r>
        <w:rPr>
          <w:rStyle w:val="CommentReference"/>
        </w:rPr>
        <w:annotationRef/>
      </w:r>
      <w:r>
        <w:t>We believe this is covered in the “needs” clause.</w:t>
      </w:r>
    </w:p>
  </w:comment>
  <w:comment w:id="141" w:author="Chan, Ryan" w:date="2017-05-16T17:07:00Z" w:initials="RMC">
    <w:p w14:paraId="6B8BF4E3" w14:textId="77777777" w:rsidR="002D744C" w:rsidRDefault="002D744C">
      <w:pPr>
        <w:pStyle w:val="CommentText"/>
      </w:pPr>
      <w:r>
        <w:rPr>
          <w:rStyle w:val="CommentReference"/>
        </w:rPr>
        <w:annotationRef/>
      </w:r>
      <w:r>
        <w:t>We use the word “feasible” to add meaning to the word “viable.” It is further clarified through the “…anticipated functional, technical, and economic needs” clause. We would prefer not to add additional subjective language, as different parties may have different ideas of what is “reasonable.”</w:t>
      </w:r>
    </w:p>
  </w:comment>
  <w:comment w:id="142" w:author="Chan, Ryan" w:date="2017-05-16T17:07:00Z" w:initials="RMC">
    <w:p w14:paraId="733E879F" w14:textId="77777777" w:rsidR="002D744C" w:rsidRDefault="002D744C">
      <w:pPr>
        <w:pStyle w:val="CommentText"/>
      </w:pPr>
      <w:r>
        <w:rPr>
          <w:rStyle w:val="CommentReference"/>
        </w:rPr>
        <w:annotationRef/>
      </w:r>
      <w:r>
        <w:t>No further action required.</w:t>
      </w:r>
    </w:p>
  </w:comment>
  <w:comment w:id="143" w:author="Chan, Ryan" w:date="2017-05-16T17:07:00Z" w:initials="RMC">
    <w:p w14:paraId="40E5D2FA" w14:textId="77777777" w:rsidR="002D744C" w:rsidRDefault="002D744C">
      <w:pPr>
        <w:pStyle w:val="CommentText"/>
      </w:pPr>
      <w:r>
        <w:rPr>
          <w:rStyle w:val="CommentReference"/>
        </w:rPr>
        <w:annotationRef/>
      </w:r>
      <w:r>
        <w:t>Like-for-like is not specifically called out, but is covered in the regressive baseline language. In the context of a standard practice baseline, like-for-like is only relevant as a specific case of regressive baseline in which the existing equipment is equivalent to the proposed equipment, in which case there is no savings anyways.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4C13B0" w15:done="0"/>
  <w15:commentEx w15:paraId="3A9BF0AC" w15:done="0"/>
  <w15:commentEx w15:paraId="0B6CD6FF" w15:done="0"/>
  <w15:commentEx w15:paraId="6980A650" w15:done="0"/>
  <w15:commentEx w15:paraId="05C6A74E" w15:done="0"/>
  <w15:commentEx w15:paraId="310D0885" w15:done="0"/>
  <w15:commentEx w15:paraId="5C0C9E19" w15:done="0"/>
  <w15:commentEx w15:paraId="6B19FF5E" w15:done="0"/>
  <w15:commentEx w15:paraId="7D25776C" w15:done="0"/>
  <w15:commentEx w15:paraId="21636D97" w15:done="0"/>
  <w15:commentEx w15:paraId="7E6FEDED" w15:done="0"/>
  <w15:commentEx w15:paraId="2707A685" w15:done="0"/>
  <w15:commentEx w15:paraId="6B8BF4E3" w15:done="0"/>
  <w15:commentEx w15:paraId="733E879F" w15:done="0"/>
  <w15:commentEx w15:paraId="40E5D2FA"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9F05C" w14:textId="77777777" w:rsidR="00C54B10" w:rsidRDefault="00C54B10" w:rsidP="00051D45">
      <w:pPr>
        <w:spacing w:after="0" w:line="240" w:lineRule="auto"/>
      </w:pPr>
      <w:r>
        <w:separator/>
      </w:r>
    </w:p>
  </w:endnote>
  <w:endnote w:type="continuationSeparator" w:id="0">
    <w:p w14:paraId="3D56CA75" w14:textId="77777777" w:rsidR="00C54B10" w:rsidRDefault="00C54B10" w:rsidP="0005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7084" w14:textId="41C63E34" w:rsidR="002D744C" w:rsidRDefault="002D744C">
    <w:pPr>
      <w:pStyle w:val="Footer"/>
    </w:pPr>
    <w:r>
      <w:t>Track 2 Working Group</w:t>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540C5E">
      <w:rPr>
        <w:b/>
        <w:bCs/>
        <w:noProof/>
      </w:rPr>
      <w:t>4</w:t>
    </w:r>
    <w:r>
      <w:rPr>
        <w:b/>
        <w:bCs/>
      </w:rPr>
      <w:fldChar w:fldCharType="end"/>
    </w:r>
    <w:r>
      <w:t xml:space="preserve"> of </w:t>
    </w:r>
    <w:fldSimple w:instr=" NUMPAGES  \* Arabic  \* MERGEFORMAT ">
      <w:r w:rsidR="00540C5E" w:rsidRPr="00540C5E">
        <w:rPr>
          <w:b/>
          <w:bCs/>
          <w:noProof/>
        </w:rPr>
        <w:t>4</w:t>
      </w:r>
    </w:fldSimple>
    <w:r>
      <w:ptab w:relativeTo="margin" w:alignment="right" w:leader="none"/>
    </w:r>
    <w:r>
      <w:t>Task 1 Recommendation - 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8A351" w14:textId="77777777" w:rsidR="00C54B10" w:rsidRDefault="00C54B10" w:rsidP="00051D45">
      <w:pPr>
        <w:spacing w:after="0" w:line="240" w:lineRule="auto"/>
      </w:pPr>
      <w:r>
        <w:separator/>
      </w:r>
    </w:p>
  </w:footnote>
  <w:footnote w:type="continuationSeparator" w:id="0">
    <w:p w14:paraId="21057255" w14:textId="77777777" w:rsidR="00C54B10" w:rsidRDefault="00C54B10" w:rsidP="00051D45">
      <w:pPr>
        <w:spacing w:after="0" w:line="240" w:lineRule="auto"/>
      </w:pPr>
      <w:r>
        <w:continuationSeparator/>
      </w:r>
    </w:p>
  </w:footnote>
  <w:footnote w:id="1">
    <w:p w14:paraId="1EDEF6F4" w14:textId="23AC2FA0" w:rsidR="002D744C" w:rsidRDefault="002D744C">
      <w:pPr>
        <w:pStyle w:val="FootnoteText"/>
      </w:pPr>
      <w:r>
        <w:rPr>
          <w:rStyle w:val="FootnoteReference"/>
        </w:rPr>
        <w:footnoteRef/>
      </w:r>
      <w:r>
        <w:t xml:space="preserve"> </w:t>
      </w:r>
      <w:ins w:id="7" w:author="Chan, Ryan" w:date="2017-06-02T15:50:00Z">
        <w:r>
          <w:t xml:space="preserve">For example, </w:t>
        </w:r>
      </w:ins>
      <w:del w:id="8" w:author="Chan, Ryan" w:date="2017-06-02T15:50:00Z">
        <w:r w:rsidRPr="00371614" w:rsidDel="00716DA3">
          <w:delText>T</w:delText>
        </w:r>
      </w:del>
      <w:ins w:id="9" w:author="Chan, Ryan" w:date="2017-06-02T15:50:00Z">
        <w:r>
          <w:t>t</w:t>
        </w:r>
      </w:ins>
      <w:r w:rsidRPr="00371614">
        <w:t xml:space="preserve">he baseline used for energy efficiency savings reporting and incentives </w:t>
      </w:r>
      <w:r>
        <w:t>shall</w:t>
      </w:r>
      <w:r w:rsidRPr="00371614">
        <w:t xml:space="preserve"> not regress to a lower efficiency than the existing equipment</w:t>
      </w:r>
      <w:r>
        <w:t>.</w:t>
      </w:r>
    </w:p>
  </w:footnote>
  <w:footnote w:id="2">
    <w:p w14:paraId="6AB4BFEF" w14:textId="77777777" w:rsidR="002D744C" w:rsidRDefault="002D744C" w:rsidP="000337BE">
      <w:pPr>
        <w:pStyle w:val="FootnoteText"/>
      </w:pPr>
      <w:r>
        <w:rPr>
          <w:rStyle w:val="FootnoteReference"/>
        </w:rPr>
        <w:footnoteRef/>
      </w:r>
      <w:r>
        <w:t xml:space="preserve"> The second baseline applies to the time period from the end of the remaining useful life (RUL) of replaced equipment to estimated useful life (EUL) of the measure.</w:t>
      </w:r>
    </w:p>
  </w:footnote>
  <w:footnote w:id="3">
    <w:p w14:paraId="13F1BFD7" w14:textId="7CDFB4B0" w:rsidR="002D744C" w:rsidRDefault="002D744C">
      <w:pPr>
        <w:pStyle w:val="FootnoteText"/>
      </w:pPr>
      <w:ins w:id="21" w:author="Chan, Ryan" w:date="2017-06-02T15:15:00Z">
        <w:r>
          <w:rPr>
            <w:rStyle w:val="FootnoteReference"/>
          </w:rPr>
          <w:footnoteRef/>
        </w:r>
        <w:r>
          <w:t xml:space="preserve"> </w:t>
        </w:r>
      </w:ins>
      <w:ins w:id="22" w:author="Chan, Ryan" w:date="2017-06-02T15:46:00Z">
        <w:r>
          <w:t>As defined in</w:t>
        </w:r>
      </w:ins>
      <w:ins w:id="23" w:author="Chan, Ryan" w:date="2017-06-02T15:15:00Z">
        <w:r>
          <w:t xml:space="preserve"> EE Policy Manual</w:t>
        </w:r>
      </w:ins>
      <w:ins w:id="24" w:author="Chan, Ryan" w:date="2017-06-02T15:16:00Z">
        <w:r>
          <w:t xml:space="preserve">, </w:t>
        </w:r>
      </w:ins>
      <w:ins w:id="25" w:author="Chan, Ryan" w:date="2017-06-02T15:15:00Z">
        <w:r>
          <w:t>v5</w:t>
        </w:r>
      </w:ins>
      <w:ins w:id="26" w:author="Chan, Ryan" w:date="2017-06-02T15:46:00Z">
        <w:r>
          <w:t xml:space="preserve">; for example, </w:t>
        </w:r>
      </w:ins>
      <w:ins w:id="27" w:author="Chan, Ryan" w:date="2017-06-02T15:49:00Z">
        <w:r>
          <w:t>normalized for temperature</w:t>
        </w:r>
      </w:ins>
      <w:ins w:id="28" w:author="Chan, Ryan" w:date="2017-06-02T16:00:00Z">
        <w:r>
          <w:t xml:space="preserve"> or</w:t>
        </w:r>
      </w:ins>
      <w:ins w:id="29" w:author="Chan, Ryan" w:date="2017-06-02T15:49:00Z">
        <w:r>
          <w:t xml:space="preserve"> production.</w:t>
        </w:r>
      </w:ins>
    </w:p>
  </w:footnote>
  <w:footnote w:id="4">
    <w:p w14:paraId="3334371A" w14:textId="77777777" w:rsidR="002D744C" w:rsidDel="008448A0" w:rsidRDefault="002D744C" w:rsidP="000337BE">
      <w:pPr>
        <w:pStyle w:val="FootnoteText"/>
        <w:rPr>
          <w:del w:id="37" w:author="Chan, Ryan" w:date="2017-06-02T15:32:00Z"/>
        </w:rPr>
      </w:pPr>
      <w:del w:id="38" w:author="Chan, Ryan" w:date="2017-06-02T15:32:00Z">
        <w:r w:rsidDel="008448A0">
          <w:rPr>
            <w:rStyle w:val="FootnoteReference"/>
          </w:rPr>
          <w:footnoteRef/>
        </w:r>
        <w:r w:rsidDel="008448A0">
          <w:delText xml:space="preserve"> In cases of conflicting determinations, the CPUC-issued baseline determination prevails.</w:delText>
        </w:r>
      </w:del>
    </w:p>
  </w:footnote>
  <w:footnote w:id="5">
    <w:p w14:paraId="75329CE9" w14:textId="3D6A79A0" w:rsidR="002D744C" w:rsidRDefault="002D744C" w:rsidP="000337BE">
      <w:pPr>
        <w:pStyle w:val="FootnoteText"/>
      </w:pPr>
      <w:r>
        <w:rPr>
          <w:rStyle w:val="FootnoteReference"/>
        </w:rPr>
        <w:footnoteRef/>
      </w:r>
      <w:r>
        <w:t xml:space="preserve"> </w:t>
      </w:r>
      <w:ins w:id="71" w:author="Chan, Ryan" w:date="2017-06-02T15:31:00Z">
        <w:r>
          <w:t xml:space="preserve">For example, the CPUC Ex Ante Review Custom Process Guidance Documents page at: </w:t>
        </w:r>
      </w:ins>
      <w:hyperlink r:id="rId1" w:history="1">
        <w:r w:rsidRPr="00543623">
          <w:rPr>
            <w:rStyle w:val="Hyperlink"/>
          </w:rPr>
          <w:t>http://www.cpuc.ca.gov/General.aspx?id=4133</w:t>
        </w:r>
      </w:hyperlink>
      <w:ins w:id="72" w:author="Chan, Ryan" w:date="2017-06-02T15:34:00Z">
        <w:r>
          <w:rPr>
            <w:rStyle w:val="Hyperlink"/>
          </w:rPr>
          <w:t xml:space="preserve">. D.15-10-028 stipulates </w:t>
        </w:r>
      </w:ins>
      <w:ins w:id="73" w:author="Chan, Ryan" w:date="2017-06-02T15:38:00Z">
        <w:r>
          <w:rPr>
            <w:rStyle w:val="Hyperlink"/>
          </w:rPr>
          <w:t xml:space="preserve">a </w:t>
        </w:r>
      </w:ins>
      <w:ins w:id="74" w:author="Chan, Ryan" w:date="2017-06-02T15:34:00Z">
        <w:r>
          <w:rPr>
            <w:rStyle w:val="Hyperlink"/>
          </w:rPr>
          <w:t xml:space="preserve">60 day </w:t>
        </w:r>
      </w:ins>
      <w:ins w:id="75" w:author="Chan, Ryan" w:date="2017-06-02T15:38:00Z">
        <w:r>
          <w:rPr>
            <w:rStyle w:val="Hyperlink"/>
          </w:rPr>
          <w:t>grandfathering period for ex ante values.</w:t>
        </w:r>
      </w:ins>
    </w:p>
  </w:footnote>
  <w:footnote w:id="6">
    <w:p w14:paraId="31BA86E3" w14:textId="77777777" w:rsidR="002D744C" w:rsidRDefault="002D744C" w:rsidP="000337BE">
      <w:pPr>
        <w:pStyle w:val="FootnoteText"/>
      </w:pPr>
      <w:r>
        <w:rPr>
          <w:rStyle w:val="FootnoteReference"/>
        </w:rPr>
        <w:footnoteRef/>
      </w:r>
      <w:r>
        <w:t xml:space="preserve"> This does not include communities with “reach” building codes. Per </w:t>
      </w:r>
      <w:r w:rsidRPr="009B65AA">
        <w:t>D.09-05-037 OP 4: “…</w:t>
      </w:r>
      <w:r>
        <w:t>incentives and savings in communities with “reach” building codes or similar efficiency requirements shall be no different from those in other communities, and shall not be treated as free riders.”</w:t>
      </w:r>
    </w:p>
  </w:footnote>
  <w:footnote w:id="7">
    <w:p w14:paraId="5BD59033" w14:textId="77777777" w:rsidR="002D744C" w:rsidRDefault="002D744C" w:rsidP="000337BE">
      <w:pPr>
        <w:pStyle w:val="FootnoteText"/>
      </w:pPr>
      <w:r>
        <w:rPr>
          <w:rStyle w:val="FootnoteReference"/>
        </w:rPr>
        <w:footnoteRef/>
      </w:r>
      <w:r>
        <w:t xml:space="preserve"> In this case, the measure is ineligible for Normal Replacement, and there is no second baseline savings for Accelerated Replacement.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3602" w14:textId="77777777" w:rsidR="002D744C" w:rsidRPr="00DB4E64" w:rsidRDefault="002D744C" w:rsidP="00DB4E64">
    <w:pPr>
      <w:pStyle w:val="Header"/>
      <w:jc w:val="center"/>
      <w:rPr>
        <w:b/>
        <w:i/>
        <w:color w:val="FF0000"/>
      </w:rPr>
    </w:pPr>
    <w:r w:rsidRPr="00DB4E64">
      <w:rPr>
        <w:b/>
        <w:i/>
        <w:color w:val="FF0000"/>
      </w:rPr>
      <w:t>DRAFT DOCUMENT FOR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E02"/>
    <w:multiLevelType w:val="hybridMultilevel"/>
    <w:tmpl w:val="6926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0CD"/>
    <w:multiLevelType w:val="hybridMultilevel"/>
    <w:tmpl w:val="FE26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81756"/>
    <w:multiLevelType w:val="hybridMultilevel"/>
    <w:tmpl w:val="C28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A3443"/>
    <w:multiLevelType w:val="hybridMultilevel"/>
    <w:tmpl w:val="4DEA6C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B7BC6"/>
    <w:multiLevelType w:val="hybridMultilevel"/>
    <w:tmpl w:val="38F4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95F4B"/>
    <w:multiLevelType w:val="hybridMultilevel"/>
    <w:tmpl w:val="133AF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538E7"/>
    <w:multiLevelType w:val="hybridMultilevel"/>
    <w:tmpl w:val="8F646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C2643"/>
    <w:multiLevelType w:val="hybridMultilevel"/>
    <w:tmpl w:val="409AE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D049A"/>
    <w:multiLevelType w:val="hybridMultilevel"/>
    <w:tmpl w:val="676C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2"/>
  </w:num>
  <w:num w:numId="6">
    <w:abstractNumId w:val="5"/>
  </w:num>
  <w:num w:numId="7">
    <w:abstractNumId w:val="8"/>
  </w:num>
  <w:num w:numId="8">
    <w:abstractNumId w:val="0"/>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pideh Shahinfard">
    <w15:presenceInfo w15:providerId="AD" w15:userId="S-1-5-21-1244020187-519449412-911163043-17209"/>
  </w15:person>
  <w15:person w15:author="James Hirsch">
    <w15:presenceInfo w15:providerId="Windows Live" w15:userId="b06919ce28eede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45"/>
    <w:rsid w:val="000260A0"/>
    <w:rsid w:val="000306BD"/>
    <w:rsid w:val="000337BE"/>
    <w:rsid w:val="00044C29"/>
    <w:rsid w:val="00051D45"/>
    <w:rsid w:val="00053FD7"/>
    <w:rsid w:val="00064A17"/>
    <w:rsid w:val="00077847"/>
    <w:rsid w:val="000918DA"/>
    <w:rsid w:val="000A0ACB"/>
    <w:rsid w:val="000A5FCB"/>
    <w:rsid w:val="000C0144"/>
    <w:rsid w:val="001359C3"/>
    <w:rsid w:val="001629D9"/>
    <w:rsid w:val="00166B07"/>
    <w:rsid w:val="00182B7E"/>
    <w:rsid w:val="001A4B40"/>
    <w:rsid w:val="001D176F"/>
    <w:rsid w:val="001F0F67"/>
    <w:rsid w:val="001F70A4"/>
    <w:rsid w:val="00221C18"/>
    <w:rsid w:val="002832DD"/>
    <w:rsid w:val="002D744C"/>
    <w:rsid w:val="002E4EB4"/>
    <w:rsid w:val="002E6C01"/>
    <w:rsid w:val="002E6E06"/>
    <w:rsid w:val="00316CC2"/>
    <w:rsid w:val="00321341"/>
    <w:rsid w:val="00322A6D"/>
    <w:rsid w:val="00371614"/>
    <w:rsid w:val="003961C1"/>
    <w:rsid w:val="003A15C1"/>
    <w:rsid w:val="003E0E4F"/>
    <w:rsid w:val="003E59C2"/>
    <w:rsid w:val="00402F06"/>
    <w:rsid w:val="0041676C"/>
    <w:rsid w:val="00491160"/>
    <w:rsid w:val="004D45E8"/>
    <w:rsid w:val="004D6E54"/>
    <w:rsid w:val="0051192E"/>
    <w:rsid w:val="005402EA"/>
    <w:rsid w:val="00540C5E"/>
    <w:rsid w:val="0055085D"/>
    <w:rsid w:val="00590141"/>
    <w:rsid w:val="005B0980"/>
    <w:rsid w:val="005B4875"/>
    <w:rsid w:val="005C4F51"/>
    <w:rsid w:val="005D1799"/>
    <w:rsid w:val="00602D75"/>
    <w:rsid w:val="00605E2C"/>
    <w:rsid w:val="0061547D"/>
    <w:rsid w:val="00624AAA"/>
    <w:rsid w:val="00641943"/>
    <w:rsid w:val="0065372E"/>
    <w:rsid w:val="00696600"/>
    <w:rsid w:val="006B4DCA"/>
    <w:rsid w:val="006C76BD"/>
    <w:rsid w:val="006E731D"/>
    <w:rsid w:val="00716DA3"/>
    <w:rsid w:val="007242F3"/>
    <w:rsid w:val="007656EB"/>
    <w:rsid w:val="00771AD1"/>
    <w:rsid w:val="0078078E"/>
    <w:rsid w:val="00792DC0"/>
    <w:rsid w:val="007A0516"/>
    <w:rsid w:val="007B75CB"/>
    <w:rsid w:val="0080346D"/>
    <w:rsid w:val="00825B9C"/>
    <w:rsid w:val="0084320F"/>
    <w:rsid w:val="008448A0"/>
    <w:rsid w:val="0084633F"/>
    <w:rsid w:val="0085349A"/>
    <w:rsid w:val="0085500D"/>
    <w:rsid w:val="008C3CE5"/>
    <w:rsid w:val="008C404E"/>
    <w:rsid w:val="008C7DC7"/>
    <w:rsid w:val="008E4CAD"/>
    <w:rsid w:val="008F6D9A"/>
    <w:rsid w:val="00917C4D"/>
    <w:rsid w:val="0095259A"/>
    <w:rsid w:val="009532BB"/>
    <w:rsid w:val="00971D50"/>
    <w:rsid w:val="00994A0C"/>
    <w:rsid w:val="009B51AF"/>
    <w:rsid w:val="009E13D6"/>
    <w:rsid w:val="009E245E"/>
    <w:rsid w:val="00A05165"/>
    <w:rsid w:val="00A10C44"/>
    <w:rsid w:val="00A122DC"/>
    <w:rsid w:val="00A17217"/>
    <w:rsid w:val="00A25A41"/>
    <w:rsid w:val="00A520F1"/>
    <w:rsid w:val="00A53700"/>
    <w:rsid w:val="00A91202"/>
    <w:rsid w:val="00A96ABD"/>
    <w:rsid w:val="00AA3EB1"/>
    <w:rsid w:val="00AB04EE"/>
    <w:rsid w:val="00B035B5"/>
    <w:rsid w:val="00B46DCE"/>
    <w:rsid w:val="00B73596"/>
    <w:rsid w:val="00B92464"/>
    <w:rsid w:val="00BC72EB"/>
    <w:rsid w:val="00C05DDD"/>
    <w:rsid w:val="00C35FB8"/>
    <w:rsid w:val="00C54B10"/>
    <w:rsid w:val="00C76D44"/>
    <w:rsid w:val="00C8073D"/>
    <w:rsid w:val="00C93F35"/>
    <w:rsid w:val="00CA0EDB"/>
    <w:rsid w:val="00CF5E59"/>
    <w:rsid w:val="00D6619A"/>
    <w:rsid w:val="00DB4E64"/>
    <w:rsid w:val="00DF1DFE"/>
    <w:rsid w:val="00E1185A"/>
    <w:rsid w:val="00E21CD9"/>
    <w:rsid w:val="00E550BC"/>
    <w:rsid w:val="00E62A1E"/>
    <w:rsid w:val="00E91398"/>
    <w:rsid w:val="00E955D9"/>
    <w:rsid w:val="00EB0E1F"/>
    <w:rsid w:val="00EC3A39"/>
    <w:rsid w:val="00F03627"/>
    <w:rsid w:val="00F061D7"/>
    <w:rsid w:val="00F90138"/>
    <w:rsid w:val="00F90670"/>
    <w:rsid w:val="00F9303B"/>
    <w:rsid w:val="00FB4F3D"/>
    <w:rsid w:val="00FE1684"/>
    <w:rsid w:val="00FF2569"/>
    <w:rsid w:val="00FF5AE9"/>
    <w:rsid w:val="00FF6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033AA"/>
  <w15:docId w15:val="{4327A877-E0ED-43C2-9FDE-DCDA84D3E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3FD7"/>
  </w:style>
  <w:style w:type="paragraph" w:styleId="Heading3">
    <w:name w:val="heading 3"/>
    <w:basedOn w:val="Normal"/>
    <w:next w:val="Normal"/>
    <w:link w:val="Heading3Char"/>
    <w:uiPriority w:val="9"/>
    <w:unhideWhenUsed/>
    <w:qFormat/>
    <w:rsid w:val="00E21C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1D45"/>
    <w:rPr>
      <w:sz w:val="16"/>
      <w:szCs w:val="16"/>
    </w:rPr>
  </w:style>
  <w:style w:type="paragraph" w:styleId="CommentText">
    <w:name w:val="annotation text"/>
    <w:basedOn w:val="Normal"/>
    <w:link w:val="CommentTextChar"/>
    <w:uiPriority w:val="99"/>
    <w:semiHidden/>
    <w:unhideWhenUsed/>
    <w:rsid w:val="00051D45"/>
    <w:pPr>
      <w:spacing w:line="240" w:lineRule="auto"/>
    </w:pPr>
    <w:rPr>
      <w:sz w:val="20"/>
      <w:szCs w:val="20"/>
    </w:rPr>
  </w:style>
  <w:style w:type="character" w:customStyle="1" w:styleId="CommentTextChar">
    <w:name w:val="Comment Text Char"/>
    <w:basedOn w:val="DefaultParagraphFont"/>
    <w:link w:val="CommentText"/>
    <w:uiPriority w:val="99"/>
    <w:semiHidden/>
    <w:rsid w:val="00051D45"/>
    <w:rPr>
      <w:sz w:val="20"/>
      <w:szCs w:val="20"/>
    </w:rPr>
  </w:style>
  <w:style w:type="paragraph" w:styleId="FootnoteText">
    <w:name w:val="footnote text"/>
    <w:basedOn w:val="Normal"/>
    <w:link w:val="FootnoteTextChar"/>
    <w:uiPriority w:val="99"/>
    <w:semiHidden/>
    <w:unhideWhenUsed/>
    <w:rsid w:val="0005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D45"/>
    <w:rPr>
      <w:sz w:val="20"/>
      <w:szCs w:val="20"/>
    </w:rPr>
  </w:style>
  <w:style w:type="character" w:styleId="FootnoteReference">
    <w:name w:val="footnote reference"/>
    <w:basedOn w:val="DefaultParagraphFont"/>
    <w:uiPriority w:val="99"/>
    <w:semiHidden/>
    <w:unhideWhenUsed/>
    <w:rsid w:val="00051D45"/>
    <w:rPr>
      <w:vertAlign w:val="superscript"/>
    </w:rPr>
  </w:style>
  <w:style w:type="paragraph" w:styleId="Revision">
    <w:name w:val="Revision"/>
    <w:hidden/>
    <w:uiPriority w:val="99"/>
    <w:semiHidden/>
    <w:rsid w:val="00C8073D"/>
    <w:pPr>
      <w:spacing w:after="0" w:line="240" w:lineRule="auto"/>
    </w:pPr>
  </w:style>
  <w:style w:type="paragraph" w:styleId="BalloonText">
    <w:name w:val="Balloon Text"/>
    <w:basedOn w:val="Normal"/>
    <w:link w:val="BalloonTextChar"/>
    <w:uiPriority w:val="99"/>
    <w:semiHidden/>
    <w:unhideWhenUsed/>
    <w:rsid w:val="00C80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73D"/>
    <w:rPr>
      <w:rFonts w:ascii="Tahoma" w:hAnsi="Tahoma" w:cs="Tahoma"/>
      <w:sz w:val="16"/>
      <w:szCs w:val="16"/>
    </w:rPr>
  </w:style>
  <w:style w:type="character" w:styleId="Hyperlink">
    <w:name w:val="Hyperlink"/>
    <w:basedOn w:val="DefaultParagraphFont"/>
    <w:uiPriority w:val="99"/>
    <w:unhideWhenUsed/>
    <w:rsid w:val="00C8073D"/>
    <w:rPr>
      <w:color w:val="0000FF" w:themeColor="hyperlink"/>
      <w:u w:val="single"/>
    </w:rPr>
  </w:style>
  <w:style w:type="paragraph" w:styleId="Header">
    <w:name w:val="header"/>
    <w:basedOn w:val="Normal"/>
    <w:link w:val="HeaderChar"/>
    <w:uiPriority w:val="99"/>
    <w:unhideWhenUsed/>
    <w:rsid w:val="0018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7E"/>
  </w:style>
  <w:style w:type="paragraph" w:styleId="Footer">
    <w:name w:val="footer"/>
    <w:basedOn w:val="Normal"/>
    <w:link w:val="FooterChar"/>
    <w:uiPriority w:val="99"/>
    <w:unhideWhenUsed/>
    <w:rsid w:val="0018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7E"/>
  </w:style>
  <w:style w:type="paragraph" w:styleId="CommentSubject">
    <w:name w:val="annotation subject"/>
    <w:basedOn w:val="CommentText"/>
    <w:next w:val="CommentText"/>
    <w:link w:val="CommentSubjectChar"/>
    <w:uiPriority w:val="99"/>
    <w:semiHidden/>
    <w:unhideWhenUsed/>
    <w:rsid w:val="000918DA"/>
    <w:rPr>
      <w:b/>
      <w:bCs/>
    </w:rPr>
  </w:style>
  <w:style w:type="character" w:customStyle="1" w:styleId="CommentSubjectChar">
    <w:name w:val="Comment Subject Char"/>
    <w:basedOn w:val="CommentTextChar"/>
    <w:link w:val="CommentSubject"/>
    <w:uiPriority w:val="99"/>
    <w:semiHidden/>
    <w:rsid w:val="000918DA"/>
    <w:rPr>
      <w:b/>
      <w:bCs/>
      <w:sz w:val="20"/>
      <w:szCs w:val="20"/>
    </w:rPr>
  </w:style>
  <w:style w:type="paragraph" w:styleId="ListParagraph">
    <w:name w:val="List Paragraph"/>
    <w:basedOn w:val="Normal"/>
    <w:uiPriority w:val="34"/>
    <w:qFormat/>
    <w:rsid w:val="00322A6D"/>
    <w:pPr>
      <w:ind w:left="720"/>
      <w:contextualSpacing/>
    </w:pPr>
    <w:rPr>
      <w:rFonts w:eastAsiaTheme="minorHAnsi"/>
    </w:rPr>
  </w:style>
  <w:style w:type="character" w:customStyle="1" w:styleId="Heading3Char">
    <w:name w:val="Heading 3 Char"/>
    <w:basedOn w:val="DefaultParagraphFont"/>
    <w:link w:val="Heading3"/>
    <w:uiPriority w:val="9"/>
    <w:rsid w:val="00E21CD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83923">
      <w:bodyDiv w:val="1"/>
      <w:marLeft w:val="0"/>
      <w:marRight w:val="0"/>
      <w:marTop w:val="0"/>
      <w:marBottom w:val="0"/>
      <w:divBdr>
        <w:top w:val="none" w:sz="0" w:space="0" w:color="auto"/>
        <w:left w:val="none" w:sz="0" w:space="0" w:color="auto"/>
        <w:bottom w:val="none" w:sz="0" w:space="0" w:color="auto"/>
        <w:right w:val="none" w:sz="0" w:space="0" w:color="auto"/>
      </w:divBdr>
      <w:divsChild>
        <w:div w:id="1705398450">
          <w:marLeft w:val="0"/>
          <w:marRight w:val="0"/>
          <w:marTop w:val="0"/>
          <w:marBottom w:val="0"/>
          <w:divBdr>
            <w:top w:val="none" w:sz="0" w:space="0" w:color="auto"/>
            <w:left w:val="none" w:sz="0" w:space="0" w:color="auto"/>
            <w:bottom w:val="none" w:sz="0" w:space="0" w:color="auto"/>
            <w:right w:val="none" w:sz="0" w:space="0" w:color="auto"/>
          </w:divBdr>
          <w:divsChild>
            <w:div w:id="192767376">
              <w:marLeft w:val="0"/>
              <w:marRight w:val="0"/>
              <w:marTop w:val="0"/>
              <w:marBottom w:val="0"/>
              <w:divBdr>
                <w:top w:val="none" w:sz="0" w:space="0" w:color="auto"/>
                <w:left w:val="none" w:sz="0" w:space="0" w:color="auto"/>
                <w:bottom w:val="none" w:sz="0" w:space="0" w:color="auto"/>
                <w:right w:val="none" w:sz="0" w:space="0" w:color="auto"/>
              </w:divBdr>
              <w:divsChild>
                <w:div w:id="142238584">
                  <w:marLeft w:val="300"/>
                  <w:marRight w:val="0"/>
                  <w:marTop w:val="0"/>
                  <w:marBottom w:val="0"/>
                  <w:divBdr>
                    <w:top w:val="none" w:sz="0" w:space="0" w:color="auto"/>
                    <w:left w:val="none" w:sz="0" w:space="0" w:color="auto"/>
                    <w:bottom w:val="none" w:sz="0" w:space="0" w:color="auto"/>
                    <w:right w:val="none" w:sz="0" w:space="0" w:color="auto"/>
                  </w:divBdr>
                  <w:divsChild>
                    <w:div w:id="1839540564">
                      <w:marLeft w:val="-300"/>
                      <w:marRight w:val="0"/>
                      <w:marTop w:val="0"/>
                      <w:marBottom w:val="0"/>
                      <w:divBdr>
                        <w:top w:val="none" w:sz="0" w:space="0" w:color="auto"/>
                        <w:left w:val="none" w:sz="0" w:space="0" w:color="auto"/>
                        <w:bottom w:val="none" w:sz="0" w:space="0" w:color="auto"/>
                        <w:right w:val="none" w:sz="0" w:space="0" w:color="auto"/>
                      </w:divBdr>
                      <w:divsChild>
                        <w:div w:id="7838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General.aspx?id=4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5699-D6DA-425D-A363-B9AA81A0E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 Halley D</dc:creator>
  <cp:lastModifiedBy>Sepideh Shahinfard</cp:lastModifiedBy>
  <cp:revision>4</cp:revision>
  <cp:lastPrinted>2017-05-29T16:46:00Z</cp:lastPrinted>
  <dcterms:created xsi:type="dcterms:W3CDTF">2017-06-13T15:33:00Z</dcterms:created>
  <dcterms:modified xsi:type="dcterms:W3CDTF">2017-06-13T15:41:00Z</dcterms:modified>
</cp:coreProperties>
</file>