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70B2C" w14:textId="3ECAF7A9" w:rsidR="009A0CCF" w:rsidRPr="005C0A89" w:rsidRDefault="000563A3" w:rsidP="001A37A4">
      <w:pPr>
        <w:spacing w:after="0" w:line="240" w:lineRule="auto"/>
        <w:rPr>
          <w:b/>
          <w:sz w:val="28"/>
          <w:szCs w:val="28"/>
        </w:rPr>
      </w:pPr>
      <w:r w:rsidRPr="005C0A89">
        <w:rPr>
          <w:b/>
          <w:sz w:val="28"/>
          <w:szCs w:val="28"/>
        </w:rPr>
        <w:t xml:space="preserve">T2WG </w:t>
      </w:r>
      <w:r w:rsidR="009F1E9B" w:rsidRPr="005C0A89">
        <w:rPr>
          <w:b/>
          <w:sz w:val="28"/>
          <w:szCs w:val="28"/>
        </w:rPr>
        <w:t xml:space="preserve">Task </w:t>
      </w:r>
      <w:r w:rsidR="00FB5504">
        <w:rPr>
          <w:b/>
          <w:sz w:val="28"/>
          <w:szCs w:val="28"/>
        </w:rPr>
        <w:t>6</w:t>
      </w:r>
      <w:r w:rsidR="009F1E9B" w:rsidRPr="005C0A89">
        <w:rPr>
          <w:b/>
          <w:sz w:val="28"/>
          <w:szCs w:val="28"/>
        </w:rPr>
        <w:t xml:space="preserve"> – </w:t>
      </w:r>
      <w:r w:rsidR="00F306CA">
        <w:rPr>
          <w:b/>
          <w:sz w:val="28"/>
          <w:szCs w:val="28"/>
        </w:rPr>
        <w:t xml:space="preserve">Streamline the </w:t>
      </w:r>
      <w:r w:rsidR="00FB5504">
        <w:rPr>
          <w:b/>
          <w:sz w:val="28"/>
          <w:szCs w:val="28"/>
        </w:rPr>
        <w:t>Custom Process</w:t>
      </w:r>
    </w:p>
    <w:p w14:paraId="5138B607" w14:textId="073C12C3" w:rsidR="009F1E9B" w:rsidRPr="005C0A89" w:rsidRDefault="00FB5504" w:rsidP="001A37A4">
      <w:pPr>
        <w:spacing w:after="0" w:line="240" w:lineRule="auto"/>
        <w:rPr>
          <w:b/>
          <w:sz w:val="28"/>
          <w:szCs w:val="28"/>
        </w:rPr>
      </w:pPr>
      <w:r>
        <w:rPr>
          <w:b/>
          <w:sz w:val="28"/>
          <w:szCs w:val="28"/>
        </w:rPr>
        <w:t>I</w:t>
      </w:r>
      <w:r w:rsidR="006D473F" w:rsidRPr="005C0A89">
        <w:rPr>
          <w:b/>
          <w:sz w:val="28"/>
          <w:szCs w:val="28"/>
        </w:rPr>
        <w:t xml:space="preserve">ssues and </w:t>
      </w:r>
      <w:r w:rsidR="004C2DB4" w:rsidRPr="005C0A89">
        <w:rPr>
          <w:b/>
          <w:sz w:val="28"/>
          <w:szCs w:val="28"/>
        </w:rPr>
        <w:t>R</w:t>
      </w:r>
      <w:r w:rsidR="00616FB4" w:rsidRPr="005C0A89">
        <w:rPr>
          <w:b/>
          <w:sz w:val="28"/>
          <w:szCs w:val="28"/>
        </w:rPr>
        <w:t>ecommendations</w:t>
      </w:r>
      <w:r w:rsidR="00FB675A" w:rsidRPr="005C0A89">
        <w:rPr>
          <w:b/>
          <w:sz w:val="28"/>
          <w:szCs w:val="28"/>
        </w:rPr>
        <w:t xml:space="preserve"> for </w:t>
      </w:r>
      <w:r w:rsidR="009F1E9B" w:rsidRPr="005C0A89">
        <w:rPr>
          <w:b/>
          <w:sz w:val="28"/>
          <w:szCs w:val="28"/>
        </w:rPr>
        <w:t>Meeting #6 (7/10)</w:t>
      </w:r>
    </w:p>
    <w:p w14:paraId="39D897C0" w14:textId="390D0A49" w:rsidR="000563A3" w:rsidRDefault="000563A3" w:rsidP="005A0655">
      <w:pPr>
        <w:spacing w:after="0" w:line="240" w:lineRule="auto"/>
        <w:rPr>
          <w:b/>
          <w:color w:val="FF0000"/>
          <w:sz w:val="24"/>
          <w:szCs w:val="24"/>
        </w:rPr>
      </w:pPr>
    </w:p>
    <w:p w14:paraId="2F9ABEDD" w14:textId="298F5352" w:rsidR="0094725B" w:rsidRPr="0094725B" w:rsidRDefault="0094725B" w:rsidP="00547B17">
      <w:pPr>
        <w:rPr>
          <w:i/>
          <w:color w:val="FF0000"/>
        </w:rPr>
      </w:pPr>
      <w:r w:rsidRPr="0094725B">
        <w:rPr>
          <w:i/>
          <w:color w:val="FF0000"/>
        </w:rPr>
        <w:t>This document is a working document</w:t>
      </w:r>
      <w:r>
        <w:rPr>
          <w:i/>
          <w:color w:val="FF0000"/>
        </w:rPr>
        <w:t xml:space="preserve"> with draft content provided by working group participants or collected through various working group discussions. The draft material in this document has not been vetted by participants and does not reflect the final input of the working group – until the final report is produced, the material should be used only as a basis for working group discussions.</w:t>
      </w:r>
      <w:bookmarkStart w:id="0" w:name="_GoBack"/>
      <w:bookmarkEnd w:id="0"/>
      <w:r>
        <w:rPr>
          <w:i/>
          <w:color w:val="FF0000"/>
        </w:rPr>
        <w:t xml:space="preserve"> </w:t>
      </w:r>
    </w:p>
    <w:p w14:paraId="2B87C19D" w14:textId="112E12FA" w:rsidR="00A107B2" w:rsidRDefault="00547B17" w:rsidP="00547B17">
      <w:r w:rsidRPr="000A5257">
        <w:t xml:space="preserve">This document </w:t>
      </w:r>
      <w:r w:rsidR="00545F89" w:rsidRPr="000A5257">
        <w:t xml:space="preserve">summarizes the context, relevant documents, identified issues, </w:t>
      </w:r>
      <w:r w:rsidR="000A5257" w:rsidRPr="000A5257">
        <w:t>and proposals to date for Task 6</w:t>
      </w:r>
      <w:r w:rsidR="00545F89" w:rsidRPr="000A5257">
        <w:t xml:space="preserve"> – </w:t>
      </w:r>
      <w:r w:rsidR="000A5257" w:rsidRPr="000A5257">
        <w:t>Streamlining the Custom Process</w:t>
      </w:r>
      <w:r w:rsidR="00A107B2">
        <w:t>.</w:t>
      </w:r>
    </w:p>
    <w:p w14:paraId="2AB0D0F2" w14:textId="412109F5" w:rsidR="00335B0B" w:rsidRPr="00A54D2A" w:rsidRDefault="005A5C34" w:rsidP="00547B17">
      <w:r w:rsidRPr="00A54D2A">
        <w:t>Please review the list of issues</w:t>
      </w:r>
      <w:r w:rsidR="00545F89" w:rsidRPr="00A54D2A">
        <w:t xml:space="preserve"> and proposals</w:t>
      </w:r>
      <w:r w:rsidR="00335B0B" w:rsidRPr="00A54D2A">
        <w:t xml:space="preserve"> and be prepared to: </w:t>
      </w:r>
    </w:p>
    <w:p w14:paraId="7F47B120" w14:textId="2718D103" w:rsidR="00335B0B" w:rsidRPr="00A54D2A" w:rsidRDefault="00335B0B" w:rsidP="00BE475A">
      <w:pPr>
        <w:pStyle w:val="ListParagraph"/>
        <w:numPr>
          <w:ilvl w:val="0"/>
          <w:numId w:val="2"/>
        </w:numPr>
      </w:pPr>
      <w:r w:rsidRPr="00A54D2A">
        <w:t>Indicate whether you agree with issue</w:t>
      </w:r>
      <w:r w:rsidR="005E7736">
        <w:t>s and proposals</w:t>
      </w:r>
      <w:r w:rsidRPr="00A54D2A">
        <w:t xml:space="preserve"> (if not, why not?)</w:t>
      </w:r>
    </w:p>
    <w:p w14:paraId="2AD1565B" w14:textId="24DBEBE7" w:rsidR="00335B0B" w:rsidRPr="00A54D2A" w:rsidRDefault="00335B0B" w:rsidP="00BE475A">
      <w:pPr>
        <w:pStyle w:val="ListParagraph"/>
        <w:numPr>
          <w:ilvl w:val="0"/>
          <w:numId w:val="2"/>
        </w:numPr>
      </w:pPr>
      <w:r w:rsidRPr="00A54D2A">
        <w:t>Share other issues</w:t>
      </w:r>
      <w:r w:rsidR="00A107B2">
        <w:t>/proposals to would like to add</w:t>
      </w:r>
    </w:p>
    <w:p w14:paraId="47EA642F" w14:textId="4C8E942D" w:rsidR="00A34462" w:rsidRPr="00A54D2A" w:rsidRDefault="00A34462" w:rsidP="00BE475A">
      <w:pPr>
        <w:pStyle w:val="ListParagraph"/>
        <w:numPr>
          <w:ilvl w:val="0"/>
          <w:numId w:val="2"/>
        </w:numPr>
      </w:pPr>
      <w:r w:rsidRPr="00A54D2A">
        <w:t>Discuss</w:t>
      </w:r>
      <w:r w:rsidR="00A54D2A" w:rsidRPr="00A54D2A">
        <w:t>!</w:t>
      </w:r>
      <w:r w:rsidRPr="00A54D2A">
        <w:t xml:space="preserve"> </w:t>
      </w:r>
    </w:p>
    <w:p w14:paraId="07AC02F6" w14:textId="6B3054F7" w:rsidR="009F1E9B" w:rsidRPr="00547B17" w:rsidRDefault="00A54D2A" w:rsidP="00547B17">
      <w:r w:rsidRPr="00A54D2A">
        <w:t xml:space="preserve">Email </w:t>
      </w:r>
      <w:hyperlink r:id="rId12" w:history="1">
        <w:r w:rsidRPr="00A54D2A">
          <w:rPr>
            <w:rStyle w:val="Hyperlink"/>
          </w:rPr>
          <w:t>t2wg@cadmusgroup.com</w:t>
        </w:r>
      </w:hyperlink>
      <w:r w:rsidRPr="00A54D2A">
        <w:t xml:space="preserve"> with any </w:t>
      </w:r>
      <w:r w:rsidR="00A34462" w:rsidRPr="00A54D2A">
        <w:t xml:space="preserve">thoughts or material </w:t>
      </w:r>
      <w:r w:rsidR="009F1E9B" w:rsidRPr="00A54D2A">
        <w:t xml:space="preserve">(including previously-compiled findings, comments, or </w:t>
      </w:r>
      <w:r w:rsidR="00D7572E" w:rsidRPr="00A54D2A">
        <w:t>recommendations</w:t>
      </w:r>
      <w:r w:rsidR="009F1E9B" w:rsidRPr="00A54D2A">
        <w:t xml:space="preserve">).  </w:t>
      </w:r>
      <w:r w:rsidR="00A107B2">
        <w:t>S</w:t>
      </w:r>
      <w:r w:rsidR="009F1E9B" w:rsidRPr="00A54D2A">
        <w:t>end notes directly in this document or as separate documents.</w:t>
      </w:r>
      <w:r w:rsidR="009F1E9B" w:rsidRPr="00547B17">
        <w:t xml:space="preserve"> </w:t>
      </w:r>
    </w:p>
    <w:p w14:paraId="180989E9" w14:textId="6F92EE62" w:rsidR="004045FD" w:rsidRPr="004045FD" w:rsidRDefault="00545F89" w:rsidP="005A0655">
      <w:pPr>
        <w:spacing w:after="0" w:line="240" w:lineRule="auto"/>
        <w:rPr>
          <w:b/>
          <w:color w:val="002060"/>
          <w:sz w:val="28"/>
          <w:szCs w:val="28"/>
        </w:rPr>
      </w:pPr>
      <w:r>
        <w:rPr>
          <w:b/>
          <w:color w:val="002060"/>
          <w:sz w:val="28"/>
          <w:szCs w:val="28"/>
        </w:rPr>
        <w:t>Contents</w:t>
      </w:r>
    </w:p>
    <w:p w14:paraId="63B843D3" w14:textId="2115EA45" w:rsidR="005D33E7" w:rsidRDefault="00AD3E5A">
      <w:pPr>
        <w:pStyle w:val="TOC1"/>
        <w:tabs>
          <w:tab w:val="right" w:leader="dot" w:pos="9350"/>
        </w:tabs>
        <w:rPr>
          <w:rFonts w:eastAsiaTheme="minorEastAsia"/>
          <w:noProof/>
        </w:rPr>
      </w:pPr>
      <w:r>
        <w:rPr>
          <w:b/>
          <w:sz w:val="24"/>
          <w:szCs w:val="24"/>
        </w:rPr>
        <w:fldChar w:fldCharType="begin"/>
      </w:r>
      <w:r>
        <w:rPr>
          <w:b/>
          <w:sz w:val="24"/>
          <w:szCs w:val="24"/>
        </w:rPr>
        <w:instrText xml:space="preserve"> TOC \o "1-1" \h \z \u </w:instrText>
      </w:r>
      <w:r>
        <w:rPr>
          <w:b/>
          <w:sz w:val="24"/>
          <w:szCs w:val="24"/>
        </w:rPr>
        <w:fldChar w:fldCharType="separate"/>
      </w:r>
      <w:hyperlink w:anchor="_Toc487185397" w:history="1">
        <w:r w:rsidR="005D33E7" w:rsidRPr="00FF4FA2">
          <w:rPr>
            <w:rStyle w:val="Hyperlink"/>
            <w:noProof/>
          </w:rPr>
          <w:t>Staff Summary of Custom Project Process</w:t>
        </w:r>
        <w:r w:rsidR="005D33E7">
          <w:rPr>
            <w:noProof/>
            <w:webHidden/>
          </w:rPr>
          <w:tab/>
        </w:r>
        <w:r w:rsidR="005D33E7">
          <w:rPr>
            <w:noProof/>
            <w:webHidden/>
          </w:rPr>
          <w:fldChar w:fldCharType="begin"/>
        </w:r>
        <w:r w:rsidR="005D33E7">
          <w:rPr>
            <w:noProof/>
            <w:webHidden/>
          </w:rPr>
          <w:instrText xml:space="preserve"> PAGEREF _Toc487185397 \h </w:instrText>
        </w:r>
        <w:r w:rsidR="005D33E7">
          <w:rPr>
            <w:noProof/>
            <w:webHidden/>
          </w:rPr>
        </w:r>
        <w:r w:rsidR="005D33E7">
          <w:rPr>
            <w:noProof/>
            <w:webHidden/>
          </w:rPr>
          <w:fldChar w:fldCharType="separate"/>
        </w:r>
        <w:r w:rsidR="005D33E7">
          <w:rPr>
            <w:noProof/>
            <w:webHidden/>
          </w:rPr>
          <w:t>3</w:t>
        </w:r>
        <w:r w:rsidR="005D33E7">
          <w:rPr>
            <w:noProof/>
            <w:webHidden/>
          </w:rPr>
          <w:fldChar w:fldCharType="end"/>
        </w:r>
      </w:hyperlink>
    </w:p>
    <w:p w14:paraId="2F0EEB24" w14:textId="17FD55C6" w:rsidR="005D33E7" w:rsidRDefault="00F532D6">
      <w:pPr>
        <w:pStyle w:val="TOC1"/>
        <w:tabs>
          <w:tab w:val="right" w:leader="dot" w:pos="9350"/>
        </w:tabs>
        <w:rPr>
          <w:rFonts w:eastAsiaTheme="minorEastAsia"/>
          <w:noProof/>
        </w:rPr>
      </w:pPr>
      <w:hyperlink w:anchor="_Toc487185398" w:history="1">
        <w:r w:rsidR="005D33E7" w:rsidRPr="00FF4FA2">
          <w:rPr>
            <w:rStyle w:val="Hyperlink"/>
            <w:noProof/>
          </w:rPr>
          <w:t>Goals for the Custom EAR Process</w:t>
        </w:r>
        <w:r w:rsidR="005D33E7">
          <w:rPr>
            <w:noProof/>
            <w:webHidden/>
          </w:rPr>
          <w:tab/>
        </w:r>
        <w:r w:rsidR="005D33E7">
          <w:rPr>
            <w:noProof/>
            <w:webHidden/>
          </w:rPr>
          <w:fldChar w:fldCharType="begin"/>
        </w:r>
        <w:r w:rsidR="005D33E7">
          <w:rPr>
            <w:noProof/>
            <w:webHidden/>
          </w:rPr>
          <w:instrText xml:space="preserve"> PAGEREF _Toc487185398 \h </w:instrText>
        </w:r>
        <w:r w:rsidR="005D33E7">
          <w:rPr>
            <w:noProof/>
            <w:webHidden/>
          </w:rPr>
        </w:r>
        <w:r w:rsidR="005D33E7">
          <w:rPr>
            <w:noProof/>
            <w:webHidden/>
          </w:rPr>
          <w:fldChar w:fldCharType="separate"/>
        </w:r>
        <w:r w:rsidR="005D33E7">
          <w:rPr>
            <w:noProof/>
            <w:webHidden/>
          </w:rPr>
          <w:t>9</w:t>
        </w:r>
        <w:r w:rsidR="005D33E7">
          <w:rPr>
            <w:noProof/>
            <w:webHidden/>
          </w:rPr>
          <w:fldChar w:fldCharType="end"/>
        </w:r>
      </w:hyperlink>
    </w:p>
    <w:p w14:paraId="6A5F96B9" w14:textId="2B8209AD" w:rsidR="005D33E7" w:rsidRDefault="00F532D6">
      <w:pPr>
        <w:pStyle w:val="TOC1"/>
        <w:tabs>
          <w:tab w:val="right" w:leader="dot" w:pos="9350"/>
        </w:tabs>
        <w:rPr>
          <w:rFonts w:eastAsiaTheme="minorEastAsia"/>
          <w:noProof/>
        </w:rPr>
      </w:pPr>
      <w:hyperlink w:anchor="_Toc487185399" w:history="1">
        <w:r w:rsidR="005D33E7" w:rsidRPr="00FF4FA2">
          <w:rPr>
            <w:rStyle w:val="Hyperlink"/>
            <w:noProof/>
          </w:rPr>
          <w:t>The Ideal Streamlined Custom Process (from Meeting #5 Brainstorm)</w:t>
        </w:r>
        <w:r w:rsidR="005D33E7">
          <w:rPr>
            <w:noProof/>
            <w:webHidden/>
          </w:rPr>
          <w:tab/>
        </w:r>
        <w:r w:rsidR="005D33E7">
          <w:rPr>
            <w:noProof/>
            <w:webHidden/>
          </w:rPr>
          <w:fldChar w:fldCharType="begin"/>
        </w:r>
        <w:r w:rsidR="005D33E7">
          <w:rPr>
            <w:noProof/>
            <w:webHidden/>
          </w:rPr>
          <w:instrText xml:space="preserve"> PAGEREF _Toc487185399 \h </w:instrText>
        </w:r>
        <w:r w:rsidR="005D33E7">
          <w:rPr>
            <w:noProof/>
            <w:webHidden/>
          </w:rPr>
        </w:r>
        <w:r w:rsidR="005D33E7">
          <w:rPr>
            <w:noProof/>
            <w:webHidden/>
          </w:rPr>
          <w:fldChar w:fldCharType="separate"/>
        </w:r>
        <w:r w:rsidR="005D33E7">
          <w:rPr>
            <w:noProof/>
            <w:webHidden/>
          </w:rPr>
          <w:t>10</w:t>
        </w:r>
        <w:r w:rsidR="005D33E7">
          <w:rPr>
            <w:noProof/>
            <w:webHidden/>
          </w:rPr>
          <w:fldChar w:fldCharType="end"/>
        </w:r>
      </w:hyperlink>
    </w:p>
    <w:p w14:paraId="70261E75" w14:textId="3EF353A4" w:rsidR="005D33E7" w:rsidRDefault="00F532D6">
      <w:pPr>
        <w:pStyle w:val="TOC1"/>
        <w:tabs>
          <w:tab w:val="right" w:leader="dot" w:pos="9350"/>
        </w:tabs>
        <w:rPr>
          <w:rFonts w:eastAsiaTheme="minorEastAsia"/>
          <w:noProof/>
        </w:rPr>
      </w:pPr>
      <w:hyperlink w:anchor="_Toc487185400" w:history="1">
        <w:r w:rsidR="005D33E7" w:rsidRPr="00FF4FA2">
          <w:rPr>
            <w:rStyle w:val="Hyperlink"/>
            <w:noProof/>
          </w:rPr>
          <w:t>Guiding Principles for Recommendations</w:t>
        </w:r>
        <w:r w:rsidR="005D33E7">
          <w:rPr>
            <w:noProof/>
            <w:webHidden/>
          </w:rPr>
          <w:tab/>
        </w:r>
        <w:r w:rsidR="005D33E7">
          <w:rPr>
            <w:noProof/>
            <w:webHidden/>
          </w:rPr>
          <w:fldChar w:fldCharType="begin"/>
        </w:r>
        <w:r w:rsidR="005D33E7">
          <w:rPr>
            <w:noProof/>
            <w:webHidden/>
          </w:rPr>
          <w:instrText xml:space="preserve"> PAGEREF _Toc487185400 \h </w:instrText>
        </w:r>
        <w:r w:rsidR="005D33E7">
          <w:rPr>
            <w:noProof/>
            <w:webHidden/>
          </w:rPr>
        </w:r>
        <w:r w:rsidR="005D33E7">
          <w:rPr>
            <w:noProof/>
            <w:webHidden/>
          </w:rPr>
          <w:fldChar w:fldCharType="separate"/>
        </w:r>
        <w:r w:rsidR="005D33E7">
          <w:rPr>
            <w:noProof/>
            <w:webHidden/>
          </w:rPr>
          <w:t>11</w:t>
        </w:r>
        <w:r w:rsidR="005D33E7">
          <w:rPr>
            <w:noProof/>
            <w:webHidden/>
          </w:rPr>
          <w:fldChar w:fldCharType="end"/>
        </w:r>
      </w:hyperlink>
    </w:p>
    <w:p w14:paraId="016B53E3" w14:textId="1D4FABD9" w:rsidR="005D33E7" w:rsidRDefault="00F532D6">
      <w:pPr>
        <w:pStyle w:val="TOC1"/>
        <w:tabs>
          <w:tab w:val="right" w:leader="dot" w:pos="9350"/>
        </w:tabs>
        <w:rPr>
          <w:rFonts w:eastAsiaTheme="minorEastAsia"/>
          <w:noProof/>
        </w:rPr>
      </w:pPr>
      <w:hyperlink w:anchor="_Toc487185401" w:history="1">
        <w:r w:rsidR="005D33E7" w:rsidRPr="00FF4FA2">
          <w:rPr>
            <w:rStyle w:val="Hyperlink"/>
            <w:noProof/>
          </w:rPr>
          <w:t>Issue 1 – Scope/Purpose of EAR</w:t>
        </w:r>
        <w:r w:rsidR="005D33E7">
          <w:rPr>
            <w:noProof/>
            <w:webHidden/>
          </w:rPr>
          <w:tab/>
        </w:r>
        <w:r w:rsidR="005D33E7">
          <w:rPr>
            <w:noProof/>
            <w:webHidden/>
          </w:rPr>
          <w:fldChar w:fldCharType="begin"/>
        </w:r>
        <w:r w:rsidR="005D33E7">
          <w:rPr>
            <w:noProof/>
            <w:webHidden/>
          </w:rPr>
          <w:instrText xml:space="preserve"> PAGEREF _Toc487185401 \h </w:instrText>
        </w:r>
        <w:r w:rsidR="005D33E7">
          <w:rPr>
            <w:noProof/>
            <w:webHidden/>
          </w:rPr>
        </w:r>
        <w:r w:rsidR="005D33E7">
          <w:rPr>
            <w:noProof/>
            <w:webHidden/>
          </w:rPr>
          <w:fldChar w:fldCharType="separate"/>
        </w:r>
        <w:r w:rsidR="005D33E7">
          <w:rPr>
            <w:noProof/>
            <w:webHidden/>
          </w:rPr>
          <w:t>12</w:t>
        </w:r>
        <w:r w:rsidR="005D33E7">
          <w:rPr>
            <w:noProof/>
            <w:webHidden/>
          </w:rPr>
          <w:fldChar w:fldCharType="end"/>
        </w:r>
      </w:hyperlink>
    </w:p>
    <w:p w14:paraId="0D7DD5CE" w14:textId="670C3B4A" w:rsidR="005D33E7" w:rsidRDefault="00F532D6">
      <w:pPr>
        <w:pStyle w:val="TOC1"/>
        <w:tabs>
          <w:tab w:val="right" w:leader="dot" w:pos="9350"/>
        </w:tabs>
        <w:rPr>
          <w:rFonts w:eastAsiaTheme="minorEastAsia"/>
          <w:noProof/>
        </w:rPr>
      </w:pPr>
      <w:hyperlink w:anchor="_Toc487185402" w:history="1">
        <w:r w:rsidR="005D33E7" w:rsidRPr="00FF4FA2">
          <w:rPr>
            <w:rStyle w:val="Hyperlink"/>
            <w:noProof/>
          </w:rPr>
          <w:t>Issue 2 – Unfair EAR Selection</w:t>
        </w:r>
        <w:r w:rsidR="005D33E7">
          <w:rPr>
            <w:noProof/>
            <w:webHidden/>
          </w:rPr>
          <w:tab/>
        </w:r>
        <w:r w:rsidR="005D33E7">
          <w:rPr>
            <w:noProof/>
            <w:webHidden/>
          </w:rPr>
          <w:fldChar w:fldCharType="begin"/>
        </w:r>
        <w:r w:rsidR="005D33E7">
          <w:rPr>
            <w:noProof/>
            <w:webHidden/>
          </w:rPr>
          <w:instrText xml:space="preserve"> PAGEREF _Toc487185402 \h </w:instrText>
        </w:r>
        <w:r w:rsidR="005D33E7">
          <w:rPr>
            <w:noProof/>
            <w:webHidden/>
          </w:rPr>
        </w:r>
        <w:r w:rsidR="005D33E7">
          <w:rPr>
            <w:noProof/>
            <w:webHidden/>
          </w:rPr>
          <w:fldChar w:fldCharType="separate"/>
        </w:r>
        <w:r w:rsidR="005D33E7">
          <w:rPr>
            <w:noProof/>
            <w:webHidden/>
          </w:rPr>
          <w:t>13</w:t>
        </w:r>
        <w:r w:rsidR="005D33E7">
          <w:rPr>
            <w:noProof/>
            <w:webHidden/>
          </w:rPr>
          <w:fldChar w:fldCharType="end"/>
        </w:r>
      </w:hyperlink>
    </w:p>
    <w:p w14:paraId="2F7FE501" w14:textId="2B19536B" w:rsidR="005D33E7" w:rsidRDefault="00F532D6">
      <w:pPr>
        <w:pStyle w:val="TOC1"/>
        <w:tabs>
          <w:tab w:val="right" w:leader="dot" w:pos="9350"/>
        </w:tabs>
        <w:rPr>
          <w:rFonts w:eastAsiaTheme="minorEastAsia"/>
          <w:noProof/>
        </w:rPr>
      </w:pPr>
      <w:hyperlink w:anchor="_Toc487185403" w:history="1">
        <w:r w:rsidR="005D33E7" w:rsidRPr="00FF4FA2">
          <w:rPr>
            <w:rStyle w:val="Hyperlink"/>
            <w:noProof/>
          </w:rPr>
          <w:t>Issue 3 – Extra Effort Makes EAR Not Representative</w:t>
        </w:r>
        <w:r w:rsidR="005D33E7">
          <w:rPr>
            <w:noProof/>
            <w:webHidden/>
          </w:rPr>
          <w:tab/>
        </w:r>
        <w:r w:rsidR="005D33E7">
          <w:rPr>
            <w:noProof/>
            <w:webHidden/>
          </w:rPr>
          <w:fldChar w:fldCharType="begin"/>
        </w:r>
        <w:r w:rsidR="005D33E7">
          <w:rPr>
            <w:noProof/>
            <w:webHidden/>
          </w:rPr>
          <w:instrText xml:space="preserve"> PAGEREF _Toc487185403 \h </w:instrText>
        </w:r>
        <w:r w:rsidR="005D33E7">
          <w:rPr>
            <w:noProof/>
            <w:webHidden/>
          </w:rPr>
        </w:r>
        <w:r w:rsidR="005D33E7">
          <w:rPr>
            <w:noProof/>
            <w:webHidden/>
          </w:rPr>
          <w:fldChar w:fldCharType="separate"/>
        </w:r>
        <w:r w:rsidR="005D33E7">
          <w:rPr>
            <w:noProof/>
            <w:webHidden/>
          </w:rPr>
          <w:t>14</w:t>
        </w:r>
        <w:r w:rsidR="005D33E7">
          <w:rPr>
            <w:noProof/>
            <w:webHidden/>
          </w:rPr>
          <w:fldChar w:fldCharType="end"/>
        </w:r>
      </w:hyperlink>
    </w:p>
    <w:p w14:paraId="588119F0" w14:textId="751FF32D" w:rsidR="005D33E7" w:rsidRDefault="00F532D6">
      <w:pPr>
        <w:pStyle w:val="TOC1"/>
        <w:tabs>
          <w:tab w:val="right" w:leader="dot" w:pos="9350"/>
        </w:tabs>
        <w:rPr>
          <w:rFonts w:eastAsiaTheme="minorEastAsia"/>
          <w:noProof/>
        </w:rPr>
      </w:pPr>
      <w:hyperlink w:anchor="_Toc487185404" w:history="1">
        <w:r w:rsidR="005D33E7" w:rsidRPr="00FF4FA2">
          <w:rPr>
            <w:rStyle w:val="Hyperlink"/>
            <w:noProof/>
          </w:rPr>
          <w:t>Issue 4 – Incomplete Project Packages</w:t>
        </w:r>
        <w:r w:rsidR="005D33E7">
          <w:rPr>
            <w:noProof/>
            <w:webHidden/>
          </w:rPr>
          <w:tab/>
        </w:r>
        <w:r w:rsidR="005D33E7">
          <w:rPr>
            <w:noProof/>
            <w:webHidden/>
          </w:rPr>
          <w:fldChar w:fldCharType="begin"/>
        </w:r>
        <w:r w:rsidR="005D33E7">
          <w:rPr>
            <w:noProof/>
            <w:webHidden/>
          </w:rPr>
          <w:instrText xml:space="preserve"> PAGEREF _Toc487185404 \h </w:instrText>
        </w:r>
        <w:r w:rsidR="005D33E7">
          <w:rPr>
            <w:noProof/>
            <w:webHidden/>
          </w:rPr>
        </w:r>
        <w:r w:rsidR="005D33E7">
          <w:rPr>
            <w:noProof/>
            <w:webHidden/>
          </w:rPr>
          <w:fldChar w:fldCharType="separate"/>
        </w:r>
        <w:r w:rsidR="005D33E7">
          <w:rPr>
            <w:noProof/>
            <w:webHidden/>
          </w:rPr>
          <w:t>15</w:t>
        </w:r>
        <w:r w:rsidR="005D33E7">
          <w:rPr>
            <w:noProof/>
            <w:webHidden/>
          </w:rPr>
          <w:fldChar w:fldCharType="end"/>
        </w:r>
      </w:hyperlink>
    </w:p>
    <w:p w14:paraId="6BCCE1B7" w14:textId="7C12485A" w:rsidR="005D33E7" w:rsidRDefault="00F532D6">
      <w:pPr>
        <w:pStyle w:val="TOC1"/>
        <w:tabs>
          <w:tab w:val="right" w:leader="dot" w:pos="9350"/>
        </w:tabs>
        <w:rPr>
          <w:rFonts w:eastAsiaTheme="minorEastAsia"/>
          <w:noProof/>
        </w:rPr>
      </w:pPr>
      <w:hyperlink w:anchor="_Toc487185405" w:history="1">
        <w:r w:rsidR="005D33E7" w:rsidRPr="00FF4FA2">
          <w:rPr>
            <w:rStyle w:val="Hyperlink"/>
            <w:noProof/>
          </w:rPr>
          <w:t>Issue 5 – Ineligible/Inaccurate Assumptions in Projects</w:t>
        </w:r>
        <w:r w:rsidR="005D33E7">
          <w:rPr>
            <w:noProof/>
            <w:webHidden/>
          </w:rPr>
          <w:tab/>
        </w:r>
        <w:r w:rsidR="005D33E7">
          <w:rPr>
            <w:noProof/>
            <w:webHidden/>
          </w:rPr>
          <w:fldChar w:fldCharType="begin"/>
        </w:r>
        <w:r w:rsidR="005D33E7">
          <w:rPr>
            <w:noProof/>
            <w:webHidden/>
          </w:rPr>
          <w:instrText xml:space="preserve"> PAGEREF _Toc487185405 \h </w:instrText>
        </w:r>
        <w:r w:rsidR="005D33E7">
          <w:rPr>
            <w:noProof/>
            <w:webHidden/>
          </w:rPr>
        </w:r>
        <w:r w:rsidR="005D33E7">
          <w:rPr>
            <w:noProof/>
            <w:webHidden/>
          </w:rPr>
          <w:fldChar w:fldCharType="separate"/>
        </w:r>
        <w:r w:rsidR="005D33E7">
          <w:rPr>
            <w:noProof/>
            <w:webHidden/>
          </w:rPr>
          <w:t>16</w:t>
        </w:r>
        <w:r w:rsidR="005D33E7">
          <w:rPr>
            <w:noProof/>
            <w:webHidden/>
          </w:rPr>
          <w:fldChar w:fldCharType="end"/>
        </w:r>
      </w:hyperlink>
    </w:p>
    <w:p w14:paraId="2DFC239D" w14:textId="2EDEF25E" w:rsidR="005D33E7" w:rsidRDefault="00F532D6">
      <w:pPr>
        <w:pStyle w:val="TOC1"/>
        <w:tabs>
          <w:tab w:val="right" w:leader="dot" w:pos="9350"/>
        </w:tabs>
        <w:rPr>
          <w:rFonts w:eastAsiaTheme="minorEastAsia"/>
          <w:noProof/>
        </w:rPr>
      </w:pPr>
      <w:hyperlink w:anchor="_Toc487185406" w:history="1">
        <w:r w:rsidR="005D33E7" w:rsidRPr="00FF4FA2">
          <w:rPr>
            <w:rStyle w:val="Hyperlink"/>
            <w:noProof/>
          </w:rPr>
          <w:t>Issue 6 – Unclear Expectations (Not that rock!)</w:t>
        </w:r>
        <w:r w:rsidR="005D33E7">
          <w:rPr>
            <w:noProof/>
            <w:webHidden/>
          </w:rPr>
          <w:tab/>
        </w:r>
        <w:r w:rsidR="005D33E7">
          <w:rPr>
            <w:noProof/>
            <w:webHidden/>
          </w:rPr>
          <w:fldChar w:fldCharType="begin"/>
        </w:r>
        <w:r w:rsidR="005D33E7">
          <w:rPr>
            <w:noProof/>
            <w:webHidden/>
          </w:rPr>
          <w:instrText xml:space="preserve"> PAGEREF _Toc487185406 \h </w:instrText>
        </w:r>
        <w:r w:rsidR="005D33E7">
          <w:rPr>
            <w:noProof/>
            <w:webHidden/>
          </w:rPr>
        </w:r>
        <w:r w:rsidR="005D33E7">
          <w:rPr>
            <w:noProof/>
            <w:webHidden/>
          </w:rPr>
          <w:fldChar w:fldCharType="separate"/>
        </w:r>
        <w:r w:rsidR="005D33E7">
          <w:rPr>
            <w:noProof/>
            <w:webHidden/>
          </w:rPr>
          <w:t>17</w:t>
        </w:r>
        <w:r w:rsidR="005D33E7">
          <w:rPr>
            <w:noProof/>
            <w:webHidden/>
          </w:rPr>
          <w:fldChar w:fldCharType="end"/>
        </w:r>
      </w:hyperlink>
    </w:p>
    <w:p w14:paraId="3CEF1ADF" w14:textId="76DC038D" w:rsidR="005D33E7" w:rsidRDefault="00F532D6">
      <w:pPr>
        <w:pStyle w:val="TOC1"/>
        <w:tabs>
          <w:tab w:val="right" w:leader="dot" w:pos="9350"/>
        </w:tabs>
        <w:rPr>
          <w:rFonts w:eastAsiaTheme="minorEastAsia"/>
          <w:noProof/>
        </w:rPr>
      </w:pPr>
      <w:hyperlink w:anchor="_Toc487185407" w:history="1">
        <w:r w:rsidR="005D33E7" w:rsidRPr="00FF4FA2">
          <w:rPr>
            <w:rStyle w:val="Hyperlink"/>
            <w:noProof/>
            <w:highlight w:val="cyan"/>
          </w:rPr>
          <w:t>Issue 7 – Issues detected too late</w:t>
        </w:r>
        <w:r w:rsidR="005D33E7">
          <w:rPr>
            <w:noProof/>
            <w:webHidden/>
          </w:rPr>
          <w:tab/>
        </w:r>
        <w:r w:rsidR="005D33E7">
          <w:rPr>
            <w:noProof/>
            <w:webHidden/>
          </w:rPr>
          <w:fldChar w:fldCharType="begin"/>
        </w:r>
        <w:r w:rsidR="005D33E7">
          <w:rPr>
            <w:noProof/>
            <w:webHidden/>
          </w:rPr>
          <w:instrText xml:space="preserve"> PAGEREF _Toc487185407 \h </w:instrText>
        </w:r>
        <w:r w:rsidR="005D33E7">
          <w:rPr>
            <w:noProof/>
            <w:webHidden/>
          </w:rPr>
        </w:r>
        <w:r w:rsidR="005D33E7">
          <w:rPr>
            <w:noProof/>
            <w:webHidden/>
          </w:rPr>
          <w:fldChar w:fldCharType="separate"/>
        </w:r>
        <w:r w:rsidR="005D33E7">
          <w:rPr>
            <w:noProof/>
            <w:webHidden/>
          </w:rPr>
          <w:t>18</w:t>
        </w:r>
        <w:r w:rsidR="005D33E7">
          <w:rPr>
            <w:noProof/>
            <w:webHidden/>
          </w:rPr>
          <w:fldChar w:fldCharType="end"/>
        </w:r>
      </w:hyperlink>
    </w:p>
    <w:p w14:paraId="3BE6B8E0" w14:textId="3FB650F3" w:rsidR="005D33E7" w:rsidRDefault="00F532D6">
      <w:pPr>
        <w:pStyle w:val="TOC1"/>
        <w:tabs>
          <w:tab w:val="right" w:leader="dot" w:pos="9350"/>
        </w:tabs>
        <w:rPr>
          <w:rFonts w:eastAsiaTheme="minorEastAsia"/>
          <w:noProof/>
        </w:rPr>
      </w:pPr>
      <w:hyperlink w:anchor="_Toc487185408" w:history="1">
        <w:r w:rsidR="005D33E7" w:rsidRPr="00FF4FA2">
          <w:rPr>
            <w:rStyle w:val="Hyperlink"/>
            <w:noProof/>
            <w:highlight w:val="cyan"/>
          </w:rPr>
          <w:t>Issue 8 – EAR Process Too Long</w:t>
        </w:r>
        <w:r w:rsidR="005D33E7">
          <w:rPr>
            <w:noProof/>
            <w:webHidden/>
          </w:rPr>
          <w:tab/>
        </w:r>
        <w:r w:rsidR="005D33E7">
          <w:rPr>
            <w:noProof/>
            <w:webHidden/>
          </w:rPr>
          <w:fldChar w:fldCharType="begin"/>
        </w:r>
        <w:r w:rsidR="005D33E7">
          <w:rPr>
            <w:noProof/>
            <w:webHidden/>
          </w:rPr>
          <w:instrText xml:space="preserve"> PAGEREF _Toc487185408 \h </w:instrText>
        </w:r>
        <w:r w:rsidR="005D33E7">
          <w:rPr>
            <w:noProof/>
            <w:webHidden/>
          </w:rPr>
        </w:r>
        <w:r w:rsidR="005D33E7">
          <w:rPr>
            <w:noProof/>
            <w:webHidden/>
          </w:rPr>
          <w:fldChar w:fldCharType="separate"/>
        </w:r>
        <w:r w:rsidR="005D33E7">
          <w:rPr>
            <w:noProof/>
            <w:webHidden/>
          </w:rPr>
          <w:t>19</w:t>
        </w:r>
        <w:r w:rsidR="005D33E7">
          <w:rPr>
            <w:noProof/>
            <w:webHidden/>
          </w:rPr>
          <w:fldChar w:fldCharType="end"/>
        </w:r>
      </w:hyperlink>
    </w:p>
    <w:p w14:paraId="1D4F3761" w14:textId="56FF8B51" w:rsidR="005D33E7" w:rsidRDefault="00F532D6">
      <w:pPr>
        <w:pStyle w:val="TOC1"/>
        <w:tabs>
          <w:tab w:val="right" w:leader="dot" w:pos="9350"/>
        </w:tabs>
        <w:rPr>
          <w:rFonts w:eastAsiaTheme="minorEastAsia"/>
          <w:noProof/>
        </w:rPr>
      </w:pPr>
      <w:hyperlink w:anchor="_Toc487185409" w:history="1">
        <w:r w:rsidR="005D33E7" w:rsidRPr="00FF4FA2">
          <w:rPr>
            <w:rStyle w:val="Hyperlink"/>
            <w:noProof/>
          </w:rPr>
          <w:t>Issue 9 – Tracking Project Status</w:t>
        </w:r>
        <w:r w:rsidR="005D33E7">
          <w:rPr>
            <w:noProof/>
            <w:webHidden/>
          </w:rPr>
          <w:tab/>
        </w:r>
        <w:r w:rsidR="005D33E7">
          <w:rPr>
            <w:noProof/>
            <w:webHidden/>
          </w:rPr>
          <w:fldChar w:fldCharType="begin"/>
        </w:r>
        <w:r w:rsidR="005D33E7">
          <w:rPr>
            <w:noProof/>
            <w:webHidden/>
          </w:rPr>
          <w:instrText xml:space="preserve"> PAGEREF _Toc487185409 \h </w:instrText>
        </w:r>
        <w:r w:rsidR="005D33E7">
          <w:rPr>
            <w:noProof/>
            <w:webHidden/>
          </w:rPr>
        </w:r>
        <w:r w:rsidR="005D33E7">
          <w:rPr>
            <w:noProof/>
            <w:webHidden/>
          </w:rPr>
          <w:fldChar w:fldCharType="separate"/>
        </w:r>
        <w:r w:rsidR="005D33E7">
          <w:rPr>
            <w:noProof/>
            <w:webHidden/>
          </w:rPr>
          <w:t>22</w:t>
        </w:r>
        <w:r w:rsidR="005D33E7">
          <w:rPr>
            <w:noProof/>
            <w:webHidden/>
          </w:rPr>
          <w:fldChar w:fldCharType="end"/>
        </w:r>
      </w:hyperlink>
    </w:p>
    <w:p w14:paraId="030C3B17" w14:textId="5552F6D1" w:rsidR="005D33E7" w:rsidRDefault="00F532D6">
      <w:pPr>
        <w:pStyle w:val="TOC1"/>
        <w:tabs>
          <w:tab w:val="right" w:leader="dot" w:pos="9350"/>
        </w:tabs>
        <w:rPr>
          <w:rFonts w:eastAsiaTheme="minorEastAsia"/>
          <w:noProof/>
        </w:rPr>
      </w:pPr>
      <w:hyperlink w:anchor="_Toc487185410" w:history="1">
        <w:r w:rsidR="005D33E7" w:rsidRPr="00FF4FA2">
          <w:rPr>
            <w:rStyle w:val="Hyperlink"/>
            <w:noProof/>
          </w:rPr>
          <w:t>Issue 10 – Communications on Projects through EAR</w:t>
        </w:r>
        <w:r w:rsidR="005D33E7">
          <w:rPr>
            <w:noProof/>
            <w:webHidden/>
          </w:rPr>
          <w:tab/>
        </w:r>
        <w:r w:rsidR="005D33E7">
          <w:rPr>
            <w:noProof/>
            <w:webHidden/>
          </w:rPr>
          <w:fldChar w:fldCharType="begin"/>
        </w:r>
        <w:r w:rsidR="005D33E7">
          <w:rPr>
            <w:noProof/>
            <w:webHidden/>
          </w:rPr>
          <w:instrText xml:space="preserve"> PAGEREF _Toc487185410 \h </w:instrText>
        </w:r>
        <w:r w:rsidR="005D33E7">
          <w:rPr>
            <w:noProof/>
            <w:webHidden/>
          </w:rPr>
        </w:r>
        <w:r w:rsidR="005D33E7">
          <w:rPr>
            <w:noProof/>
            <w:webHidden/>
          </w:rPr>
          <w:fldChar w:fldCharType="separate"/>
        </w:r>
        <w:r w:rsidR="005D33E7">
          <w:rPr>
            <w:noProof/>
            <w:webHidden/>
          </w:rPr>
          <w:t>23</w:t>
        </w:r>
        <w:r w:rsidR="005D33E7">
          <w:rPr>
            <w:noProof/>
            <w:webHidden/>
          </w:rPr>
          <w:fldChar w:fldCharType="end"/>
        </w:r>
      </w:hyperlink>
    </w:p>
    <w:p w14:paraId="07439356" w14:textId="31F63200" w:rsidR="005D33E7" w:rsidRDefault="00F532D6">
      <w:pPr>
        <w:pStyle w:val="TOC1"/>
        <w:tabs>
          <w:tab w:val="right" w:leader="dot" w:pos="9350"/>
        </w:tabs>
        <w:rPr>
          <w:rFonts w:eastAsiaTheme="minorEastAsia"/>
          <w:noProof/>
        </w:rPr>
      </w:pPr>
      <w:hyperlink w:anchor="_Toc487185411" w:history="1">
        <w:r w:rsidR="005D33E7" w:rsidRPr="00FF4FA2">
          <w:rPr>
            <w:rStyle w:val="Hyperlink"/>
            <w:noProof/>
          </w:rPr>
          <w:t>Issue 11 – Broken Feedback Loop</w:t>
        </w:r>
        <w:r w:rsidR="005D33E7">
          <w:rPr>
            <w:noProof/>
            <w:webHidden/>
          </w:rPr>
          <w:tab/>
        </w:r>
        <w:r w:rsidR="005D33E7">
          <w:rPr>
            <w:noProof/>
            <w:webHidden/>
          </w:rPr>
          <w:fldChar w:fldCharType="begin"/>
        </w:r>
        <w:r w:rsidR="005D33E7">
          <w:rPr>
            <w:noProof/>
            <w:webHidden/>
          </w:rPr>
          <w:instrText xml:space="preserve"> PAGEREF _Toc487185411 \h </w:instrText>
        </w:r>
        <w:r w:rsidR="005D33E7">
          <w:rPr>
            <w:noProof/>
            <w:webHidden/>
          </w:rPr>
        </w:r>
        <w:r w:rsidR="005D33E7">
          <w:rPr>
            <w:noProof/>
            <w:webHidden/>
          </w:rPr>
          <w:fldChar w:fldCharType="separate"/>
        </w:r>
        <w:r w:rsidR="005D33E7">
          <w:rPr>
            <w:noProof/>
            <w:webHidden/>
          </w:rPr>
          <w:t>24</w:t>
        </w:r>
        <w:r w:rsidR="005D33E7">
          <w:rPr>
            <w:noProof/>
            <w:webHidden/>
          </w:rPr>
          <w:fldChar w:fldCharType="end"/>
        </w:r>
      </w:hyperlink>
    </w:p>
    <w:p w14:paraId="467803A4" w14:textId="510DB4E8" w:rsidR="005D33E7" w:rsidRDefault="00F532D6">
      <w:pPr>
        <w:pStyle w:val="TOC1"/>
        <w:tabs>
          <w:tab w:val="right" w:leader="dot" w:pos="9350"/>
        </w:tabs>
        <w:rPr>
          <w:rFonts w:eastAsiaTheme="minorEastAsia"/>
          <w:noProof/>
        </w:rPr>
      </w:pPr>
      <w:hyperlink w:anchor="_Toc487185412" w:history="1">
        <w:r w:rsidR="005D33E7" w:rsidRPr="00FF4FA2">
          <w:rPr>
            <w:rStyle w:val="Hyperlink"/>
            <w:noProof/>
          </w:rPr>
          <w:t>Issue 12 – Inordinate EAR for Small Projects</w:t>
        </w:r>
        <w:r w:rsidR="005D33E7">
          <w:rPr>
            <w:noProof/>
            <w:webHidden/>
          </w:rPr>
          <w:tab/>
        </w:r>
        <w:r w:rsidR="005D33E7">
          <w:rPr>
            <w:noProof/>
            <w:webHidden/>
          </w:rPr>
          <w:fldChar w:fldCharType="begin"/>
        </w:r>
        <w:r w:rsidR="005D33E7">
          <w:rPr>
            <w:noProof/>
            <w:webHidden/>
          </w:rPr>
          <w:instrText xml:space="preserve"> PAGEREF _Toc487185412 \h </w:instrText>
        </w:r>
        <w:r w:rsidR="005D33E7">
          <w:rPr>
            <w:noProof/>
            <w:webHidden/>
          </w:rPr>
        </w:r>
        <w:r w:rsidR="005D33E7">
          <w:rPr>
            <w:noProof/>
            <w:webHidden/>
          </w:rPr>
          <w:fldChar w:fldCharType="separate"/>
        </w:r>
        <w:r w:rsidR="005D33E7">
          <w:rPr>
            <w:noProof/>
            <w:webHidden/>
          </w:rPr>
          <w:t>25</w:t>
        </w:r>
        <w:r w:rsidR="005D33E7">
          <w:rPr>
            <w:noProof/>
            <w:webHidden/>
          </w:rPr>
          <w:fldChar w:fldCharType="end"/>
        </w:r>
      </w:hyperlink>
    </w:p>
    <w:p w14:paraId="05307A4C" w14:textId="0712432F" w:rsidR="005D33E7" w:rsidRDefault="00F532D6">
      <w:pPr>
        <w:pStyle w:val="TOC1"/>
        <w:tabs>
          <w:tab w:val="right" w:leader="dot" w:pos="9350"/>
        </w:tabs>
        <w:rPr>
          <w:rFonts w:eastAsiaTheme="minorEastAsia"/>
          <w:noProof/>
        </w:rPr>
      </w:pPr>
      <w:hyperlink w:anchor="_Toc487185413" w:history="1">
        <w:r w:rsidR="005D33E7" w:rsidRPr="00FF4FA2">
          <w:rPr>
            <w:rStyle w:val="Hyperlink"/>
            <w:noProof/>
          </w:rPr>
          <w:t>Issue 13 – EAR Re-calculations</w:t>
        </w:r>
        <w:r w:rsidR="005D33E7">
          <w:rPr>
            <w:noProof/>
            <w:webHidden/>
          </w:rPr>
          <w:tab/>
        </w:r>
        <w:r w:rsidR="005D33E7">
          <w:rPr>
            <w:noProof/>
            <w:webHidden/>
          </w:rPr>
          <w:fldChar w:fldCharType="begin"/>
        </w:r>
        <w:r w:rsidR="005D33E7">
          <w:rPr>
            <w:noProof/>
            <w:webHidden/>
          </w:rPr>
          <w:instrText xml:space="preserve"> PAGEREF _Toc487185413 \h </w:instrText>
        </w:r>
        <w:r w:rsidR="005D33E7">
          <w:rPr>
            <w:noProof/>
            <w:webHidden/>
          </w:rPr>
        </w:r>
        <w:r w:rsidR="005D33E7">
          <w:rPr>
            <w:noProof/>
            <w:webHidden/>
          </w:rPr>
          <w:fldChar w:fldCharType="separate"/>
        </w:r>
        <w:r w:rsidR="005D33E7">
          <w:rPr>
            <w:noProof/>
            <w:webHidden/>
          </w:rPr>
          <w:t>26</w:t>
        </w:r>
        <w:r w:rsidR="005D33E7">
          <w:rPr>
            <w:noProof/>
            <w:webHidden/>
          </w:rPr>
          <w:fldChar w:fldCharType="end"/>
        </w:r>
      </w:hyperlink>
    </w:p>
    <w:p w14:paraId="2FD063FE" w14:textId="3FF46DB5" w:rsidR="005D33E7" w:rsidRDefault="00F532D6">
      <w:pPr>
        <w:pStyle w:val="TOC1"/>
        <w:tabs>
          <w:tab w:val="right" w:leader="dot" w:pos="9350"/>
        </w:tabs>
        <w:rPr>
          <w:rFonts w:eastAsiaTheme="minorEastAsia"/>
          <w:noProof/>
        </w:rPr>
      </w:pPr>
      <w:hyperlink w:anchor="_Toc487185414" w:history="1">
        <w:r w:rsidR="005D33E7" w:rsidRPr="00FF4FA2">
          <w:rPr>
            <w:rStyle w:val="Hyperlink"/>
            <w:noProof/>
          </w:rPr>
          <w:t>Issue 14 – Implications of EAR Selection on other projects</w:t>
        </w:r>
        <w:r w:rsidR="005D33E7">
          <w:rPr>
            <w:noProof/>
            <w:webHidden/>
          </w:rPr>
          <w:tab/>
        </w:r>
        <w:r w:rsidR="005D33E7">
          <w:rPr>
            <w:noProof/>
            <w:webHidden/>
          </w:rPr>
          <w:fldChar w:fldCharType="begin"/>
        </w:r>
        <w:r w:rsidR="005D33E7">
          <w:rPr>
            <w:noProof/>
            <w:webHidden/>
          </w:rPr>
          <w:instrText xml:space="preserve"> PAGEREF _Toc487185414 \h </w:instrText>
        </w:r>
        <w:r w:rsidR="005D33E7">
          <w:rPr>
            <w:noProof/>
            <w:webHidden/>
          </w:rPr>
        </w:r>
        <w:r w:rsidR="005D33E7">
          <w:rPr>
            <w:noProof/>
            <w:webHidden/>
          </w:rPr>
          <w:fldChar w:fldCharType="separate"/>
        </w:r>
        <w:r w:rsidR="005D33E7">
          <w:rPr>
            <w:noProof/>
            <w:webHidden/>
          </w:rPr>
          <w:t>27</w:t>
        </w:r>
        <w:r w:rsidR="005D33E7">
          <w:rPr>
            <w:noProof/>
            <w:webHidden/>
          </w:rPr>
          <w:fldChar w:fldCharType="end"/>
        </w:r>
      </w:hyperlink>
    </w:p>
    <w:p w14:paraId="6898CB75" w14:textId="68C689FF" w:rsidR="005D33E7" w:rsidRDefault="00F532D6">
      <w:pPr>
        <w:pStyle w:val="TOC1"/>
        <w:tabs>
          <w:tab w:val="right" w:leader="dot" w:pos="9350"/>
        </w:tabs>
        <w:rPr>
          <w:rFonts w:eastAsiaTheme="minorEastAsia"/>
          <w:noProof/>
        </w:rPr>
      </w:pPr>
      <w:hyperlink w:anchor="_Toc487185415" w:history="1">
        <w:r w:rsidR="005D33E7" w:rsidRPr="00FF4FA2">
          <w:rPr>
            <w:rStyle w:val="Hyperlink"/>
            <w:noProof/>
          </w:rPr>
          <w:t>Issue 15 – ISP Delays</w:t>
        </w:r>
        <w:r w:rsidR="005D33E7">
          <w:rPr>
            <w:noProof/>
            <w:webHidden/>
          </w:rPr>
          <w:tab/>
        </w:r>
        <w:r w:rsidR="005D33E7">
          <w:rPr>
            <w:noProof/>
            <w:webHidden/>
          </w:rPr>
          <w:fldChar w:fldCharType="begin"/>
        </w:r>
        <w:r w:rsidR="005D33E7">
          <w:rPr>
            <w:noProof/>
            <w:webHidden/>
          </w:rPr>
          <w:instrText xml:space="preserve"> PAGEREF _Toc487185415 \h </w:instrText>
        </w:r>
        <w:r w:rsidR="005D33E7">
          <w:rPr>
            <w:noProof/>
            <w:webHidden/>
          </w:rPr>
        </w:r>
        <w:r w:rsidR="005D33E7">
          <w:rPr>
            <w:noProof/>
            <w:webHidden/>
          </w:rPr>
          <w:fldChar w:fldCharType="separate"/>
        </w:r>
        <w:r w:rsidR="005D33E7">
          <w:rPr>
            <w:noProof/>
            <w:webHidden/>
          </w:rPr>
          <w:t>28</w:t>
        </w:r>
        <w:r w:rsidR="005D33E7">
          <w:rPr>
            <w:noProof/>
            <w:webHidden/>
          </w:rPr>
          <w:fldChar w:fldCharType="end"/>
        </w:r>
      </w:hyperlink>
    </w:p>
    <w:p w14:paraId="48C22C95" w14:textId="50CCAEEE" w:rsidR="005D33E7" w:rsidRDefault="00F532D6">
      <w:pPr>
        <w:pStyle w:val="TOC1"/>
        <w:tabs>
          <w:tab w:val="right" w:leader="dot" w:pos="9350"/>
        </w:tabs>
        <w:rPr>
          <w:rFonts w:eastAsiaTheme="minorEastAsia"/>
          <w:noProof/>
        </w:rPr>
      </w:pPr>
      <w:hyperlink w:anchor="_Toc487185416" w:history="1">
        <w:r w:rsidR="005D33E7" w:rsidRPr="00FF4FA2">
          <w:rPr>
            <w:rStyle w:val="Hyperlink"/>
            <w:noProof/>
          </w:rPr>
          <w:t>Issue 16 – Moving Goalposts</w:t>
        </w:r>
        <w:r w:rsidR="005D33E7">
          <w:rPr>
            <w:noProof/>
            <w:webHidden/>
          </w:rPr>
          <w:tab/>
        </w:r>
        <w:r w:rsidR="005D33E7">
          <w:rPr>
            <w:noProof/>
            <w:webHidden/>
          </w:rPr>
          <w:fldChar w:fldCharType="begin"/>
        </w:r>
        <w:r w:rsidR="005D33E7">
          <w:rPr>
            <w:noProof/>
            <w:webHidden/>
          </w:rPr>
          <w:instrText xml:space="preserve"> PAGEREF _Toc487185416 \h </w:instrText>
        </w:r>
        <w:r w:rsidR="005D33E7">
          <w:rPr>
            <w:noProof/>
            <w:webHidden/>
          </w:rPr>
        </w:r>
        <w:r w:rsidR="005D33E7">
          <w:rPr>
            <w:noProof/>
            <w:webHidden/>
          </w:rPr>
          <w:fldChar w:fldCharType="separate"/>
        </w:r>
        <w:r w:rsidR="005D33E7">
          <w:rPr>
            <w:noProof/>
            <w:webHidden/>
          </w:rPr>
          <w:t>29</w:t>
        </w:r>
        <w:r w:rsidR="005D33E7">
          <w:rPr>
            <w:noProof/>
            <w:webHidden/>
          </w:rPr>
          <w:fldChar w:fldCharType="end"/>
        </w:r>
      </w:hyperlink>
    </w:p>
    <w:p w14:paraId="5C352B3E" w14:textId="52064A22" w:rsidR="005D33E7" w:rsidRDefault="00F532D6">
      <w:pPr>
        <w:pStyle w:val="TOC1"/>
        <w:tabs>
          <w:tab w:val="right" w:leader="dot" w:pos="9350"/>
        </w:tabs>
        <w:rPr>
          <w:rFonts w:eastAsiaTheme="minorEastAsia"/>
          <w:noProof/>
        </w:rPr>
      </w:pPr>
      <w:hyperlink w:anchor="_Toc487185417" w:history="1">
        <w:r w:rsidR="005D33E7" w:rsidRPr="00FF4FA2">
          <w:rPr>
            <w:rStyle w:val="Hyperlink"/>
            <w:noProof/>
          </w:rPr>
          <w:t>Issue 17 – Disputes on EAR Dispositions</w:t>
        </w:r>
        <w:r w:rsidR="005D33E7">
          <w:rPr>
            <w:noProof/>
            <w:webHidden/>
          </w:rPr>
          <w:tab/>
        </w:r>
        <w:r w:rsidR="005D33E7">
          <w:rPr>
            <w:noProof/>
            <w:webHidden/>
          </w:rPr>
          <w:fldChar w:fldCharType="begin"/>
        </w:r>
        <w:r w:rsidR="005D33E7">
          <w:rPr>
            <w:noProof/>
            <w:webHidden/>
          </w:rPr>
          <w:instrText xml:space="preserve"> PAGEREF _Toc487185417 \h </w:instrText>
        </w:r>
        <w:r w:rsidR="005D33E7">
          <w:rPr>
            <w:noProof/>
            <w:webHidden/>
          </w:rPr>
        </w:r>
        <w:r w:rsidR="005D33E7">
          <w:rPr>
            <w:noProof/>
            <w:webHidden/>
          </w:rPr>
          <w:fldChar w:fldCharType="separate"/>
        </w:r>
        <w:r w:rsidR="005D33E7">
          <w:rPr>
            <w:noProof/>
            <w:webHidden/>
          </w:rPr>
          <w:t>30</w:t>
        </w:r>
        <w:r w:rsidR="005D33E7">
          <w:rPr>
            <w:noProof/>
            <w:webHidden/>
          </w:rPr>
          <w:fldChar w:fldCharType="end"/>
        </w:r>
      </w:hyperlink>
    </w:p>
    <w:p w14:paraId="7EC8BE90" w14:textId="603B6E91" w:rsidR="005D33E7" w:rsidRDefault="00F532D6">
      <w:pPr>
        <w:pStyle w:val="TOC1"/>
        <w:tabs>
          <w:tab w:val="right" w:leader="dot" w:pos="9350"/>
        </w:tabs>
        <w:rPr>
          <w:rFonts w:eastAsiaTheme="minorEastAsia"/>
          <w:noProof/>
        </w:rPr>
      </w:pPr>
      <w:hyperlink w:anchor="_Toc487185418" w:history="1">
        <w:r w:rsidR="005D33E7" w:rsidRPr="00FF4FA2">
          <w:rPr>
            <w:rStyle w:val="Hyperlink"/>
            <w:noProof/>
          </w:rPr>
          <w:t>Issue 18 – Differing Policy Perspectives</w:t>
        </w:r>
        <w:r w:rsidR="005D33E7">
          <w:rPr>
            <w:noProof/>
            <w:webHidden/>
          </w:rPr>
          <w:tab/>
        </w:r>
        <w:r w:rsidR="005D33E7">
          <w:rPr>
            <w:noProof/>
            <w:webHidden/>
          </w:rPr>
          <w:fldChar w:fldCharType="begin"/>
        </w:r>
        <w:r w:rsidR="005D33E7">
          <w:rPr>
            <w:noProof/>
            <w:webHidden/>
          </w:rPr>
          <w:instrText xml:space="preserve"> PAGEREF _Toc487185418 \h </w:instrText>
        </w:r>
        <w:r w:rsidR="005D33E7">
          <w:rPr>
            <w:noProof/>
            <w:webHidden/>
          </w:rPr>
        </w:r>
        <w:r w:rsidR="005D33E7">
          <w:rPr>
            <w:noProof/>
            <w:webHidden/>
          </w:rPr>
          <w:fldChar w:fldCharType="separate"/>
        </w:r>
        <w:r w:rsidR="005D33E7">
          <w:rPr>
            <w:noProof/>
            <w:webHidden/>
          </w:rPr>
          <w:t>31</w:t>
        </w:r>
        <w:r w:rsidR="005D33E7">
          <w:rPr>
            <w:noProof/>
            <w:webHidden/>
          </w:rPr>
          <w:fldChar w:fldCharType="end"/>
        </w:r>
      </w:hyperlink>
    </w:p>
    <w:p w14:paraId="7643A0BB" w14:textId="1647610C" w:rsidR="005D33E7" w:rsidRDefault="005D33E7">
      <w:pPr>
        <w:pStyle w:val="TOC1"/>
        <w:tabs>
          <w:tab w:val="right" w:leader="dot" w:pos="9350"/>
        </w:tabs>
        <w:rPr>
          <w:rFonts w:eastAsiaTheme="minorEastAsia"/>
          <w:noProof/>
        </w:rPr>
      </w:pPr>
      <w:hyperlink w:anchor="_Toc487185419" w:history="1">
        <w:r w:rsidRPr="00FF4FA2">
          <w:rPr>
            <w:rStyle w:val="Hyperlink"/>
            <w:noProof/>
          </w:rPr>
          <w:t>Other Issues (out of scope for T2WG)</w:t>
        </w:r>
        <w:r>
          <w:rPr>
            <w:noProof/>
            <w:webHidden/>
          </w:rPr>
          <w:tab/>
        </w:r>
        <w:r>
          <w:rPr>
            <w:noProof/>
            <w:webHidden/>
          </w:rPr>
          <w:fldChar w:fldCharType="begin"/>
        </w:r>
        <w:r>
          <w:rPr>
            <w:noProof/>
            <w:webHidden/>
          </w:rPr>
          <w:instrText xml:space="preserve"> PAGEREF _Toc487185419 \h </w:instrText>
        </w:r>
        <w:r>
          <w:rPr>
            <w:noProof/>
            <w:webHidden/>
          </w:rPr>
        </w:r>
        <w:r>
          <w:rPr>
            <w:noProof/>
            <w:webHidden/>
          </w:rPr>
          <w:fldChar w:fldCharType="separate"/>
        </w:r>
        <w:r>
          <w:rPr>
            <w:noProof/>
            <w:webHidden/>
          </w:rPr>
          <w:t>32</w:t>
        </w:r>
        <w:r>
          <w:rPr>
            <w:noProof/>
            <w:webHidden/>
          </w:rPr>
          <w:fldChar w:fldCharType="end"/>
        </w:r>
      </w:hyperlink>
    </w:p>
    <w:p w14:paraId="1B7A210B" w14:textId="4155634B" w:rsidR="005D33E7" w:rsidRDefault="00F532D6">
      <w:pPr>
        <w:pStyle w:val="TOC1"/>
        <w:tabs>
          <w:tab w:val="right" w:leader="dot" w:pos="9350"/>
        </w:tabs>
        <w:rPr>
          <w:rFonts w:eastAsiaTheme="minorEastAsia"/>
          <w:noProof/>
        </w:rPr>
      </w:pPr>
      <w:hyperlink w:anchor="_Toc487185420" w:history="1">
        <w:r w:rsidR="005D33E7" w:rsidRPr="00FF4FA2">
          <w:rPr>
            <w:rStyle w:val="Hyperlink"/>
            <w:noProof/>
          </w:rPr>
          <w:t>Appendix A. Custom EAR Process in Context [another diagram from previous work]</w:t>
        </w:r>
        <w:r w:rsidR="005D33E7">
          <w:rPr>
            <w:noProof/>
            <w:webHidden/>
          </w:rPr>
          <w:tab/>
        </w:r>
        <w:r w:rsidR="005D33E7">
          <w:rPr>
            <w:noProof/>
            <w:webHidden/>
          </w:rPr>
          <w:fldChar w:fldCharType="begin"/>
        </w:r>
        <w:r w:rsidR="005D33E7">
          <w:rPr>
            <w:noProof/>
            <w:webHidden/>
          </w:rPr>
          <w:instrText xml:space="preserve"> PAGEREF _Toc487185420 \h </w:instrText>
        </w:r>
        <w:r w:rsidR="005D33E7">
          <w:rPr>
            <w:noProof/>
            <w:webHidden/>
          </w:rPr>
        </w:r>
        <w:r w:rsidR="005D33E7">
          <w:rPr>
            <w:noProof/>
            <w:webHidden/>
          </w:rPr>
          <w:fldChar w:fldCharType="separate"/>
        </w:r>
        <w:r w:rsidR="005D33E7">
          <w:rPr>
            <w:noProof/>
            <w:webHidden/>
          </w:rPr>
          <w:t>33</w:t>
        </w:r>
        <w:r w:rsidR="005D33E7">
          <w:rPr>
            <w:noProof/>
            <w:webHidden/>
          </w:rPr>
          <w:fldChar w:fldCharType="end"/>
        </w:r>
      </w:hyperlink>
    </w:p>
    <w:p w14:paraId="37526742" w14:textId="1DD0639D" w:rsidR="005D33E7" w:rsidRDefault="00F532D6">
      <w:pPr>
        <w:pStyle w:val="TOC1"/>
        <w:tabs>
          <w:tab w:val="right" w:leader="dot" w:pos="9350"/>
        </w:tabs>
        <w:rPr>
          <w:rFonts w:eastAsiaTheme="minorEastAsia"/>
          <w:noProof/>
        </w:rPr>
      </w:pPr>
      <w:hyperlink w:anchor="_Toc487185421" w:history="1">
        <w:r w:rsidR="005D33E7" w:rsidRPr="00FF4FA2">
          <w:rPr>
            <w:rStyle w:val="Hyperlink"/>
            <w:noProof/>
          </w:rPr>
          <w:t>Appendix B. Three Years of ESPI Scores for Custom Program</w:t>
        </w:r>
        <w:r w:rsidR="005D33E7">
          <w:rPr>
            <w:noProof/>
            <w:webHidden/>
          </w:rPr>
          <w:tab/>
        </w:r>
        <w:r w:rsidR="005D33E7">
          <w:rPr>
            <w:noProof/>
            <w:webHidden/>
          </w:rPr>
          <w:fldChar w:fldCharType="begin"/>
        </w:r>
        <w:r w:rsidR="005D33E7">
          <w:rPr>
            <w:noProof/>
            <w:webHidden/>
          </w:rPr>
          <w:instrText xml:space="preserve"> PAGEREF _Toc487185421 \h </w:instrText>
        </w:r>
        <w:r w:rsidR="005D33E7">
          <w:rPr>
            <w:noProof/>
            <w:webHidden/>
          </w:rPr>
        </w:r>
        <w:r w:rsidR="005D33E7">
          <w:rPr>
            <w:noProof/>
            <w:webHidden/>
          </w:rPr>
          <w:fldChar w:fldCharType="separate"/>
        </w:r>
        <w:r w:rsidR="005D33E7">
          <w:rPr>
            <w:noProof/>
            <w:webHidden/>
          </w:rPr>
          <w:t>34</w:t>
        </w:r>
        <w:r w:rsidR="005D33E7">
          <w:rPr>
            <w:noProof/>
            <w:webHidden/>
          </w:rPr>
          <w:fldChar w:fldCharType="end"/>
        </w:r>
      </w:hyperlink>
    </w:p>
    <w:p w14:paraId="0635B652" w14:textId="0956D865" w:rsidR="005B42FE" w:rsidRPr="005507EE" w:rsidRDefault="00AD3E5A" w:rsidP="004045FD">
      <w:pPr>
        <w:spacing w:after="0" w:line="240" w:lineRule="auto"/>
        <w:rPr>
          <w:b/>
          <w:sz w:val="24"/>
          <w:szCs w:val="24"/>
        </w:rPr>
      </w:pPr>
      <w:r>
        <w:rPr>
          <w:b/>
          <w:sz w:val="24"/>
          <w:szCs w:val="24"/>
        </w:rPr>
        <w:fldChar w:fldCharType="end"/>
      </w:r>
    </w:p>
    <w:p w14:paraId="0FF8398F" w14:textId="52404220" w:rsidR="004045FD" w:rsidRDefault="004045FD" w:rsidP="004045FD">
      <w:pPr>
        <w:spacing w:after="0" w:line="240" w:lineRule="auto"/>
        <w:rPr>
          <w:b/>
          <w:color w:val="002060"/>
          <w:sz w:val="28"/>
          <w:szCs w:val="28"/>
        </w:rPr>
      </w:pPr>
      <w:r w:rsidRPr="004045FD">
        <w:rPr>
          <w:b/>
          <w:color w:val="002060"/>
          <w:sz w:val="28"/>
          <w:szCs w:val="28"/>
        </w:rPr>
        <w:t>Reference Documents</w:t>
      </w:r>
    </w:p>
    <w:p w14:paraId="66B2F127" w14:textId="19086418" w:rsidR="00547B17" w:rsidRPr="005E7736" w:rsidRDefault="00547B17" w:rsidP="00547B17">
      <w:r w:rsidRPr="005E7736">
        <w:t>All materi</w:t>
      </w:r>
      <w:r w:rsidR="005E7736" w:rsidRPr="005E7736">
        <w:t>als are available in the “Task 6</w:t>
      </w:r>
      <w:r w:rsidRPr="005E7736">
        <w:t xml:space="preserve">” folder on </w:t>
      </w:r>
      <w:hyperlink r:id="rId13" w:history="1">
        <w:r w:rsidRPr="005E7736">
          <w:rPr>
            <w:rStyle w:val="Hyperlink"/>
          </w:rPr>
          <w:t>http://t2wg.cadmusweb.com/</w:t>
        </w:r>
      </w:hyperlink>
      <w:r w:rsidRPr="005E7736">
        <w:t xml:space="preserve">  </w:t>
      </w:r>
    </w:p>
    <w:p w14:paraId="2F30B5EB" w14:textId="5524F1E6" w:rsidR="00652345" w:rsidRDefault="00F532D6" w:rsidP="00BE475A">
      <w:pPr>
        <w:pStyle w:val="ListParagraph"/>
        <w:numPr>
          <w:ilvl w:val="0"/>
          <w:numId w:val="1"/>
        </w:numPr>
        <w:spacing w:after="240"/>
      </w:pPr>
      <w:hyperlink r:id="rId14" w:history="1">
        <w:r w:rsidR="007408EC" w:rsidRPr="007408EC">
          <w:rPr>
            <w:rStyle w:val="Hyperlink"/>
          </w:rPr>
          <w:t xml:space="preserve">D11-07-030 </w:t>
        </w:r>
        <w:r w:rsidR="00F306CA" w:rsidRPr="007408EC">
          <w:rPr>
            <w:rStyle w:val="Hyperlink"/>
          </w:rPr>
          <w:t>Appendix B</w:t>
        </w:r>
      </w:hyperlink>
      <w:r w:rsidR="007408EC">
        <w:t xml:space="preserve"> – </w:t>
      </w:r>
      <w:r w:rsidR="000D6574">
        <w:t>defines and describes original Custom EAR a</w:t>
      </w:r>
      <w:r w:rsidR="00F306CA">
        <w:t>pproach</w:t>
      </w:r>
    </w:p>
    <w:p w14:paraId="69C994A0" w14:textId="6A7FC4E3" w:rsidR="00F306CA" w:rsidRDefault="00F306CA" w:rsidP="00BE475A">
      <w:pPr>
        <w:pStyle w:val="ListParagraph"/>
        <w:numPr>
          <w:ilvl w:val="0"/>
          <w:numId w:val="1"/>
        </w:numPr>
        <w:spacing w:after="240"/>
      </w:pPr>
      <w:r>
        <w:t xml:space="preserve">IOU Summaries of Custom Program Technical Review </w:t>
      </w:r>
    </w:p>
    <w:p w14:paraId="570B1BF0" w14:textId="77777777" w:rsidR="007408EC" w:rsidRDefault="00F532D6" w:rsidP="00BE475A">
      <w:pPr>
        <w:pStyle w:val="ListParagraph"/>
        <w:numPr>
          <w:ilvl w:val="1"/>
          <w:numId w:val="1"/>
        </w:numPr>
        <w:rPr>
          <w:rFonts w:cstheme="minorHAnsi"/>
          <w:szCs w:val="24"/>
        </w:rPr>
      </w:pPr>
      <w:hyperlink r:id="rId15" w:history="1">
        <w:r w:rsidR="007408EC" w:rsidRPr="00117494">
          <w:rPr>
            <w:rStyle w:val="Hyperlink"/>
            <w:rFonts w:cstheme="minorHAnsi"/>
            <w:szCs w:val="24"/>
          </w:rPr>
          <w:t>PG&amp;E Technical Review</w:t>
        </w:r>
      </w:hyperlink>
    </w:p>
    <w:p w14:paraId="603B9875" w14:textId="77777777" w:rsidR="007408EC" w:rsidRDefault="00F532D6" w:rsidP="00BE475A">
      <w:pPr>
        <w:pStyle w:val="ListParagraph"/>
        <w:numPr>
          <w:ilvl w:val="1"/>
          <w:numId w:val="1"/>
        </w:numPr>
        <w:rPr>
          <w:rFonts w:cstheme="minorHAnsi"/>
          <w:szCs w:val="24"/>
        </w:rPr>
      </w:pPr>
      <w:hyperlink r:id="rId16" w:history="1">
        <w:r w:rsidR="007408EC" w:rsidRPr="00117494">
          <w:rPr>
            <w:rStyle w:val="Hyperlink"/>
            <w:rFonts w:cstheme="minorHAnsi"/>
            <w:szCs w:val="24"/>
          </w:rPr>
          <w:t>SCE Technical Review</w:t>
        </w:r>
      </w:hyperlink>
    </w:p>
    <w:p w14:paraId="6954AB46" w14:textId="77777777" w:rsidR="007408EC" w:rsidRDefault="00F532D6" w:rsidP="00BE475A">
      <w:pPr>
        <w:pStyle w:val="ListParagraph"/>
        <w:numPr>
          <w:ilvl w:val="1"/>
          <w:numId w:val="1"/>
        </w:numPr>
        <w:rPr>
          <w:rFonts w:cstheme="minorHAnsi"/>
          <w:szCs w:val="24"/>
        </w:rPr>
      </w:pPr>
      <w:hyperlink r:id="rId17" w:history="1">
        <w:r w:rsidR="007408EC" w:rsidRPr="00117494">
          <w:rPr>
            <w:rStyle w:val="Hyperlink"/>
            <w:rFonts w:cstheme="minorHAnsi"/>
            <w:szCs w:val="24"/>
          </w:rPr>
          <w:t>SoCal Gas Technical Review</w:t>
        </w:r>
      </w:hyperlink>
    </w:p>
    <w:p w14:paraId="5630527A" w14:textId="46057DDE" w:rsidR="00F306CA" w:rsidRPr="007408EC" w:rsidRDefault="00F532D6" w:rsidP="00BE475A">
      <w:pPr>
        <w:pStyle w:val="ListParagraph"/>
        <w:numPr>
          <w:ilvl w:val="1"/>
          <w:numId w:val="1"/>
        </w:numPr>
        <w:rPr>
          <w:rFonts w:cstheme="minorHAnsi"/>
          <w:szCs w:val="24"/>
        </w:rPr>
      </w:pPr>
      <w:hyperlink r:id="rId18" w:history="1">
        <w:r w:rsidR="007408EC" w:rsidRPr="00117494">
          <w:rPr>
            <w:rStyle w:val="Hyperlink"/>
            <w:rFonts w:cstheme="minorHAnsi"/>
            <w:szCs w:val="24"/>
          </w:rPr>
          <w:t>SDG&amp;E Technical Review</w:t>
        </w:r>
      </w:hyperlink>
    </w:p>
    <w:p w14:paraId="5201D8A4" w14:textId="41910461" w:rsidR="00CB745A" w:rsidRPr="00CB745A" w:rsidRDefault="00F532D6" w:rsidP="00BE475A">
      <w:pPr>
        <w:pStyle w:val="ListParagraph"/>
        <w:numPr>
          <w:ilvl w:val="0"/>
          <w:numId w:val="1"/>
        </w:numPr>
        <w:spacing w:after="240"/>
      </w:pPr>
      <w:hyperlink r:id="rId19" w:history="1">
        <w:r w:rsidR="00CB745A" w:rsidRPr="00CB745A">
          <w:rPr>
            <w:rStyle w:val="Hyperlink"/>
          </w:rPr>
          <w:t>PG&amp;E Project Development Protocol</w:t>
        </w:r>
      </w:hyperlink>
    </w:p>
    <w:p w14:paraId="14C0A15B" w14:textId="159BD6A2" w:rsidR="00F306CA" w:rsidRDefault="00236383" w:rsidP="00BE475A">
      <w:pPr>
        <w:pStyle w:val="ListParagraph"/>
        <w:numPr>
          <w:ilvl w:val="0"/>
          <w:numId w:val="1"/>
        </w:numPr>
        <w:spacing w:after="240"/>
      </w:pPr>
      <w:r w:rsidRPr="00236383">
        <w:t>“Ready for CPUC Review” Checklist</w:t>
      </w:r>
      <w:r w:rsidR="000D6574">
        <w:t xml:space="preserve"> – </w:t>
      </w:r>
      <w:r>
        <w:t>template checklist to use when uploading documentation for EAR-selected projects</w:t>
      </w:r>
    </w:p>
    <w:p w14:paraId="4A85C244" w14:textId="255E1534" w:rsidR="000D6574" w:rsidRPr="00236383" w:rsidRDefault="000D6574" w:rsidP="00BE475A">
      <w:pPr>
        <w:pStyle w:val="ListParagraph"/>
        <w:numPr>
          <w:ilvl w:val="0"/>
          <w:numId w:val="1"/>
        </w:numPr>
        <w:spacing w:after="240"/>
      </w:pPr>
      <w:r>
        <w:t>“CPUC Ex Ante Review” Document – template used by CPUC staff to track key information and results on projects in ex ante review</w:t>
      </w:r>
    </w:p>
    <w:p w14:paraId="1A7AEC94" w14:textId="2B0AB26D" w:rsidR="00545F89" w:rsidRDefault="00545F89" w:rsidP="00A2712C"/>
    <w:p w14:paraId="4C3F6CB8" w14:textId="5CA6A6CD" w:rsidR="005E7736" w:rsidRDefault="00700261" w:rsidP="005E7736">
      <w:pPr>
        <w:pStyle w:val="Heading1"/>
      </w:pPr>
      <w:bookmarkStart w:id="1" w:name="_Toc487185397"/>
      <w:r>
        <w:lastRenderedPageBreak/>
        <w:t xml:space="preserve">Staff Summary of </w:t>
      </w:r>
      <w:r w:rsidR="005E7736" w:rsidRPr="005E7736">
        <w:t>Custom Project Process</w:t>
      </w:r>
      <w:bookmarkEnd w:id="1"/>
    </w:p>
    <w:p w14:paraId="4C4A28C4" w14:textId="5C9AD649" w:rsidR="005E7736" w:rsidRPr="005A1965" w:rsidRDefault="005E7736" w:rsidP="005E7736">
      <w:pPr>
        <w:rPr>
          <w:i/>
        </w:rPr>
      </w:pPr>
      <w:r w:rsidRPr="005A1965">
        <w:rPr>
          <w:i/>
        </w:rPr>
        <w:t>[This summary provided by Staff for Meeting #5</w:t>
      </w:r>
      <w:r w:rsidR="00236383">
        <w:rPr>
          <w:i/>
        </w:rPr>
        <w:t>; with some edits in this document</w:t>
      </w:r>
      <w:r w:rsidRPr="005A1965">
        <w:rPr>
          <w:i/>
        </w:rPr>
        <w:t>]</w:t>
      </w:r>
    </w:p>
    <w:p w14:paraId="0A76864C" w14:textId="35F7AA8F" w:rsidR="005E7736" w:rsidRDefault="005E7736" w:rsidP="005E7736">
      <w:pPr>
        <w:rPr>
          <w:rFonts w:cstheme="minorHAnsi"/>
          <w:szCs w:val="24"/>
        </w:rPr>
      </w:pPr>
      <w:r>
        <w:rPr>
          <w:rFonts w:cstheme="minorHAnsi"/>
          <w:szCs w:val="24"/>
        </w:rPr>
        <w:t xml:space="preserve">The steps described below refer to the numbered steps in the process flow diagram in </w:t>
      </w:r>
      <w:r>
        <w:rPr>
          <w:rFonts w:cstheme="minorHAnsi"/>
          <w:szCs w:val="24"/>
        </w:rPr>
        <w:fldChar w:fldCharType="begin"/>
      </w:r>
      <w:r>
        <w:rPr>
          <w:rFonts w:cstheme="minorHAnsi"/>
          <w:szCs w:val="24"/>
        </w:rPr>
        <w:instrText xml:space="preserve"> REF _Ref487143469 \h </w:instrText>
      </w:r>
      <w:r>
        <w:rPr>
          <w:rFonts w:cstheme="minorHAnsi"/>
          <w:szCs w:val="24"/>
        </w:rPr>
      </w:r>
      <w:r>
        <w:rPr>
          <w:rFonts w:cstheme="minorHAnsi"/>
          <w:szCs w:val="24"/>
        </w:rPr>
        <w:fldChar w:fldCharType="separate"/>
      </w:r>
      <w:r w:rsidR="00641789" w:rsidRPr="005E7736">
        <w:t xml:space="preserve">Figure </w:t>
      </w:r>
      <w:r w:rsidR="00641789">
        <w:rPr>
          <w:noProof/>
        </w:rPr>
        <w:t>1</w:t>
      </w:r>
      <w:r>
        <w:rPr>
          <w:rFonts w:cstheme="minorHAnsi"/>
          <w:szCs w:val="24"/>
        </w:rPr>
        <w:fldChar w:fldCharType="end"/>
      </w:r>
      <w:r>
        <w:rPr>
          <w:rFonts w:cstheme="minorHAnsi"/>
          <w:szCs w:val="24"/>
        </w:rPr>
        <w:t xml:space="preserve"> (page </w:t>
      </w:r>
      <w:r>
        <w:rPr>
          <w:rFonts w:cstheme="minorHAnsi"/>
          <w:szCs w:val="24"/>
        </w:rPr>
        <w:fldChar w:fldCharType="begin"/>
      </w:r>
      <w:r>
        <w:rPr>
          <w:rFonts w:cstheme="minorHAnsi"/>
          <w:szCs w:val="24"/>
        </w:rPr>
        <w:instrText xml:space="preserve"> PAGEREF _Ref487143482 \h </w:instrText>
      </w:r>
      <w:r>
        <w:rPr>
          <w:rFonts w:cstheme="minorHAnsi"/>
          <w:szCs w:val="24"/>
        </w:rPr>
      </w:r>
      <w:r>
        <w:rPr>
          <w:rFonts w:cstheme="minorHAnsi"/>
          <w:szCs w:val="24"/>
        </w:rPr>
        <w:fldChar w:fldCharType="separate"/>
      </w:r>
      <w:r w:rsidR="00641789">
        <w:rPr>
          <w:rFonts w:cstheme="minorHAnsi"/>
          <w:noProof/>
          <w:szCs w:val="24"/>
        </w:rPr>
        <w:t>8</w:t>
      </w:r>
      <w:r>
        <w:rPr>
          <w:rFonts w:cstheme="minorHAnsi"/>
          <w:szCs w:val="24"/>
        </w:rPr>
        <w:fldChar w:fldCharType="end"/>
      </w:r>
      <w:r>
        <w:rPr>
          <w:rFonts w:cstheme="minorHAnsi"/>
          <w:szCs w:val="24"/>
        </w:rPr>
        <w:t>).</w:t>
      </w:r>
    </w:p>
    <w:p w14:paraId="000AB56E" w14:textId="4278C446" w:rsidR="005E7736" w:rsidRPr="005E7736" w:rsidRDefault="005E7736" w:rsidP="005E7736">
      <w:pPr>
        <w:pStyle w:val="Heading3"/>
      </w:pPr>
      <w:r>
        <w:t xml:space="preserve">Step </w:t>
      </w:r>
      <w:r w:rsidRPr="005E7736">
        <w:t>1A. Project Development</w:t>
      </w:r>
    </w:p>
    <w:p w14:paraId="35DEE9B2" w14:textId="1EC9FB35" w:rsidR="005E7736" w:rsidRDefault="005E7736" w:rsidP="005E7736">
      <w:pPr>
        <w:rPr>
          <w:rFonts w:cstheme="minorHAnsi"/>
          <w:sz w:val="24"/>
          <w:szCs w:val="24"/>
        </w:rPr>
      </w:pPr>
      <w:r>
        <w:rPr>
          <w:rFonts w:cstheme="minorHAnsi"/>
          <w:szCs w:val="24"/>
        </w:rPr>
        <w:t xml:space="preserve">Utility customers, utility representatives, or third party contractors identify and develop energy efficiency projects meeting criterion developed by the Utilities and CPUC policies.  Utilities receive applications for EE projects from Utility customers, utility representatives or third party contractors.  </w:t>
      </w:r>
    </w:p>
    <w:p w14:paraId="3310060D" w14:textId="0A19B987" w:rsidR="005E7736" w:rsidRDefault="005E7736" w:rsidP="005E7736">
      <w:pPr>
        <w:rPr>
          <w:rFonts w:cstheme="minorHAnsi"/>
          <w:szCs w:val="24"/>
        </w:rPr>
      </w:pPr>
      <w:r>
        <w:rPr>
          <w:rFonts w:cstheme="minorHAnsi"/>
          <w:szCs w:val="24"/>
        </w:rPr>
        <w:t>This process can take a few weeks to several years. Projects under development are documented on a list provided to the CPUC twice per month [CMPA upload every 1</w:t>
      </w:r>
      <w:r w:rsidRPr="005E7736">
        <w:rPr>
          <w:rFonts w:cstheme="minorHAnsi"/>
          <w:szCs w:val="24"/>
          <w:vertAlign w:val="superscript"/>
        </w:rPr>
        <w:t>st</w:t>
      </w:r>
      <w:r>
        <w:rPr>
          <w:rFonts w:cstheme="minorHAnsi"/>
          <w:szCs w:val="24"/>
        </w:rPr>
        <w:t xml:space="preserve"> and 3</w:t>
      </w:r>
      <w:r w:rsidRPr="005E7736">
        <w:rPr>
          <w:rFonts w:cstheme="minorHAnsi"/>
          <w:szCs w:val="24"/>
          <w:vertAlign w:val="superscript"/>
        </w:rPr>
        <w:t>rd</w:t>
      </w:r>
      <w:r>
        <w:rPr>
          <w:rFonts w:cstheme="minorHAnsi"/>
          <w:szCs w:val="24"/>
        </w:rPr>
        <w:t xml:space="preserve"> Monday].  </w:t>
      </w:r>
    </w:p>
    <w:p w14:paraId="43B81600" w14:textId="103DEF3F" w:rsidR="005E7736" w:rsidRDefault="005E7736" w:rsidP="005E7736">
      <w:pPr>
        <w:rPr>
          <w:rFonts w:cstheme="minorHAnsi"/>
          <w:szCs w:val="24"/>
        </w:rPr>
      </w:pPr>
      <w:r>
        <w:rPr>
          <w:rFonts w:cstheme="minorHAnsi"/>
          <w:szCs w:val="24"/>
        </w:rPr>
        <w:t>CPUC Staff are not involved with this process.</w:t>
      </w:r>
    </w:p>
    <w:p w14:paraId="0830D84B" w14:textId="2D03E29A" w:rsidR="005E7736" w:rsidRDefault="005E7736" w:rsidP="005E7736">
      <w:pPr>
        <w:pStyle w:val="Heading3"/>
        <w:rPr>
          <w:rFonts w:ascii="Arial" w:hAnsi="Arial" w:cs="Arial"/>
          <w:szCs w:val="22"/>
        </w:rPr>
      </w:pPr>
      <w:r>
        <w:t>Step 1B. Project Application Submitted to Utility</w:t>
      </w:r>
    </w:p>
    <w:p w14:paraId="54E66400" w14:textId="3E91F115" w:rsidR="005E7736" w:rsidRDefault="005E7736" w:rsidP="005E7736">
      <w:pPr>
        <w:rPr>
          <w:rFonts w:cstheme="minorHAnsi"/>
          <w:sz w:val="24"/>
          <w:szCs w:val="24"/>
        </w:rPr>
      </w:pPr>
      <w:r>
        <w:rPr>
          <w:rFonts w:cstheme="minorHAnsi"/>
          <w:szCs w:val="24"/>
        </w:rPr>
        <w:t>The customer and implementer, if applicable, completes a project application and submits the application to the utility with complete project plans, savings estimates, and post-installation metering plan if needed.</w:t>
      </w:r>
    </w:p>
    <w:p w14:paraId="25973B07" w14:textId="7DB28F7F" w:rsidR="005E7736" w:rsidRDefault="005E7736" w:rsidP="005E7736">
      <w:pPr>
        <w:pStyle w:val="Heading3"/>
        <w:rPr>
          <w:rFonts w:ascii="Arial" w:hAnsi="Arial" w:cs="Arial"/>
          <w:szCs w:val="22"/>
        </w:rPr>
      </w:pPr>
      <w:r>
        <w:t>Step 2A. Pre-Install Utility Review [PA Technical Review]</w:t>
      </w:r>
    </w:p>
    <w:p w14:paraId="45794A42" w14:textId="1052A9C2" w:rsidR="00117494" w:rsidRDefault="005E7736" w:rsidP="005E7736">
      <w:pPr>
        <w:rPr>
          <w:rFonts w:cstheme="minorHAnsi"/>
          <w:szCs w:val="24"/>
        </w:rPr>
      </w:pPr>
      <w:r>
        <w:rPr>
          <w:rFonts w:cstheme="minorHAnsi"/>
          <w:szCs w:val="24"/>
        </w:rPr>
        <w:t>Utilities receive documentation supporting project applications when the project has sufficient detail and is in the final development stage leading to implementation.  The utility reviews the project documentation to ensure the project is eligibl</w:t>
      </w:r>
      <w:r w:rsidR="00117494">
        <w:rPr>
          <w:rFonts w:cstheme="minorHAnsi"/>
          <w:szCs w:val="24"/>
        </w:rPr>
        <w:t>e for energy efficiency funding and</w:t>
      </w:r>
      <w:r>
        <w:rPr>
          <w:rFonts w:cstheme="minorHAnsi"/>
          <w:szCs w:val="24"/>
        </w:rPr>
        <w:t xml:space="preserve"> meets ut</w:t>
      </w:r>
      <w:r w:rsidR="00117494">
        <w:rPr>
          <w:rFonts w:cstheme="minorHAnsi"/>
          <w:szCs w:val="24"/>
        </w:rPr>
        <w:t xml:space="preserve">ility rules and CPUC policies. </w:t>
      </w:r>
      <w:r>
        <w:rPr>
          <w:rFonts w:cstheme="minorHAnsi"/>
          <w:szCs w:val="24"/>
        </w:rPr>
        <w:t xml:space="preserve">The utility determines if the documentation is complete and if the energy savings analysis is accurate.  </w:t>
      </w:r>
    </w:p>
    <w:p w14:paraId="35C04C04" w14:textId="533BAD8C" w:rsidR="005E7736" w:rsidRDefault="005E7736" w:rsidP="005E7736">
      <w:pPr>
        <w:rPr>
          <w:rFonts w:cstheme="minorHAnsi"/>
          <w:szCs w:val="24"/>
        </w:rPr>
      </w:pPr>
      <w:r>
        <w:rPr>
          <w:rFonts w:cstheme="minorHAnsi"/>
          <w:szCs w:val="24"/>
        </w:rPr>
        <w:t>This process can take from a few days to several months if documentation is inadequate.  Some projects are disqualified by the utility at this stage.</w:t>
      </w:r>
    </w:p>
    <w:p w14:paraId="7B48D601" w14:textId="503595D7" w:rsidR="00117494" w:rsidRDefault="00117494" w:rsidP="00117494">
      <w:pPr>
        <w:rPr>
          <w:rFonts w:cstheme="minorHAnsi"/>
          <w:szCs w:val="24"/>
        </w:rPr>
      </w:pPr>
      <w:r>
        <w:rPr>
          <w:rFonts w:cstheme="minorHAnsi"/>
          <w:szCs w:val="24"/>
        </w:rPr>
        <w:t xml:space="preserve">Summaries of each IOUs Technical Review are in the “Task 6” folder on </w:t>
      </w:r>
      <w:hyperlink r:id="rId20" w:history="1">
        <w:r w:rsidRPr="00243CE5">
          <w:rPr>
            <w:rStyle w:val="Hyperlink"/>
            <w:rFonts w:cstheme="minorHAnsi"/>
            <w:szCs w:val="24"/>
          </w:rPr>
          <w:t>http://t2wg.cadmusweb.com/</w:t>
        </w:r>
      </w:hyperlink>
      <w:r>
        <w:rPr>
          <w:rFonts w:cstheme="minorHAnsi"/>
          <w:szCs w:val="24"/>
        </w:rPr>
        <w:t xml:space="preserve">: </w:t>
      </w:r>
    </w:p>
    <w:p w14:paraId="3CA830DB" w14:textId="58BB865E" w:rsidR="00117494" w:rsidRDefault="00F532D6" w:rsidP="00BE475A">
      <w:pPr>
        <w:pStyle w:val="ListParagraph"/>
        <w:numPr>
          <w:ilvl w:val="0"/>
          <w:numId w:val="1"/>
        </w:numPr>
        <w:rPr>
          <w:rFonts w:cstheme="minorHAnsi"/>
          <w:szCs w:val="24"/>
        </w:rPr>
      </w:pPr>
      <w:hyperlink r:id="rId21" w:history="1">
        <w:r w:rsidR="00117494" w:rsidRPr="00117494">
          <w:rPr>
            <w:rStyle w:val="Hyperlink"/>
            <w:rFonts w:cstheme="minorHAnsi"/>
            <w:szCs w:val="24"/>
          </w:rPr>
          <w:t>PG&amp;E Technical Review</w:t>
        </w:r>
      </w:hyperlink>
    </w:p>
    <w:p w14:paraId="732AC038" w14:textId="33EBC09B" w:rsidR="00117494" w:rsidRDefault="00F532D6" w:rsidP="00BE475A">
      <w:pPr>
        <w:pStyle w:val="ListParagraph"/>
        <w:numPr>
          <w:ilvl w:val="0"/>
          <w:numId w:val="1"/>
        </w:numPr>
        <w:rPr>
          <w:rFonts w:cstheme="minorHAnsi"/>
          <w:szCs w:val="24"/>
        </w:rPr>
      </w:pPr>
      <w:hyperlink r:id="rId22" w:history="1">
        <w:r w:rsidR="00117494" w:rsidRPr="00117494">
          <w:rPr>
            <w:rStyle w:val="Hyperlink"/>
            <w:rFonts w:cstheme="minorHAnsi"/>
            <w:szCs w:val="24"/>
          </w:rPr>
          <w:t>SCE Technical Review</w:t>
        </w:r>
      </w:hyperlink>
    </w:p>
    <w:p w14:paraId="421D6555" w14:textId="35CE4550" w:rsidR="00117494" w:rsidRDefault="00F532D6" w:rsidP="00BE475A">
      <w:pPr>
        <w:pStyle w:val="ListParagraph"/>
        <w:numPr>
          <w:ilvl w:val="0"/>
          <w:numId w:val="1"/>
        </w:numPr>
        <w:rPr>
          <w:rFonts w:cstheme="minorHAnsi"/>
          <w:szCs w:val="24"/>
        </w:rPr>
      </w:pPr>
      <w:hyperlink r:id="rId23" w:history="1">
        <w:r w:rsidR="00117494" w:rsidRPr="00117494">
          <w:rPr>
            <w:rStyle w:val="Hyperlink"/>
            <w:rFonts w:cstheme="minorHAnsi"/>
            <w:szCs w:val="24"/>
          </w:rPr>
          <w:t>SoCal Gas Technical Review</w:t>
        </w:r>
      </w:hyperlink>
    </w:p>
    <w:p w14:paraId="337DADD9" w14:textId="5438DBB7" w:rsidR="00117494" w:rsidRPr="00117494" w:rsidRDefault="00F532D6" w:rsidP="00BE475A">
      <w:pPr>
        <w:pStyle w:val="ListParagraph"/>
        <w:numPr>
          <w:ilvl w:val="0"/>
          <w:numId w:val="1"/>
        </w:numPr>
        <w:rPr>
          <w:rFonts w:cstheme="minorHAnsi"/>
          <w:szCs w:val="24"/>
        </w:rPr>
      </w:pPr>
      <w:hyperlink r:id="rId24" w:history="1">
        <w:r w:rsidR="00117494" w:rsidRPr="00117494">
          <w:rPr>
            <w:rStyle w:val="Hyperlink"/>
            <w:rFonts w:cstheme="minorHAnsi"/>
            <w:szCs w:val="24"/>
          </w:rPr>
          <w:t>SDG&amp;E Technical Review</w:t>
        </w:r>
      </w:hyperlink>
    </w:p>
    <w:p w14:paraId="2D311271" w14:textId="638B067D" w:rsidR="005E7736" w:rsidRDefault="005E7736" w:rsidP="00117494">
      <w:pPr>
        <w:pStyle w:val="Heading3"/>
        <w:rPr>
          <w:rFonts w:ascii="Arial" w:hAnsi="Arial" w:cs="Arial"/>
          <w:szCs w:val="22"/>
        </w:rPr>
      </w:pPr>
      <w:r>
        <w:t>2B.</w:t>
      </w:r>
      <w:r w:rsidR="00117494">
        <w:t xml:space="preserve"> </w:t>
      </w:r>
      <w:r>
        <w:t>Pre-Install CPUC Staff Review (if selected)</w:t>
      </w:r>
      <w:r w:rsidR="00117494">
        <w:t xml:space="preserve"> [Custom Ex Ante Review]</w:t>
      </w:r>
    </w:p>
    <w:p w14:paraId="6E151DBC" w14:textId="161A4992" w:rsidR="00117494" w:rsidRDefault="005E7736" w:rsidP="005E7736">
      <w:pPr>
        <w:rPr>
          <w:rFonts w:cstheme="minorHAnsi"/>
          <w:szCs w:val="24"/>
        </w:rPr>
      </w:pPr>
      <w:r>
        <w:rPr>
          <w:rFonts w:cstheme="minorHAnsi"/>
          <w:szCs w:val="24"/>
        </w:rPr>
        <w:t xml:space="preserve">The purpose of CPUC Staff review is to ensure that the Utilities are performing their due diligence reviews correctly to protect the ratepayers from improper expenditure of funds.  </w:t>
      </w:r>
    </w:p>
    <w:p w14:paraId="0985365E" w14:textId="79803501" w:rsidR="00B1315C" w:rsidRDefault="00B1315C" w:rsidP="00B1315C">
      <w:pPr>
        <w:pStyle w:val="Heading4"/>
      </w:pPr>
      <w:r>
        <w:t>Scope of Ex Ante Review</w:t>
      </w:r>
    </w:p>
    <w:p w14:paraId="52A99B78" w14:textId="77777777" w:rsidR="00117494" w:rsidRDefault="005E7736" w:rsidP="005E7736">
      <w:pPr>
        <w:rPr>
          <w:rFonts w:cstheme="minorHAnsi"/>
          <w:szCs w:val="24"/>
        </w:rPr>
      </w:pPr>
      <w:r>
        <w:rPr>
          <w:rFonts w:cstheme="minorHAnsi"/>
          <w:szCs w:val="24"/>
        </w:rPr>
        <w:t>CPUC Sta</w:t>
      </w:r>
      <w:r w:rsidR="00117494">
        <w:rPr>
          <w:rFonts w:cstheme="minorHAnsi"/>
          <w:szCs w:val="24"/>
        </w:rPr>
        <w:t xml:space="preserve">ff review consists of reviewing: </w:t>
      </w:r>
    </w:p>
    <w:p w14:paraId="49D72123" w14:textId="77777777" w:rsidR="00117494" w:rsidRPr="00117494" w:rsidRDefault="005E7736" w:rsidP="00BE475A">
      <w:pPr>
        <w:pStyle w:val="ListParagraph"/>
        <w:numPr>
          <w:ilvl w:val="0"/>
          <w:numId w:val="17"/>
        </w:numPr>
        <w:rPr>
          <w:rFonts w:cstheme="minorHAnsi"/>
          <w:sz w:val="24"/>
          <w:szCs w:val="24"/>
        </w:rPr>
      </w:pPr>
      <w:r w:rsidRPr="00117494">
        <w:rPr>
          <w:rFonts w:cstheme="minorHAnsi"/>
          <w:szCs w:val="24"/>
        </w:rPr>
        <w:t xml:space="preserve">measure eligibility, </w:t>
      </w:r>
    </w:p>
    <w:p w14:paraId="0D0D733F" w14:textId="77777777" w:rsidR="00117494" w:rsidRPr="00117494" w:rsidRDefault="005E7736" w:rsidP="00BE475A">
      <w:pPr>
        <w:pStyle w:val="ListParagraph"/>
        <w:numPr>
          <w:ilvl w:val="0"/>
          <w:numId w:val="17"/>
        </w:numPr>
        <w:rPr>
          <w:rFonts w:cstheme="minorHAnsi"/>
          <w:sz w:val="24"/>
          <w:szCs w:val="24"/>
        </w:rPr>
      </w:pPr>
      <w:r w:rsidRPr="00117494">
        <w:rPr>
          <w:rFonts w:cstheme="minorHAnsi"/>
          <w:szCs w:val="24"/>
        </w:rPr>
        <w:t xml:space="preserve">compliance with PA program rules and CPUC policies, </w:t>
      </w:r>
    </w:p>
    <w:p w14:paraId="5008AA85" w14:textId="77777777" w:rsidR="00117494" w:rsidRPr="00117494" w:rsidRDefault="005E7736" w:rsidP="00BE475A">
      <w:pPr>
        <w:pStyle w:val="ListParagraph"/>
        <w:numPr>
          <w:ilvl w:val="0"/>
          <w:numId w:val="17"/>
        </w:numPr>
        <w:rPr>
          <w:rFonts w:cstheme="minorHAnsi"/>
          <w:sz w:val="24"/>
          <w:szCs w:val="24"/>
        </w:rPr>
      </w:pPr>
      <w:r w:rsidRPr="00117494">
        <w:rPr>
          <w:rFonts w:cstheme="minorHAnsi"/>
          <w:szCs w:val="24"/>
        </w:rPr>
        <w:t xml:space="preserve">savings calculations, </w:t>
      </w:r>
    </w:p>
    <w:p w14:paraId="5EB67484" w14:textId="77777777" w:rsidR="00117494" w:rsidRPr="00117494" w:rsidRDefault="005E7736" w:rsidP="00BE475A">
      <w:pPr>
        <w:pStyle w:val="ListParagraph"/>
        <w:numPr>
          <w:ilvl w:val="0"/>
          <w:numId w:val="17"/>
        </w:numPr>
        <w:rPr>
          <w:rFonts w:cstheme="minorHAnsi"/>
          <w:sz w:val="24"/>
          <w:szCs w:val="24"/>
        </w:rPr>
      </w:pPr>
      <w:r w:rsidRPr="00117494">
        <w:rPr>
          <w:rFonts w:cstheme="minorHAnsi"/>
          <w:szCs w:val="24"/>
        </w:rPr>
        <w:lastRenderedPageBreak/>
        <w:t xml:space="preserve">proposed incentives, </w:t>
      </w:r>
    </w:p>
    <w:p w14:paraId="0EAB9DEF" w14:textId="77777777" w:rsidR="00117494" w:rsidRPr="00117494" w:rsidRDefault="005E7736" w:rsidP="00BE475A">
      <w:pPr>
        <w:pStyle w:val="ListParagraph"/>
        <w:numPr>
          <w:ilvl w:val="0"/>
          <w:numId w:val="17"/>
        </w:numPr>
        <w:rPr>
          <w:rFonts w:cstheme="minorHAnsi"/>
          <w:sz w:val="24"/>
          <w:szCs w:val="24"/>
        </w:rPr>
      </w:pPr>
      <w:r w:rsidRPr="00117494">
        <w:rPr>
          <w:rFonts w:cstheme="minorHAnsi"/>
          <w:szCs w:val="24"/>
        </w:rPr>
        <w:t xml:space="preserve">project costs, </w:t>
      </w:r>
    </w:p>
    <w:p w14:paraId="38BE9183" w14:textId="77777777" w:rsidR="00117494" w:rsidRPr="00117494" w:rsidRDefault="005E7736" w:rsidP="00BE475A">
      <w:pPr>
        <w:pStyle w:val="ListParagraph"/>
        <w:numPr>
          <w:ilvl w:val="0"/>
          <w:numId w:val="17"/>
        </w:numPr>
        <w:rPr>
          <w:rFonts w:cstheme="minorHAnsi"/>
          <w:sz w:val="24"/>
          <w:szCs w:val="24"/>
        </w:rPr>
      </w:pPr>
      <w:r w:rsidRPr="00117494">
        <w:rPr>
          <w:rFonts w:cstheme="minorHAnsi"/>
          <w:szCs w:val="24"/>
        </w:rPr>
        <w:t xml:space="preserve">program influence, </w:t>
      </w:r>
    </w:p>
    <w:p w14:paraId="3D86830F" w14:textId="77777777" w:rsidR="00117494" w:rsidRPr="00117494" w:rsidRDefault="005E7736" w:rsidP="00BE475A">
      <w:pPr>
        <w:pStyle w:val="ListParagraph"/>
        <w:numPr>
          <w:ilvl w:val="0"/>
          <w:numId w:val="17"/>
        </w:numPr>
        <w:rPr>
          <w:rFonts w:cstheme="minorHAnsi"/>
          <w:sz w:val="24"/>
          <w:szCs w:val="24"/>
        </w:rPr>
      </w:pPr>
      <w:r w:rsidRPr="00117494">
        <w:rPr>
          <w:rFonts w:cstheme="minorHAnsi"/>
          <w:szCs w:val="24"/>
        </w:rPr>
        <w:t xml:space="preserve">baseline, </w:t>
      </w:r>
      <w:r w:rsidR="00117494">
        <w:rPr>
          <w:rFonts w:cstheme="minorHAnsi"/>
          <w:szCs w:val="24"/>
        </w:rPr>
        <w:t xml:space="preserve">and </w:t>
      </w:r>
    </w:p>
    <w:p w14:paraId="056F82C8" w14:textId="77777777" w:rsidR="00117494" w:rsidRPr="00117494" w:rsidRDefault="005E7736" w:rsidP="00BE475A">
      <w:pPr>
        <w:pStyle w:val="ListParagraph"/>
        <w:numPr>
          <w:ilvl w:val="0"/>
          <w:numId w:val="17"/>
        </w:numPr>
        <w:rPr>
          <w:rFonts w:cstheme="minorHAnsi"/>
          <w:sz w:val="24"/>
          <w:szCs w:val="24"/>
        </w:rPr>
      </w:pPr>
      <w:r w:rsidRPr="00117494">
        <w:rPr>
          <w:rFonts w:cstheme="minorHAnsi"/>
          <w:szCs w:val="24"/>
        </w:rPr>
        <w:t xml:space="preserve">measurement and verification plans.  </w:t>
      </w:r>
    </w:p>
    <w:p w14:paraId="523E1B24" w14:textId="759C4E63" w:rsidR="00117494" w:rsidRDefault="005E7736" w:rsidP="00117494">
      <w:pPr>
        <w:rPr>
          <w:rFonts w:cstheme="minorHAnsi"/>
          <w:szCs w:val="24"/>
        </w:rPr>
      </w:pPr>
      <w:r w:rsidRPr="00117494">
        <w:rPr>
          <w:rFonts w:cstheme="minorHAnsi"/>
          <w:szCs w:val="24"/>
        </w:rPr>
        <w:t xml:space="preserve">The reviews focus on identifying issues with the Utility review processes.  The reviews correct errors with savings estimates and associated financial incentives which are funded by ratepayers.  The CPUC Staff review provides real time feedback to the utilities and implementers so that course corrections can be made to reduce recurring issues.  </w:t>
      </w:r>
    </w:p>
    <w:p w14:paraId="08782E32" w14:textId="77F8B09F" w:rsidR="00B1315C" w:rsidRDefault="00B1315C" w:rsidP="00B1315C">
      <w:pPr>
        <w:pStyle w:val="Heading4"/>
        <w:rPr>
          <w:rFonts w:cstheme="minorHAnsi"/>
          <w:szCs w:val="24"/>
        </w:rPr>
      </w:pPr>
      <w:r>
        <w:t>Duration of Ex Ante Review</w:t>
      </w:r>
    </w:p>
    <w:p w14:paraId="4E9D3C7C" w14:textId="389BF621" w:rsidR="005E7736" w:rsidRPr="00117494" w:rsidRDefault="005E7736" w:rsidP="00117494">
      <w:pPr>
        <w:rPr>
          <w:rFonts w:cstheme="minorHAnsi"/>
          <w:sz w:val="24"/>
          <w:szCs w:val="24"/>
        </w:rPr>
      </w:pPr>
      <w:r w:rsidRPr="00117494">
        <w:rPr>
          <w:rFonts w:cstheme="minorHAnsi"/>
          <w:szCs w:val="24"/>
        </w:rPr>
        <w:t>Review for simple projects can be completed in 4-8 hours.  Reviews for complex projects can take several days or longer and often requires requesting additional information from the implementers.</w:t>
      </w:r>
    </w:p>
    <w:p w14:paraId="7519CA36" w14:textId="4A03C3C9" w:rsidR="00117494" w:rsidRDefault="00B1315C" w:rsidP="00117494">
      <w:pPr>
        <w:pStyle w:val="Heading4"/>
      </w:pPr>
      <w:r>
        <w:t>Project</w:t>
      </w:r>
      <w:r w:rsidR="00117494" w:rsidRPr="00117494">
        <w:t xml:space="preserve"> Selection</w:t>
      </w:r>
    </w:p>
    <w:p w14:paraId="48AB8A2D" w14:textId="51736C73" w:rsidR="00B1315C" w:rsidRPr="00B1315C" w:rsidRDefault="00B1315C" w:rsidP="00B1315C">
      <w:pPr>
        <w:rPr>
          <w:rFonts w:cstheme="minorHAnsi"/>
          <w:szCs w:val="24"/>
        </w:rPr>
      </w:pPr>
      <w:r>
        <w:rPr>
          <w:rFonts w:cstheme="minorHAnsi"/>
          <w:szCs w:val="24"/>
        </w:rPr>
        <w:t>Utilities provide a list of custom projects to CPUC staff twice per month [CMPA upload on 1</w:t>
      </w:r>
      <w:r w:rsidRPr="00117494">
        <w:rPr>
          <w:rFonts w:cstheme="minorHAnsi"/>
          <w:szCs w:val="24"/>
          <w:vertAlign w:val="superscript"/>
        </w:rPr>
        <w:t>st</w:t>
      </w:r>
      <w:r>
        <w:rPr>
          <w:rFonts w:cstheme="minorHAnsi"/>
          <w:szCs w:val="24"/>
        </w:rPr>
        <w:t xml:space="preserve"> and 3</w:t>
      </w:r>
      <w:r w:rsidRPr="00117494">
        <w:rPr>
          <w:rFonts w:cstheme="minorHAnsi"/>
          <w:szCs w:val="24"/>
          <w:vertAlign w:val="superscript"/>
        </w:rPr>
        <w:t>rd</w:t>
      </w:r>
      <w:r>
        <w:rPr>
          <w:rFonts w:cstheme="minorHAnsi"/>
          <w:szCs w:val="24"/>
        </w:rPr>
        <w:t xml:space="preserve"> Mondays]. The list includes projects in early stages of development through projects which have been completed and claimed. The utility updates the status of each project on the list as the project status changes. When a project has developed to a stage where it is ready for utility review and approval to proceed to implementation, the utility indicates that the project status is “Ready for CPUC Staff Review”.</w:t>
      </w:r>
    </w:p>
    <w:p w14:paraId="5EE29449" w14:textId="77777777" w:rsidR="00117494" w:rsidRDefault="005E7736" w:rsidP="005E7736">
      <w:pPr>
        <w:rPr>
          <w:rFonts w:cstheme="minorHAnsi"/>
          <w:szCs w:val="24"/>
        </w:rPr>
      </w:pPr>
      <w:r>
        <w:rPr>
          <w:rFonts w:cstheme="minorHAnsi"/>
          <w:szCs w:val="24"/>
        </w:rPr>
        <w:t>CPUC Staff have 14 days to notify the utility that the project has been selected for ex ante review</w:t>
      </w:r>
      <w:r w:rsidR="00117494">
        <w:rPr>
          <w:rFonts w:cstheme="minorHAnsi"/>
          <w:szCs w:val="24"/>
        </w:rPr>
        <w:t xml:space="preserve"> (EAR)</w:t>
      </w:r>
      <w:r>
        <w:rPr>
          <w:rFonts w:cstheme="minorHAnsi"/>
          <w:szCs w:val="24"/>
        </w:rPr>
        <w:t xml:space="preserve">.  If the project is not selected for CPUC Staff review it proceeds through the utility normal review and approval process. </w:t>
      </w:r>
    </w:p>
    <w:p w14:paraId="6FCC4D6D" w14:textId="77777777" w:rsidR="005E7736" w:rsidRDefault="005E7736" w:rsidP="005E7736">
      <w:pPr>
        <w:rPr>
          <w:rFonts w:cstheme="minorHAnsi"/>
          <w:szCs w:val="24"/>
        </w:rPr>
      </w:pPr>
      <w:r>
        <w:rPr>
          <w:rFonts w:cstheme="minorHAnsi"/>
          <w:szCs w:val="24"/>
        </w:rPr>
        <w:t xml:space="preserve">Projects with large incentives and/or large savings impacts, or those with unique or unusual measures are a high priority for the ex ante team to review.  Projects with a high rate of recurrence or projects where guidance has been previously issued are also prioritized for selection to assess compliance with policy and rules are also prioritized for review. </w:t>
      </w:r>
    </w:p>
    <w:p w14:paraId="0BC336FA" w14:textId="62CD687E" w:rsidR="005E7736" w:rsidRDefault="00B1315C" w:rsidP="005E7736">
      <w:pPr>
        <w:rPr>
          <w:rFonts w:cstheme="minorHAnsi"/>
          <w:szCs w:val="24"/>
        </w:rPr>
      </w:pPr>
      <w:r>
        <w:rPr>
          <w:rFonts w:cstheme="minorHAnsi"/>
          <w:szCs w:val="24"/>
        </w:rPr>
        <w:fldChar w:fldCharType="begin"/>
      </w:r>
      <w:r>
        <w:rPr>
          <w:rFonts w:cstheme="minorHAnsi"/>
          <w:szCs w:val="24"/>
        </w:rPr>
        <w:instrText xml:space="preserve"> REF _Ref487148536 \h </w:instrText>
      </w:r>
      <w:r>
        <w:rPr>
          <w:rFonts w:cstheme="minorHAnsi"/>
          <w:szCs w:val="24"/>
        </w:rPr>
      </w:r>
      <w:r>
        <w:rPr>
          <w:rFonts w:cstheme="minorHAnsi"/>
          <w:szCs w:val="24"/>
        </w:rPr>
        <w:fldChar w:fldCharType="separate"/>
      </w:r>
      <w:r w:rsidR="00641789">
        <w:t xml:space="preserve">Table </w:t>
      </w:r>
      <w:r w:rsidR="00641789">
        <w:rPr>
          <w:noProof/>
        </w:rPr>
        <w:t>1</w:t>
      </w:r>
      <w:r>
        <w:rPr>
          <w:rFonts w:cstheme="minorHAnsi"/>
          <w:szCs w:val="24"/>
        </w:rPr>
        <w:fldChar w:fldCharType="end"/>
      </w:r>
      <w:r w:rsidR="005E7736">
        <w:rPr>
          <w:rFonts w:cstheme="minorHAnsi"/>
          <w:szCs w:val="24"/>
        </w:rPr>
        <w:t xml:space="preserve"> shows the utility projects completed and newly started projects selected by CPUC staff for review during 2015 and 2016</w:t>
      </w:r>
      <w:r w:rsidR="00117494">
        <w:rPr>
          <w:rFonts w:cstheme="minorHAnsi"/>
          <w:szCs w:val="24"/>
        </w:rPr>
        <w:t>. A</w:t>
      </w:r>
      <w:r w:rsidR="005E7736">
        <w:rPr>
          <w:rFonts w:cstheme="minorHAnsi"/>
          <w:szCs w:val="24"/>
        </w:rPr>
        <w:t xml:space="preserve">lthough the percent of new projects selected each year can vary by sector each year, on average CPUC Staff selects less than 2% of newly identified projects for review.  It would be reasonable to estimate that we select less than 2% of the custom Industrial, Agricultural and Commercial market sector projects for review in a given year.  </w:t>
      </w:r>
    </w:p>
    <w:p w14:paraId="5B20C958" w14:textId="6A279EDE" w:rsidR="005E7736" w:rsidRDefault="005A0582" w:rsidP="005A0582">
      <w:pPr>
        <w:pStyle w:val="Caption"/>
        <w:rPr>
          <w:rFonts w:ascii="Arial" w:hAnsi="Arial" w:cs="Arial"/>
        </w:rPr>
      </w:pPr>
      <w:bookmarkStart w:id="2" w:name="_Ref487148536"/>
      <w:r>
        <w:t xml:space="preserve">Table </w:t>
      </w:r>
      <w:r w:rsidR="00F532D6">
        <w:fldChar w:fldCharType="begin"/>
      </w:r>
      <w:r w:rsidR="00F532D6">
        <w:instrText xml:space="preserve"> SEQ Table \* ARABIC </w:instrText>
      </w:r>
      <w:r w:rsidR="00F532D6">
        <w:fldChar w:fldCharType="separate"/>
      </w:r>
      <w:r w:rsidR="00641789">
        <w:rPr>
          <w:noProof/>
        </w:rPr>
        <w:t>1</w:t>
      </w:r>
      <w:r w:rsidR="00F532D6">
        <w:rPr>
          <w:noProof/>
        </w:rPr>
        <w:fldChar w:fldCharType="end"/>
      </w:r>
      <w:bookmarkEnd w:id="2"/>
      <w:r>
        <w:t xml:space="preserve">. </w:t>
      </w:r>
      <w:r w:rsidR="005E7736">
        <w:t>Annual Completed Projects and New Projects Selected for CPUC Review</w:t>
      </w:r>
      <w:r w:rsidR="00C133C4">
        <w:t xml:space="preserve"> </w:t>
      </w:r>
    </w:p>
    <w:p w14:paraId="13D91B79" w14:textId="5F93BD4B" w:rsidR="005E7736" w:rsidRDefault="005E7736" w:rsidP="005E7736">
      <w:pPr>
        <w:jc w:val="center"/>
        <w:rPr>
          <w:rFonts w:cstheme="minorHAnsi"/>
          <w:sz w:val="24"/>
          <w:szCs w:val="24"/>
        </w:rPr>
      </w:pPr>
      <w:r>
        <w:rPr>
          <w:noProof/>
        </w:rPr>
        <w:drawing>
          <wp:inline distT="0" distB="0" distL="0" distR="0" wp14:anchorId="4B9411AA" wp14:editId="26F9FE0B">
            <wp:extent cx="5943600" cy="14986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1498600"/>
                    </a:xfrm>
                    <a:prstGeom prst="rect">
                      <a:avLst/>
                    </a:prstGeom>
                    <a:noFill/>
                    <a:ln>
                      <a:noFill/>
                    </a:ln>
                  </pic:spPr>
                </pic:pic>
              </a:graphicData>
            </a:graphic>
          </wp:inline>
        </w:drawing>
      </w:r>
    </w:p>
    <w:p w14:paraId="0AFFB705" w14:textId="5E00645A" w:rsidR="005E7736" w:rsidRDefault="005E7736" w:rsidP="005E7736">
      <w:pPr>
        <w:rPr>
          <w:rFonts w:cstheme="minorHAnsi"/>
          <w:szCs w:val="24"/>
        </w:rPr>
      </w:pPr>
      <w:r>
        <w:rPr>
          <w:rFonts w:cstheme="minorHAnsi"/>
          <w:szCs w:val="24"/>
        </w:rPr>
        <w:lastRenderedPageBreak/>
        <w:t>The 98%, on the average, of projects that are not selected for review continue through the utility and customer or implementer process to completion and payment with no CPUC review at any point along the way. However, those projects are still subject to the utility internal review and approval process at each step as determined necessary the individual utility.</w:t>
      </w:r>
    </w:p>
    <w:p w14:paraId="08570342" w14:textId="27808B17" w:rsidR="00117494" w:rsidRPr="00117494" w:rsidRDefault="00117494" w:rsidP="00117494">
      <w:pPr>
        <w:pStyle w:val="Heading4"/>
      </w:pPr>
      <w:r w:rsidRPr="00117494">
        <w:t xml:space="preserve">EAR </w:t>
      </w:r>
      <w:r>
        <w:t>Review</w:t>
      </w:r>
    </w:p>
    <w:p w14:paraId="02B251C6" w14:textId="77777777" w:rsidR="00117494" w:rsidRDefault="00117494" w:rsidP="00117494">
      <w:pPr>
        <w:rPr>
          <w:rFonts w:cstheme="minorHAnsi"/>
          <w:szCs w:val="24"/>
        </w:rPr>
      </w:pPr>
      <w:r>
        <w:rPr>
          <w:rFonts w:cstheme="minorHAnsi"/>
          <w:szCs w:val="24"/>
        </w:rPr>
        <w:t>If the project is selected for review, the utility is expected to provide the project documentation to CPUC Staff within 14 days.  In many cases the utilities do not provide documents within 14 days.</w:t>
      </w:r>
    </w:p>
    <w:p w14:paraId="52001BCE" w14:textId="3C14A1F3" w:rsidR="00117494" w:rsidRDefault="005E7736" w:rsidP="005E7736">
      <w:pPr>
        <w:rPr>
          <w:rFonts w:cstheme="minorHAnsi"/>
          <w:szCs w:val="24"/>
        </w:rPr>
      </w:pPr>
      <w:r>
        <w:rPr>
          <w:rFonts w:cstheme="minorHAnsi"/>
          <w:szCs w:val="24"/>
        </w:rPr>
        <w:t xml:space="preserve">CPUC Staff review time is significantly affected by the completeness and clarity of the submitted documentation.  Review turn-around time is also affected by the workload of the </w:t>
      </w:r>
      <w:r w:rsidR="00117494">
        <w:rPr>
          <w:rFonts w:cstheme="minorHAnsi"/>
          <w:szCs w:val="24"/>
        </w:rPr>
        <w:t xml:space="preserve">EAR </w:t>
      </w:r>
      <w:r>
        <w:rPr>
          <w:rFonts w:cstheme="minorHAnsi"/>
          <w:szCs w:val="24"/>
        </w:rPr>
        <w:t>t</w:t>
      </w:r>
      <w:r w:rsidR="00117494">
        <w:rPr>
          <w:rFonts w:cstheme="minorHAnsi"/>
          <w:szCs w:val="24"/>
        </w:rPr>
        <w:t xml:space="preserve">eam and competing priorities.  </w:t>
      </w:r>
    </w:p>
    <w:p w14:paraId="0F1CE7ED" w14:textId="67BCD339" w:rsidR="005E7736" w:rsidRDefault="005E7736" w:rsidP="005E7736">
      <w:pPr>
        <w:rPr>
          <w:rFonts w:cstheme="minorHAnsi"/>
          <w:szCs w:val="24"/>
        </w:rPr>
      </w:pPr>
      <w:r>
        <w:rPr>
          <w:rFonts w:cstheme="minorHAnsi"/>
          <w:szCs w:val="24"/>
        </w:rPr>
        <w:t>Project delays may occur in the following steps:</w:t>
      </w:r>
    </w:p>
    <w:p w14:paraId="62FA2FE9" w14:textId="77777777" w:rsidR="005E7736" w:rsidRPr="00117494" w:rsidRDefault="005E7736" w:rsidP="00BE475A">
      <w:pPr>
        <w:pStyle w:val="ListParagraph"/>
        <w:numPr>
          <w:ilvl w:val="0"/>
          <w:numId w:val="18"/>
        </w:numPr>
      </w:pPr>
      <w:r w:rsidRPr="00117494">
        <w:t>Initial project proposal review by the program administrators (PAs).</w:t>
      </w:r>
    </w:p>
    <w:p w14:paraId="330CDC0E" w14:textId="77777777" w:rsidR="005E7736" w:rsidRPr="00117494" w:rsidRDefault="005E7736" w:rsidP="00BE475A">
      <w:pPr>
        <w:pStyle w:val="ListParagraph"/>
        <w:numPr>
          <w:ilvl w:val="0"/>
          <w:numId w:val="18"/>
        </w:numPr>
      </w:pPr>
      <w:r w:rsidRPr="00117494">
        <w:t>Initial submissions of documentation by PAs for projects selected by CPUC Staff for review.</w:t>
      </w:r>
    </w:p>
    <w:p w14:paraId="0F62D9D5" w14:textId="77777777" w:rsidR="005E7736" w:rsidRPr="00117494" w:rsidRDefault="005E7736" w:rsidP="00BE475A">
      <w:pPr>
        <w:pStyle w:val="ListParagraph"/>
        <w:numPr>
          <w:ilvl w:val="0"/>
          <w:numId w:val="18"/>
        </w:numPr>
      </w:pPr>
      <w:r w:rsidRPr="00117494">
        <w:t>CPUC staff turn-around time for selected project reviews associated with Staff workload and competing priorities.</w:t>
      </w:r>
    </w:p>
    <w:p w14:paraId="5E4B8490" w14:textId="77777777" w:rsidR="005E7736" w:rsidRPr="00117494" w:rsidRDefault="005E7736" w:rsidP="00BE475A">
      <w:pPr>
        <w:pStyle w:val="ListParagraph"/>
        <w:numPr>
          <w:ilvl w:val="0"/>
          <w:numId w:val="18"/>
        </w:numPr>
      </w:pPr>
      <w:r w:rsidRPr="00117494">
        <w:t>Multiple requests by CPUC Staff for additional information associated with insufficient PA responses.</w:t>
      </w:r>
    </w:p>
    <w:p w14:paraId="12296D65" w14:textId="77777777" w:rsidR="005E7736" w:rsidRPr="00117494" w:rsidRDefault="005E7736" w:rsidP="00BE475A">
      <w:pPr>
        <w:pStyle w:val="ListParagraph"/>
        <w:numPr>
          <w:ilvl w:val="0"/>
          <w:numId w:val="18"/>
        </w:numPr>
      </w:pPr>
      <w:r w:rsidRPr="00117494">
        <w:t>Utility customer response time when additional information is requested by PAs.</w:t>
      </w:r>
    </w:p>
    <w:p w14:paraId="5A567071" w14:textId="77777777" w:rsidR="005E7736" w:rsidRPr="00117494" w:rsidRDefault="005E7736" w:rsidP="00BE475A">
      <w:pPr>
        <w:pStyle w:val="ListParagraph"/>
        <w:numPr>
          <w:ilvl w:val="0"/>
          <w:numId w:val="18"/>
        </w:numPr>
      </w:pPr>
      <w:r w:rsidRPr="00117494">
        <w:t>Secondary submissions by PAs of information requested by CPUC staff.</w:t>
      </w:r>
    </w:p>
    <w:p w14:paraId="41247418" w14:textId="77777777" w:rsidR="005E7736" w:rsidRPr="00117494" w:rsidRDefault="005E7736" w:rsidP="00BE475A">
      <w:pPr>
        <w:pStyle w:val="ListParagraph"/>
        <w:numPr>
          <w:ilvl w:val="0"/>
          <w:numId w:val="18"/>
        </w:numPr>
      </w:pPr>
      <w:r w:rsidRPr="00117494">
        <w:t>Requests for reconsideration by PAs or implementers.</w:t>
      </w:r>
    </w:p>
    <w:p w14:paraId="2E869CC7" w14:textId="550B4FEE" w:rsidR="005E7736" w:rsidRDefault="005E7736" w:rsidP="00117494">
      <w:pPr>
        <w:tabs>
          <w:tab w:val="num" w:pos="720"/>
        </w:tabs>
        <w:rPr>
          <w:rFonts w:cstheme="minorHAnsi"/>
          <w:szCs w:val="24"/>
        </w:rPr>
      </w:pPr>
      <w:r>
        <w:rPr>
          <w:rFonts w:cstheme="minorHAnsi"/>
          <w:szCs w:val="24"/>
        </w:rPr>
        <w:t>Al</w:t>
      </w:r>
      <w:r w:rsidR="00117494">
        <w:rPr>
          <w:rFonts w:cstheme="minorHAnsi"/>
          <w:szCs w:val="24"/>
        </w:rPr>
        <w:t>l the above lead</w:t>
      </w:r>
      <w:r>
        <w:rPr>
          <w:rFonts w:cstheme="minorHAnsi"/>
          <w:szCs w:val="24"/>
        </w:rPr>
        <w:t xml:space="preserve"> to difficulty and delays in bringing some reviews to closure.</w:t>
      </w:r>
    </w:p>
    <w:p w14:paraId="272DF876" w14:textId="77777777" w:rsidR="005909BB" w:rsidRDefault="005E7736" w:rsidP="005909BB">
      <w:r w:rsidRPr="005909BB">
        <w:t>The total elapsed time from initial project selection notification to CPUC staff issuing a review result varies greatly. Minimum time is 2-4 weeks but some are delayed for very long times even a year. Most of the delay time is caused by incomplete or inaccurate information requiring CPUC staff to request and then the utility to obtain more information from the c</w:t>
      </w:r>
      <w:r w:rsidR="005909BB">
        <w:t>ustomer or</w:t>
      </w:r>
      <w:r w:rsidRPr="005909BB">
        <w:t xml:space="preserve"> the implementers</w:t>
      </w:r>
      <w:r w:rsidR="005909BB">
        <w:t>,</w:t>
      </w:r>
      <w:r w:rsidRPr="005909BB">
        <w:t xml:space="preserve"> or for the utility to perform some independent investigation. Some delay is caused by CPUC reviewers re-asking for previously requested items that are not supplied in a response. But also some delay is caused by CPUC staff workload not allowing rapid response, especially for projects with multiple re-reviews and remaining unanswered questions. The review of each response to a previous review request for missing information goes to back of the end of the review queue further lengthening the response time. </w:t>
      </w:r>
    </w:p>
    <w:p w14:paraId="7D3952E2" w14:textId="56EBF360" w:rsidR="005E7736" w:rsidRDefault="005E7736" w:rsidP="005909BB">
      <w:r w:rsidRPr="005909BB">
        <w:t>Ideally CPUC staff would like all review to be completed within the planned initial 2-4 week period after the utility initial submission in response to the project selection. However this rate happens due to almost all submission having significant omissions. CPUC staff and utility staff are working to correct this problem</w:t>
      </w:r>
      <w:r w:rsidR="005909BB">
        <w:t xml:space="preserve">; </w:t>
      </w:r>
      <w:r w:rsidRPr="005909BB">
        <w:t>however, progress has been slow.</w:t>
      </w:r>
    </w:p>
    <w:p w14:paraId="227C777B" w14:textId="64BF620F" w:rsidR="004F1896" w:rsidRDefault="004F1896" w:rsidP="004F1896">
      <w:pPr>
        <w:pStyle w:val="Heading4"/>
      </w:pPr>
      <w:r>
        <w:t>EAR Results – Corrective Actions</w:t>
      </w:r>
    </w:p>
    <w:p w14:paraId="2255CC8B" w14:textId="3290E0F5" w:rsidR="004F1896" w:rsidRDefault="004F1896" w:rsidP="004F1896">
      <w:pPr>
        <w:rPr>
          <w:rFonts w:cstheme="minorHAnsi"/>
          <w:szCs w:val="24"/>
        </w:rPr>
      </w:pPr>
      <w:r>
        <w:rPr>
          <w:rFonts w:cstheme="minorHAnsi"/>
          <w:szCs w:val="24"/>
        </w:rPr>
        <w:t xml:space="preserve">In 2016, CPUC Staff performed approximately 70 reviews of projects for the four Utilities.  CPUC Staff required 342 corrective actions in those reviews for the utilities. The required actions related to energy savings estimates, review process, CPUC policy, utility program rules such as project eligibility, program </w:t>
      </w:r>
      <w:r>
        <w:rPr>
          <w:rFonts w:cstheme="minorHAnsi"/>
          <w:szCs w:val="24"/>
        </w:rPr>
        <w:lastRenderedPageBreak/>
        <w:t xml:space="preserve">influence (showing the project provided incremental savings over normal customer planned activity) and documentation issues (mostly missing or incomplete or inaccurate information).   </w:t>
      </w:r>
    </w:p>
    <w:p w14:paraId="5094BB0D" w14:textId="24C2B33E" w:rsidR="004F1896" w:rsidRPr="000D6574" w:rsidRDefault="004F1896" w:rsidP="004F1896">
      <w:pPr>
        <w:rPr>
          <w:rFonts w:cstheme="minorHAnsi"/>
          <w:i/>
          <w:szCs w:val="24"/>
        </w:rPr>
      </w:pPr>
      <w:r w:rsidRPr="000D6574">
        <w:rPr>
          <w:rFonts w:cstheme="minorHAnsi"/>
          <w:i/>
          <w:szCs w:val="24"/>
          <w:highlight w:val="green"/>
        </w:rPr>
        <w:t>[summary of corrective actions]</w:t>
      </w:r>
    </w:p>
    <w:p w14:paraId="7986A489" w14:textId="75A31C44" w:rsidR="004F1896" w:rsidRDefault="004F1896" w:rsidP="004F1896">
      <w:pPr>
        <w:pStyle w:val="Heading4"/>
      </w:pPr>
      <w:r>
        <w:t>EAR Results – Dispositions</w:t>
      </w:r>
    </w:p>
    <w:p w14:paraId="6E2C57A5" w14:textId="77777777" w:rsidR="006B2ACC" w:rsidRDefault="006B2ACC" w:rsidP="006B2ACC">
      <w:r>
        <w:t xml:space="preserve">There is a </w:t>
      </w:r>
      <w:r w:rsidRPr="00CC6EED">
        <w:rPr>
          <w:u w:val="single"/>
        </w:rPr>
        <w:t>CPUC Staff Ex Ante Review template</w:t>
      </w:r>
      <w:r>
        <w:t xml:space="preserve"> that collects the following information for each project: </w:t>
      </w:r>
    </w:p>
    <w:p w14:paraId="362B4316" w14:textId="77777777" w:rsidR="006B2ACC" w:rsidRDefault="006B2ACC" w:rsidP="00BE475A">
      <w:pPr>
        <w:pStyle w:val="ListParagraph"/>
        <w:numPr>
          <w:ilvl w:val="0"/>
          <w:numId w:val="27"/>
        </w:numPr>
      </w:pPr>
      <w:r>
        <w:t>Project Information (IOU, Project ID, Program, Savings, etc.)</w:t>
      </w:r>
    </w:p>
    <w:p w14:paraId="34B97D6F" w14:textId="77777777" w:rsidR="006B2ACC" w:rsidRDefault="006B2ACC" w:rsidP="00BE475A">
      <w:pPr>
        <w:pStyle w:val="ListParagraph"/>
        <w:numPr>
          <w:ilvl w:val="0"/>
          <w:numId w:val="27"/>
        </w:numPr>
      </w:pPr>
      <w:r>
        <w:t>Dates of PA Uploads and CPUC Staff Review</w:t>
      </w:r>
    </w:p>
    <w:p w14:paraId="4B0DC804" w14:textId="77777777" w:rsidR="006B2ACC" w:rsidRDefault="006B2ACC" w:rsidP="00BE475A">
      <w:pPr>
        <w:pStyle w:val="ListParagraph"/>
        <w:numPr>
          <w:ilvl w:val="0"/>
          <w:numId w:val="27"/>
        </w:numPr>
      </w:pPr>
      <w:r>
        <w:t>Key Project personnel including PA and CPUC Staff Reviewers</w:t>
      </w:r>
    </w:p>
    <w:p w14:paraId="6ABF203C" w14:textId="77777777" w:rsidR="006B2ACC" w:rsidRDefault="006B2ACC" w:rsidP="00BE475A">
      <w:pPr>
        <w:pStyle w:val="ListParagraph"/>
        <w:numPr>
          <w:ilvl w:val="0"/>
          <w:numId w:val="27"/>
        </w:numPr>
      </w:pPr>
      <w:r>
        <w:t>EAR Savings, Dispositions, and actions requested by CPUC Reviewer</w:t>
      </w:r>
    </w:p>
    <w:p w14:paraId="41449562" w14:textId="77777777" w:rsidR="006B2ACC" w:rsidRDefault="006B2ACC" w:rsidP="00BE475A">
      <w:pPr>
        <w:pStyle w:val="ListParagraph"/>
        <w:numPr>
          <w:ilvl w:val="0"/>
          <w:numId w:val="27"/>
        </w:numPr>
      </w:pPr>
      <w:r>
        <w:t>ESPI Initial score for the project with reviewer notes</w:t>
      </w:r>
    </w:p>
    <w:p w14:paraId="7F23A68A" w14:textId="2EC6ED50" w:rsidR="006B2ACC" w:rsidRDefault="006B2ACC" w:rsidP="006B2ACC">
      <w:r>
        <w:fldChar w:fldCharType="begin"/>
      </w:r>
      <w:r>
        <w:instrText xml:space="preserve"> REF _Ref487154904 \h </w:instrText>
      </w:r>
      <w:r>
        <w:fldChar w:fldCharType="separate"/>
      </w:r>
      <w:r w:rsidR="00641789" w:rsidRPr="00236383">
        <w:t xml:space="preserve">Table </w:t>
      </w:r>
      <w:r w:rsidR="00641789">
        <w:rPr>
          <w:noProof/>
        </w:rPr>
        <w:t>2</w:t>
      </w:r>
      <w:r>
        <w:fldChar w:fldCharType="end"/>
      </w:r>
      <w:r>
        <w:t xml:space="preserve"> shows the dispositions types the EAR team may choose on the project. </w:t>
      </w:r>
    </w:p>
    <w:p w14:paraId="15B90973" w14:textId="20A487A0" w:rsidR="006B2ACC" w:rsidRPr="00236383" w:rsidRDefault="006B2ACC" w:rsidP="006B2ACC">
      <w:pPr>
        <w:pStyle w:val="Caption"/>
      </w:pPr>
      <w:bookmarkStart w:id="3" w:name="_Ref487154904"/>
      <w:r w:rsidRPr="00236383">
        <w:t xml:space="preserve">Table </w:t>
      </w:r>
      <w:r w:rsidR="00F532D6">
        <w:fldChar w:fldCharType="begin"/>
      </w:r>
      <w:r w:rsidR="00F532D6">
        <w:instrText xml:space="preserve"> SEQ Table \* ARABIC </w:instrText>
      </w:r>
      <w:r w:rsidR="00F532D6">
        <w:fldChar w:fldCharType="separate"/>
      </w:r>
      <w:r w:rsidR="00641789">
        <w:rPr>
          <w:noProof/>
        </w:rPr>
        <w:t>2</w:t>
      </w:r>
      <w:r w:rsidR="00F532D6">
        <w:rPr>
          <w:noProof/>
        </w:rPr>
        <w:fldChar w:fldCharType="end"/>
      </w:r>
      <w:bookmarkEnd w:id="3"/>
      <w:r w:rsidRPr="00236383">
        <w:t xml:space="preserve">. </w:t>
      </w:r>
      <w:r w:rsidRPr="00236383">
        <w:rPr>
          <w:rFonts w:ascii="Calibri,Bold" w:hAnsi="Calibri,Bold" w:cs="Calibri,Bold"/>
          <w:bCs/>
        </w:rPr>
        <w:t>CPUC Staff Recommendation Required PA Response</w:t>
      </w:r>
    </w:p>
    <w:tbl>
      <w:tblPr>
        <w:tblStyle w:val="TableGrid"/>
        <w:tblW w:w="0" w:type="auto"/>
        <w:tblLook w:val="04A0" w:firstRow="1" w:lastRow="0" w:firstColumn="1" w:lastColumn="0" w:noHBand="0" w:noVBand="1"/>
      </w:tblPr>
      <w:tblGrid>
        <w:gridCol w:w="2695"/>
        <w:gridCol w:w="6655"/>
      </w:tblGrid>
      <w:tr w:rsidR="006B2ACC" w:rsidRPr="00236383" w14:paraId="688700B1" w14:textId="77777777" w:rsidTr="000D6574">
        <w:tc>
          <w:tcPr>
            <w:tcW w:w="2695" w:type="dxa"/>
            <w:shd w:val="clear" w:color="auto" w:fill="D0CECE" w:themeFill="background2" w:themeFillShade="E6"/>
          </w:tcPr>
          <w:p w14:paraId="76AC4A6E" w14:textId="77777777" w:rsidR="006B2ACC" w:rsidRPr="00236383" w:rsidRDefault="006B2ACC" w:rsidP="000D6574">
            <w:pPr>
              <w:keepNext/>
              <w:spacing w:line="240" w:lineRule="auto"/>
              <w:rPr>
                <w:b/>
              </w:rPr>
            </w:pPr>
            <w:r>
              <w:rPr>
                <w:b/>
              </w:rPr>
              <w:t>Disposition Type</w:t>
            </w:r>
          </w:p>
        </w:tc>
        <w:tc>
          <w:tcPr>
            <w:tcW w:w="6655" w:type="dxa"/>
            <w:shd w:val="clear" w:color="auto" w:fill="D0CECE" w:themeFill="background2" w:themeFillShade="E6"/>
          </w:tcPr>
          <w:p w14:paraId="4AB04D01" w14:textId="77777777" w:rsidR="006B2ACC" w:rsidRPr="00236383" w:rsidRDefault="006B2ACC" w:rsidP="000D6574">
            <w:pPr>
              <w:keepNext/>
              <w:autoSpaceDE w:val="0"/>
              <w:autoSpaceDN w:val="0"/>
              <w:adjustRightInd w:val="0"/>
              <w:spacing w:line="240" w:lineRule="auto"/>
              <w:rPr>
                <w:rFonts w:ascii="Calibri" w:hAnsi="Calibri" w:cs="Calibri"/>
                <w:b/>
              </w:rPr>
            </w:pPr>
            <w:r w:rsidRPr="00236383">
              <w:rPr>
                <w:rFonts w:ascii="Calibri" w:hAnsi="Calibri" w:cs="Calibri"/>
                <w:b/>
              </w:rPr>
              <w:t>Description</w:t>
            </w:r>
          </w:p>
        </w:tc>
      </w:tr>
      <w:tr w:rsidR="006B2ACC" w14:paraId="732C0DE4" w14:textId="77777777" w:rsidTr="000D6574">
        <w:tc>
          <w:tcPr>
            <w:tcW w:w="2695" w:type="dxa"/>
          </w:tcPr>
          <w:p w14:paraId="1E3284A2" w14:textId="77777777" w:rsidR="006B2ACC" w:rsidRPr="00236383" w:rsidRDefault="006B2ACC" w:rsidP="000D6574">
            <w:pPr>
              <w:keepNext/>
              <w:spacing w:line="240" w:lineRule="auto"/>
            </w:pPr>
            <w:r w:rsidRPr="00236383">
              <w:rPr>
                <w:rFonts w:ascii="Calibri,Bold" w:hAnsi="Calibri,Bold" w:cs="Calibri,Bold"/>
                <w:bCs/>
              </w:rPr>
              <w:t>Application waived from further Staff review</w:t>
            </w:r>
          </w:p>
        </w:tc>
        <w:tc>
          <w:tcPr>
            <w:tcW w:w="6655" w:type="dxa"/>
          </w:tcPr>
          <w:p w14:paraId="1316F7C5" w14:textId="77777777" w:rsidR="006B2ACC" w:rsidRPr="00236383" w:rsidRDefault="006B2ACC" w:rsidP="000D6574">
            <w:pPr>
              <w:keepNext/>
              <w:autoSpaceDE w:val="0"/>
              <w:autoSpaceDN w:val="0"/>
              <w:adjustRightInd w:val="0"/>
              <w:spacing w:line="240" w:lineRule="auto"/>
              <w:rPr>
                <w:rFonts w:ascii="Calibri" w:hAnsi="Calibri" w:cs="Calibri"/>
              </w:rPr>
            </w:pPr>
            <w:r>
              <w:rPr>
                <w:rFonts w:ascii="Calibri" w:hAnsi="Calibri" w:cs="Calibri"/>
              </w:rPr>
              <w:t>The PA will continue to upload application documents to the CMPA directory through the implementation and claims phases of the project. The PA may proceed to approve the project without waiting for CPUC Staff response.</w:t>
            </w:r>
          </w:p>
        </w:tc>
      </w:tr>
      <w:tr w:rsidR="006B2ACC" w14:paraId="079D8DB8" w14:textId="77777777" w:rsidTr="000D6574">
        <w:tc>
          <w:tcPr>
            <w:tcW w:w="2695" w:type="dxa"/>
          </w:tcPr>
          <w:p w14:paraId="7C1DCF0C" w14:textId="77777777" w:rsidR="006B2ACC" w:rsidRPr="00236383" w:rsidRDefault="006B2ACC" w:rsidP="000D6574">
            <w:pPr>
              <w:keepNext/>
              <w:spacing w:line="240" w:lineRule="auto"/>
            </w:pPr>
            <w:r w:rsidRPr="00236383">
              <w:rPr>
                <w:rFonts w:ascii="Calibri,Bold" w:hAnsi="Calibri,Bold" w:cs="Calibri,Bold"/>
                <w:bCs/>
              </w:rPr>
              <w:t>Approved without exception</w:t>
            </w:r>
          </w:p>
        </w:tc>
        <w:tc>
          <w:tcPr>
            <w:tcW w:w="6655" w:type="dxa"/>
          </w:tcPr>
          <w:p w14:paraId="1E9CFCDE" w14:textId="77777777" w:rsidR="006B2ACC" w:rsidRPr="00236383" w:rsidRDefault="006B2ACC" w:rsidP="000D6574">
            <w:pPr>
              <w:keepNext/>
              <w:autoSpaceDE w:val="0"/>
              <w:autoSpaceDN w:val="0"/>
              <w:adjustRightInd w:val="0"/>
              <w:spacing w:line="240" w:lineRule="auto"/>
              <w:rPr>
                <w:rFonts w:ascii="Calibri" w:hAnsi="Calibri" w:cs="Calibri"/>
              </w:rPr>
            </w:pPr>
            <w:r>
              <w:rPr>
                <w:rFonts w:ascii="Calibri" w:hAnsi="Calibri" w:cs="Calibri"/>
              </w:rPr>
              <w:t>The PA will continue to upload application documents to the CMPA directory through the implementation and claims phases of the project. The PA may proceed to approve the project without waiting for CPUC Staff response.</w:t>
            </w:r>
          </w:p>
        </w:tc>
      </w:tr>
      <w:tr w:rsidR="006B2ACC" w14:paraId="1801EA2F" w14:textId="77777777" w:rsidTr="000D6574">
        <w:tc>
          <w:tcPr>
            <w:tcW w:w="2695" w:type="dxa"/>
          </w:tcPr>
          <w:p w14:paraId="425280BE" w14:textId="77777777" w:rsidR="006B2ACC" w:rsidRPr="00236383" w:rsidRDefault="006B2ACC" w:rsidP="000D6574">
            <w:pPr>
              <w:keepNext/>
              <w:spacing w:line="240" w:lineRule="auto"/>
            </w:pPr>
            <w:r w:rsidRPr="00236383">
              <w:rPr>
                <w:rFonts w:ascii="Calibri,Bold" w:hAnsi="Calibri,Bold" w:cs="Calibri,Bold"/>
                <w:bCs/>
              </w:rPr>
              <w:t>Approved as noted</w:t>
            </w:r>
          </w:p>
        </w:tc>
        <w:tc>
          <w:tcPr>
            <w:tcW w:w="6655" w:type="dxa"/>
          </w:tcPr>
          <w:p w14:paraId="7221DC00" w14:textId="77777777" w:rsidR="006B2ACC" w:rsidRPr="00236383" w:rsidRDefault="006B2ACC" w:rsidP="000D6574">
            <w:pPr>
              <w:keepNext/>
              <w:autoSpaceDE w:val="0"/>
              <w:autoSpaceDN w:val="0"/>
              <w:adjustRightInd w:val="0"/>
              <w:spacing w:line="240" w:lineRule="auto"/>
              <w:rPr>
                <w:rFonts w:ascii="Calibri" w:hAnsi="Calibri" w:cs="Calibri"/>
              </w:rPr>
            </w:pPr>
            <w:r>
              <w:rPr>
                <w:rFonts w:ascii="Calibri" w:hAnsi="Calibri" w:cs="Calibri"/>
              </w:rPr>
              <w:t>The PA must make revisions or changes as noted in CPUC Staff's review comments. The PA will continue to upload application documents to the CMPA directory through the implementation and claims phases of the project. The PA may proceed to approve the project without waiting for CPUC Staff response.</w:t>
            </w:r>
          </w:p>
        </w:tc>
      </w:tr>
      <w:tr w:rsidR="006B2ACC" w14:paraId="4D785A30" w14:textId="77777777" w:rsidTr="000D6574">
        <w:tc>
          <w:tcPr>
            <w:tcW w:w="2695" w:type="dxa"/>
          </w:tcPr>
          <w:p w14:paraId="1C81BC0F" w14:textId="77777777" w:rsidR="006B2ACC" w:rsidRPr="00236383" w:rsidRDefault="006B2ACC" w:rsidP="000D6574">
            <w:pPr>
              <w:keepNext/>
              <w:autoSpaceDE w:val="0"/>
              <w:autoSpaceDN w:val="0"/>
              <w:adjustRightInd w:val="0"/>
              <w:spacing w:line="240" w:lineRule="auto"/>
              <w:rPr>
                <w:rFonts w:ascii="Calibri,Bold" w:hAnsi="Calibri,Bold" w:cs="Calibri,Bold"/>
                <w:bCs/>
              </w:rPr>
            </w:pPr>
            <w:r w:rsidRPr="00236383">
              <w:rPr>
                <w:rFonts w:ascii="Calibri,Bold" w:hAnsi="Calibri,Bold" w:cs="Calibri,Bold"/>
                <w:bCs/>
              </w:rPr>
              <w:t>Application not approved, revise and resubmit as noted</w:t>
            </w:r>
          </w:p>
          <w:p w14:paraId="38183AA8" w14:textId="77777777" w:rsidR="006B2ACC" w:rsidRPr="00236383" w:rsidRDefault="006B2ACC" w:rsidP="000D6574">
            <w:pPr>
              <w:keepNext/>
              <w:spacing w:line="240" w:lineRule="auto"/>
            </w:pPr>
          </w:p>
        </w:tc>
        <w:tc>
          <w:tcPr>
            <w:tcW w:w="6655" w:type="dxa"/>
          </w:tcPr>
          <w:p w14:paraId="148F0325" w14:textId="77777777" w:rsidR="006B2ACC" w:rsidRPr="00236383" w:rsidRDefault="006B2ACC" w:rsidP="000D6574">
            <w:pPr>
              <w:keepNext/>
              <w:autoSpaceDE w:val="0"/>
              <w:autoSpaceDN w:val="0"/>
              <w:adjustRightInd w:val="0"/>
              <w:spacing w:line="240" w:lineRule="auto"/>
              <w:rPr>
                <w:rFonts w:ascii="Calibri" w:hAnsi="Calibri" w:cs="Calibri"/>
              </w:rPr>
            </w:pPr>
            <w:r>
              <w:rPr>
                <w:rFonts w:ascii="Calibri" w:hAnsi="Calibri" w:cs="Calibri"/>
              </w:rPr>
              <w:t>The application is not approved as submitted. The PA must respond to Staff's comments, make revisions or changes as noted in CPUC Staff's review comments. The PA will resubmit application documents to the CMPA directory within 2 weeks after receipt of this review. The PA may NOT approve the project before receiving CPUC Staff's response to resubmitted documentation.</w:t>
            </w:r>
          </w:p>
        </w:tc>
      </w:tr>
      <w:tr w:rsidR="006B2ACC" w14:paraId="7ED3F495" w14:textId="77777777" w:rsidTr="000D6574">
        <w:tc>
          <w:tcPr>
            <w:tcW w:w="2695" w:type="dxa"/>
          </w:tcPr>
          <w:p w14:paraId="1D28C2AC" w14:textId="77777777" w:rsidR="006B2ACC" w:rsidRPr="00236383" w:rsidRDefault="006B2ACC" w:rsidP="000D6574">
            <w:pPr>
              <w:keepNext/>
              <w:autoSpaceDE w:val="0"/>
              <w:autoSpaceDN w:val="0"/>
              <w:adjustRightInd w:val="0"/>
              <w:spacing w:line="240" w:lineRule="auto"/>
              <w:rPr>
                <w:rFonts w:ascii="Calibri,Bold" w:hAnsi="Calibri,Bold" w:cs="Calibri,Bold"/>
                <w:bCs/>
              </w:rPr>
            </w:pPr>
            <w:r w:rsidRPr="00236383">
              <w:rPr>
                <w:rFonts w:ascii="Calibri,Bold" w:hAnsi="Calibri,Bold" w:cs="Calibri,Bold"/>
                <w:bCs/>
              </w:rPr>
              <w:t>Application rejected</w:t>
            </w:r>
          </w:p>
          <w:p w14:paraId="3FC11527" w14:textId="77777777" w:rsidR="006B2ACC" w:rsidRPr="00236383" w:rsidRDefault="006B2ACC" w:rsidP="000D6574">
            <w:pPr>
              <w:keepNext/>
              <w:spacing w:line="240" w:lineRule="auto"/>
            </w:pPr>
          </w:p>
        </w:tc>
        <w:tc>
          <w:tcPr>
            <w:tcW w:w="6655" w:type="dxa"/>
          </w:tcPr>
          <w:p w14:paraId="6D555CBF" w14:textId="77777777" w:rsidR="006B2ACC" w:rsidRPr="00236383" w:rsidRDefault="006B2ACC" w:rsidP="000D6574">
            <w:pPr>
              <w:keepNext/>
              <w:autoSpaceDE w:val="0"/>
              <w:autoSpaceDN w:val="0"/>
              <w:adjustRightInd w:val="0"/>
              <w:spacing w:line="240" w:lineRule="auto"/>
              <w:rPr>
                <w:rFonts w:ascii="Calibri" w:hAnsi="Calibri" w:cs="Calibri"/>
              </w:rPr>
            </w:pPr>
            <w:r>
              <w:rPr>
                <w:rFonts w:ascii="Calibri" w:hAnsi="Calibri" w:cs="Calibri"/>
              </w:rPr>
              <w:t>CPUC Staff reject the application. The PA may NOT offer ratepayer funded incentives for this project.</w:t>
            </w:r>
          </w:p>
        </w:tc>
      </w:tr>
    </w:tbl>
    <w:p w14:paraId="7F5E7CF6" w14:textId="77777777" w:rsidR="006B2ACC" w:rsidRDefault="006B2ACC" w:rsidP="006B2ACC">
      <w:pPr>
        <w:pStyle w:val="NoSpacing"/>
        <w:rPr>
          <w:highlight w:val="yellow"/>
        </w:rPr>
      </w:pPr>
    </w:p>
    <w:p w14:paraId="245AF93B" w14:textId="6E2720E2" w:rsidR="006B2ACC" w:rsidRPr="006B2ACC" w:rsidRDefault="006B2ACC" w:rsidP="006B2ACC">
      <w:pPr>
        <w:rPr>
          <w:i/>
        </w:rPr>
      </w:pPr>
      <w:r w:rsidRPr="000D6574">
        <w:rPr>
          <w:i/>
          <w:highlight w:val="green"/>
        </w:rPr>
        <w:t>[discuss types, format, and communication of dispositions]</w:t>
      </w:r>
    </w:p>
    <w:p w14:paraId="1B2DAB14" w14:textId="2085E386" w:rsidR="005E7736" w:rsidRDefault="002E78C7" w:rsidP="005909BB">
      <w:pPr>
        <w:pStyle w:val="Heading3"/>
        <w:rPr>
          <w:rFonts w:ascii="Arial" w:hAnsi="Arial" w:cs="Arial"/>
        </w:rPr>
      </w:pPr>
      <w:r>
        <w:t xml:space="preserve">Step </w:t>
      </w:r>
      <w:r w:rsidR="005E7736">
        <w:t>2C. Review Approval</w:t>
      </w:r>
    </w:p>
    <w:p w14:paraId="4208E539" w14:textId="77777777" w:rsidR="005E7736" w:rsidRPr="002E78C7" w:rsidRDefault="005E7736" w:rsidP="002E78C7">
      <w:r w:rsidRPr="002E78C7">
        <w:t xml:space="preserve">The utility customer and/or implementer are given approval to proceed to implement the project. Implementer is paid a progress payment of up to 35% of their estimated total payment based on savings estimate. </w:t>
      </w:r>
    </w:p>
    <w:p w14:paraId="6A4E9611" w14:textId="152825ED" w:rsidR="005E7736" w:rsidRPr="002E78C7" w:rsidRDefault="002E78C7" w:rsidP="002E78C7">
      <w:pPr>
        <w:pStyle w:val="Heading3"/>
      </w:pPr>
      <w:r>
        <w:lastRenderedPageBreak/>
        <w:t xml:space="preserve">Step </w:t>
      </w:r>
      <w:r w:rsidR="005E7736" w:rsidRPr="002E78C7">
        <w:t>3.</w:t>
      </w:r>
      <w:r>
        <w:t xml:space="preserve"> </w:t>
      </w:r>
      <w:r w:rsidR="005E7736" w:rsidRPr="002E78C7">
        <w:t>Customer Installs Project</w:t>
      </w:r>
    </w:p>
    <w:p w14:paraId="63E00CA0" w14:textId="77777777" w:rsidR="005E7736" w:rsidRDefault="005E7736" w:rsidP="005E7736">
      <w:pPr>
        <w:rPr>
          <w:rFonts w:cstheme="minorHAnsi"/>
          <w:sz w:val="24"/>
          <w:szCs w:val="24"/>
        </w:rPr>
      </w:pPr>
      <w:r>
        <w:rPr>
          <w:rFonts w:cstheme="minorHAnsi"/>
          <w:szCs w:val="24"/>
        </w:rPr>
        <w:t>The utility customer completes the installation of the project. In some cases utility technical reviewers visit the customer facility to verify that the project installation is complete. Implementer is paid a progress payment upon proof of customer equipment order – up to 40%</w:t>
      </w:r>
    </w:p>
    <w:p w14:paraId="25513908" w14:textId="2293CF4D" w:rsidR="005E7736" w:rsidRDefault="005A0582" w:rsidP="005E7736">
      <w:pPr>
        <w:rPr>
          <w:rFonts w:cstheme="minorHAnsi"/>
          <w:szCs w:val="24"/>
        </w:rPr>
      </w:pPr>
      <w:r>
        <w:rPr>
          <w:rFonts w:cstheme="minorHAnsi"/>
          <w:szCs w:val="24"/>
        </w:rPr>
        <w:t>If post-</w:t>
      </w:r>
      <w:r w:rsidR="005E7736">
        <w:rPr>
          <w:rFonts w:cstheme="minorHAnsi"/>
          <w:szCs w:val="24"/>
        </w:rPr>
        <w:t xml:space="preserve">installation metering is not required, the customer is paid the financial incentive for installing </w:t>
      </w:r>
      <w:r>
        <w:rPr>
          <w:rFonts w:cstheme="minorHAnsi"/>
          <w:szCs w:val="24"/>
        </w:rPr>
        <w:t>the project.  If post-</w:t>
      </w:r>
      <w:r w:rsidR="005E7736">
        <w:rPr>
          <w:rFonts w:cstheme="minorHAnsi"/>
          <w:szCs w:val="24"/>
        </w:rPr>
        <w:t>installation metering is required, the customer usually receives a partial payment of the incentive of approximately 60%.</w:t>
      </w:r>
    </w:p>
    <w:p w14:paraId="3805B8C1" w14:textId="1E7A1B59" w:rsidR="005E7736" w:rsidRDefault="005A0582" w:rsidP="005A0582">
      <w:pPr>
        <w:pStyle w:val="Heading3"/>
        <w:rPr>
          <w:rFonts w:ascii="Arial" w:hAnsi="Arial" w:cs="Arial"/>
        </w:rPr>
      </w:pPr>
      <w:r>
        <w:t xml:space="preserve">Step </w:t>
      </w:r>
      <w:r w:rsidR="005E7736">
        <w:t>4. Post Install Performance Metering</w:t>
      </w:r>
    </w:p>
    <w:p w14:paraId="4E8D9D94" w14:textId="77777777" w:rsidR="005E7736" w:rsidRDefault="005E7736" w:rsidP="005E7736">
      <w:pPr>
        <w:rPr>
          <w:rFonts w:cstheme="minorHAnsi"/>
          <w:sz w:val="24"/>
          <w:szCs w:val="24"/>
        </w:rPr>
      </w:pPr>
      <w:r>
        <w:rPr>
          <w:rFonts w:cstheme="minorHAnsi"/>
          <w:szCs w:val="24"/>
        </w:rPr>
        <w:t xml:space="preserve">When required, post installation metering is performed to verify the amount of energy saved by implementing the project.  </w:t>
      </w:r>
    </w:p>
    <w:p w14:paraId="29E30BF6" w14:textId="530FACA3" w:rsidR="005E7736" w:rsidRDefault="005A0582" w:rsidP="005A0582">
      <w:pPr>
        <w:pStyle w:val="Heading3"/>
        <w:rPr>
          <w:rFonts w:ascii="Arial" w:hAnsi="Arial" w:cs="Arial"/>
        </w:rPr>
      </w:pPr>
      <w:r>
        <w:t>Step 5A. Utility Post-I</w:t>
      </w:r>
      <w:r w:rsidR="005E7736">
        <w:t xml:space="preserve">nstall </w:t>
      </w:r>
      <w:r>
        <w:t>P</w:t>
      </w:r>
      <w:r w:rsidR="005E7736">
        <w:t xml:space="preserve">roject </w:t>
      </w:r>
      <w:r>
        <w:t>P</w:t>
      </w:r>
      <w:r w:rsidR="005E7736">
        <w:t xml:space="preserve">erformance </w:t>
      </w:r>
      <w:r>
        <w:t>R</w:t>
      </w:r>
      <w:r w:rsidR="005E7736">
        <w:t>eview</w:t>
      </w:r>
    </w:p>
    <w:p w14:paraId="064EA401" w14:textId="4554C62E" w:rsidR="005E7736" w:rsidRDefault="005A0582" w:rsidP="005E7736">
      <w:pPr>
        <w:rPr>
          <w:rFonts w:cstheme="minorHAnsi"/>
          <w:sz w:val="24"/>
          <w:szCs w:val="24"/>
        </w:rPr>
      </w:pPr>
      <w:r>
        <w:rPr>
          <w:rFonts w:cstheme="minorHAnsi"/>
          <w:szCs w:val="24"/>
        </w:rPr>
        <w:t>When required, post-</w:t>
      </w:r>
      <w:r w:rsidR="005E7736">
        <w:rPr>
          <w:rFonts w:cstheme="minorHAnsi"/>
          <w:szCs w:val="24"/>
        </w:rPr>
        <w:t xml:space="preserve">installation metering is analyzed and the project savings are trued-up based on this analysis.  </w:t>
      </w:r>
      <w:r w:rsidR="00C133C4" w:rsidRPr="00C133C4">
        <w:rPr>
          <w:rFonts w:cstheme="minorHAnsi"/>
          <w:szCs w:val="24"/>
          <w:highlight w:val="yellow"/>
        </w:rPr>
        <w:t>[by whom?]</w:t>
      </w:r>
    </w:p>
    <w:p w14:paraId="11F6605B" w14:textId="5A94C5B3" w:rsidR="005E7736" w:rsidRDefault="005A0582" w:rsidP="005A0582">
      <w:pPr>
        <w:pStyle w:val="Heading3"/>
        <w:rPr>
          <w:rFonts w:ascii="Arial" w:hAnsi="Arial" w:cs="Arial"/>
        </w:rPr>
      </w:pPr>
      <w:r>
        <w:t>Step 5B. CPUC Staff Post-</w:t>
      </w:r>
      <w:r w:rsidR="005E7736">
        <w:t xml:space="preserve">install </w:t>
      </w:r>
      <w:r>
        <w:t>P</w:t>
      </w:r>
      <w:r w:rsidR="005E7736">
        <w:t xml:space="preserve">roject </w:t>
      </w:r>
      <w:r>
        <w:t>P</w:t>
      </w:r>
      <w:r w:rsidR="005E7736">
        <w:t>er</w:t>
      </w:r>
      <w:r>
        <w:t>formance R</w:t>
      </w:r>
      <w:r w:rsidR="005E7736">
        <w:t>eview</w:t>
      </w:r>
    </w:p>
    <w:p w14:paraId="33DB3A0F" w14:textId="572CFC8D" w:rsidR="005E7736" w:rsidRDefault="005E7736" w:rsidP="005E7736">
      <w:pPr>
        <w:rPr>
          <w:rFonts w:cstheme="minorHAnsi"/>
          <w:sz w:val="24"/>
          <w:szCs w:val="24"/>
        </w:rPr>
      </w:pPr>
      <w:r>
        <w:rPr>
          <w:rFonts w:cstheme="minorHAnsi"/>
          <w:szCs w:val="24"/>
        </w:rPr>
        <w:t>For some selected projects, CPUC Staff also</w:t>
      </w:r>
      <w:r w:rsidR="005A0582">
        <w:rPr>
          <w:rFonts w:cstheme="minorHAnsi"/>
          <w:szCs w:val="24"/>
        </w:rPr>
        <w:t xml:space="preserve"> review the results of the post-</w:t>
      </w:r>
      <w:r>
        <w:rPr>
          <w:rFonts w:cstheme="minorHAnsi"/>
          <w:szCs w:val="24"/>
        </w:rPr>
        <w:t>installation metering and final savings analysis.</w:t>
      </w:r>
      <w:r w:rsidR="00C133C4">
        <w:rPr>
          <w:rFonts w:cstheme="minorHAnsi"/>
          <w:szCs w:val="24"/>
        </w:rPr>
        <w:t xml:space="preserve"> </w:t>
      </w:r>
      <w:r w:rsidR="00C133C4" w:rsidRPr="00C133C4">
        <w:rPr>
          <w:rFonts w:cstheme="minorHAnsi"/>
          <w:szCs w:val="24"/>
          <w:highlight w:val="yellow"/>
        </w:rPr>
        <w:t>[Would this be indicated with the disposition?]</w:t>
      </w:r>
    </w:p>
    <w:p w14:paraId="7C4F115C" w14:textId="782CB5D6" w:rsidR="005E7736" w:rsidRDefault="005A0582" w:rsidP="005A0582">
      <w:pPr>
        <w:pStyle w:val="Heading3"/>
        <w:rPr>
          <w:rFonts w:ascii="Arial" w:hAnsi="Arial" w:cs="Arial"/>
        </w:rPr>
      </w:pPr>
      <w:r>
        <w:t>Step 5C. Pay C</w:t>
      </w:r>
      <w:r w:rsidR="005E7736">
        <w:t xml:space="preserve">ustomer and Implementer </w:t>
      </w:r>
    </w:p>
    <w:p w14:paraId="368A3A09" w14:textId="77777777" w:rsidR="00DA47E2" w:rsidRDefault="005E7736" w:rsidP="005E7736">
      <w:pPr>
        <w:rPr>
          <w:rFonts w:cstheme="minorHAnsi"/>
          <w:szCs w:val="24"/>
        </w:rPr>
      </w:pPr>
      <w:r>
        <w:rPr>
          <w:rFonts w:cstheme="minorHAnsi"/>
          <w:szCs w:val="24"/>
        </w:rPr>
        <w:t xml:space="preserve">The final incentive payment to the customer is made. </w:t>
      </w:r>
    </w:p>
    <w:p w14:paraId="0059F44E" w14:textId="59D0B3B0" w:rsidR="005E7736" w:rsidRPr="00DA47E2" w:rsidRDefault="005E7736" w:rsidP="005E7736">
      <w:pPr>
        <w:rPr>
          <w:rFonts w:cstheme="minorHAnsi"/>
          <w:szCs w:val="24"/>
        </w:rPr>
      </w:pPr>
      <w:r>
        <w:rPr>
          <w:rFonts w:cstheme="minorHAnsi"/>
          <w:szCs w:val="24"/>
        </w:rPr>
        <w:t>Any implementer involved is paid their final payment on the project (or if past payment were too high the overpayment will become a credit for later project payments</w:t>
      </w:r>
      <w:r w:rsidR="005A0582">
        <w:rPr>
          <w:rFonts w:cstheme="minorHAnsi"/>
          <w:szCs w:val="24"/>
        </w:rPr>
        <w:t>)</w:t>
      </w:r>
      <w:r>
        <w:rPr>
          <w:rFonts w:cstheme="minorHAnsi"/>
          <w:szCs w:val="24"/>
        </w:rPr>
        <w:t>.</w:t>
      </w:r>
    </w:p>
    <w:p w14:paraId="15FE0DCF" w14:textId="06F41B1F" w:rsidR="005E7736" w:rsidRDefault="005A0582" w:rsidP="005A0582">
      <w:pPr>
        <w:pStyle w:val="Heading3"/>
        <w:rPr>
          <w:rFonts w:ascii="Arial" w:hAnsi="Arial" w:cs="Arial"/>
        </w:rPr>
      </w:pPr>
      <w:r>
        <w:t xml:space="preserve">Step </w:t>
      </w:r>
      <w:r w:rsidR="005E7736">
        <w:t xml:space="preserve">6. Utility files savings with CPUC. </w:t>
      </w:r>
    </w:p>
    <w:p w14:paraId="4E647DE4" w14:textId="77777777" w:rsidR="005E7736" w:rsidRDefault="005E7736" w:rsidP="005E7736">
      <w:pPr>
        <w:rPr>
          <w:rFonts w:cstheme="minorHAnsi"/>
          <w:sz w:val="24"/>
          <w:szCs w:val="24"/>
        </w:rPr>
      </w:pPr>
      <w:r>
        <w:rPr>
          <w:rFonts w:cstheme="minorHAnsi"/>
          <w:szCs w:val="24"/>
        </w:rPr>
        <w:t>The utility aggregates all project savings and reports monthly to the CPUC and also produces an annual energy efficiency report included the their final savings and costs for the year.</w:t>
      </w:r>
    </w:p>
    <w:p w14:paraId="003E64D0" w14:textId="7BB1EAE8" w:rsidR="005E7736" w:rsidRDefault="005A0582" w:rsidP="005A0582">
      <w:pPr>
        <w:pStyle w:val="Heading3"/>
        <w:rPr>
          <w:rFonts w:ascii="Arial" w:hAnsi="Arial" w:cs="Arial"/>
        </w:rPr>
      </w:pPr>
      <w:r>
        <w:t xml:space="preserve">Step </w:t>
      </w:r>
      <w:r w:rsidR="005E7736">
        <w:t xml:space="preserve">7. CPUC may select for </w:t>
      </w:r>
      <w:r>
        <w:t>Ex Post Evaluation</w:t>
      </w:r>
    </w:p>
    <w:p w14:paraId="74AE221A" w14:textId="271FA896" w:rsidR="005E7736" w:rsidRDefault="005E7736" w:rsidP="005E7736">
      <w:pPr>
        <w:rPr>
          <w:rFonts w:cstheme="minorHAnsi"/>
          <w:sz w:val="24"/>
          <w:szCs w:val="24"/>
        </w:rPr>
      </w:pPr>
      <w:r>
        <w:rPr>
          <w:rFonts w:cstheme="minorHAnsi"/>
          <w:szCs w:val="24"/>
        </w:rPr>
        <w:t>CPUC selects random sample, obtains projects documents</w:t>
      </w:r>
      <w:r w:rsidR="005A0582">
        <w:rPr>
          <w:rFonts w:cstheme="minorHAnsi"/>
          <w:szCs w:val="24"/>
        </w:rPr>
        <w:t>,</w:t>
      </w:r>
      <w:r>
        <w:rPr>
          <w:rFonts w:cstheme="minorHAnsi"/>
          <w:szCs w:val="24"/>
        </w:rPr>
        <w:t xml:space="preserve"> and perform </w:t>
      </w:r>
      <w:r w:rsidR="005A0582">
        <w:rPr>
          <w:rFonts w:cstheme="minorHAnsi"/>
          <w:szCs w:val="24"/>
        </w:rPr>
        <w:t>independent</w:t>
      </w:r>
      <w:r>
        <w:rPr>
          <w:rFonts w:cstheme="minorHAnsi"/>
          <w:szCs w:val="24"/>
        </w:rPr>
        <w:t xml:space="preserve"> metering (if needed) and analysis of savings and attribution to utility program</w:t>
      </w:r>
      <w:r w:rsidR="005A0582">
        <w:rPr>
          <w:rFonts w:cstheme="minorHAnsi"/>
          <w:szCs w:val="24"/>
        </w:rPr>
        <w:t>.</w:t>
      </w:r>
    </w:p>
    <w:p w14:paraId="575F3588" w14:textId="26961A77" w:rsidR="005E7736" w:rsidRDefault="005A0582" w:rsidP="005A0582">
      <w:pPr>
        <w:pStyle w:val="Heading3"/>
        <w:rPr>
          <w:rFonts w:ascii="Arial" w:hAnsi="Arial" w:cs="Arial"/>
        </w:rPr>
      </w:pPr>
      <w:r>
        <w:t xml:space="preserve">Step </w:t>
      </w:r>
      <w:r w:rsidR="005E7736">
        <w:t>8. CPUC Produces Annual Energy Efficiency Savings Report.</w:t>
      </w:r>
    </w:p>
    <w:p w14:paraId="7A9594D2" w14:textId="77777777" w:rsidR="005E7736" w:rsidRDefault="005E7736" w:rsidP="005E7736">
      <w:pPr>
        <w:rPr>
          <w:rFonts w:cstheme="minorHAnsi"/>
          <w:sz w:val="24"/>
          <w:szCs w:val="24"/>
        </w:rPr>
      </w:pPr>
      <w:r>
        <w:rPr>
          <w:rFonts w:cstheme="minorHAnsi"/>
          <w:szCs w:val="24"/>
        </w:rPr>
        <w:t>CPUC staff aggregates all final utility savings results from their ex post evaluations passing through” any utility reported savings that are not evaluated. The resulting statement of annual energy efficiency savings becomes an input to resource planning activities by CPUC and CEC.</w:t>
      </w:r>
    </w:p>
    <w:p w14:paraId="1EFDC303" w14:textId="77777777" w:rsidR="005E7736" w:rsidRDefault="005E7736" w:rsidP="00A2712C"/>
    <w:p w14:paraId="3AC056A2" w14:textId="20704EEE" w:rsidR="005B42FE" w:rsidRPr="00DE4A25" w:rsidRDefault="005B42FE" w:rsidP="005B42FE"/>
    <w:p w14:paraId="75B29FE7" w14:textId="77777777" w:rsidR="005B42FE" w:rsidRPr="005B42FE" w:rsidRDefault="005B42FE" w:rsidP="005B42FE"/>
    <w:p w14:paraId="6FF7F56A" w14:textId="77777777" w:rsidR="00D20135" w:rsidRDefault="00D20135" w:rsidP="00DE4A25">
      <w:pPr>
        <w:pStyle w:val="Heading1"/>
        <w:tabs>
          <w:tab w:val="left" w:pos="3920"/>
        </w:tabs>
        <w:sectPr w:rsidR="00D20135">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pPr>
    </w:p>
    <w:p w14:paraId="69D4B532" w14:textId="2B5B981B" w:rsidR="005E7736" w:rsidRPr="005E7736" w:rsidRDefault="005E7736" w:rsidP="005E7736">
      <w:pPr>
        <w:pStyle w:val="Caption"/>
      </w:pPr>
      <w:bookmarkStart w:id="4" w:name="_Ref487143469"/>
      <w:bookmarkStart w:id="5" w:name="_Ref487143482"/>
      <w:r w:rsidRPr="005E7736">
        <w:lastRenderedPageBreak/>
        <w:t xml:space="preserve">Figure </w:t>
      </w:r>
      <w:r w:rsidR="00F532D6">
        <w:fldChar w:fldCharType="begin"/>
      </w:r>
      <w:r w:rsidR="00F532D6">
        <w:instrText xml:space="preserve"> SEQ Figure \* ARABIC </w:instrText>
      </w:r>
      <w:r w:rsidR="00F532D6">
        <w:fldChar w:fldCharType="separate"/>
      </w:r>
      <w:r w:rsidR="00641789">
        <w:rPr>
          <w:noProof/>
        </w:rPr>
        <w:t>1</w:t>
      </w:r>
      <w:r w:rsidR="00F532D6">
        <w:rPr>
          <w:noProof/>
        </w:rPr>
        <w:fldChar w:fldCharType="end"/>
      </w:r>
      <w:bookmarkEnd w:id="4"/>
      <w:r w:rsidRPr="005E7736">
        <w:t>. Custom Project and Measure Review Process</w:t>
      </w:r>
      <w:bookmarkEnd w:id="5"/>
      <w:r w:rsidR="00C133C4">
        <w:t xml:space="preserve"> [</w:t>
      </w:r>
      <w:hyperlink r:id="rId32" w:history="1">
        <w:r w:rsidR="00C133C4" w:rsidRPr="00C133C4">
          <w:rPr>
            <w:rStyle w:val="Hyperlink"/>
          </w:rPr>
          <w:t>weblink to PDF</w:t>
        </w:r>
      </w:hyperlink>
      <w:r w:rsidR="00C133C4">
        <w:t>]</w:t>
      </w:r>
    </w:p>
    <w:p w14:paraId="7EB219C7" w14:textId="77777777" w:rsidR="00A107B2" w:rsidRDefault="00A107B2" w:rsidP="00A107B2">
      <w:r w:rsidRPr="00FC534A">
        <w:rPr>
          <w:noProof/>
        </w:rPr>
        <w:drawing>
          <wp:inline distT="0" distB="0" distL="0" distR="0" wp14:anchorId="1193E27A" wp14:editId="029E6D25">
            <wp:extent cx="8138160" cy="5583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3">
                      <a:extLst>
                        <a:ext uri="{28A0092B-C50C-407E-A947-70E740481C1C}">
                          <a14:useLocalDpi xmlns:a14="http://schemas.microsoft.com/office/drawing/2010/main" val="0"/>
                        </a:ext>
                      </a:extLst>
                    </a:blip>
                    <a:srcRect t="9241" b="1546"/>
                    <a:stretch/>
                  </pic:blipFill>
                  <pic:spPr bwMode="auto">
                    <a:xfrm>
                      <a:off x="0" y="0"/>
                      <a:ext cx="8138160" cy="5583820"/>
                    </a:xfrm>
                    <a:prstGeom prst="rect">
                      <a:avLst/>
                    </a:prstGeom>
                    <a:noFill/>
                    <a:ln>
                      <a:noFill/>
                    </a:ln>
                    <a:extLst>
                      <a:ext uri="{53640926-AAD7-44D8-BBD7-CCE9431645EC}">
                        <a14:shadowObscured xmlns:a14="http://schemas.microsoft.com/office/drawing/2010/main"/>
                      </a:ext>
                    </a:extLst>
                  </pic:spPr>
                </pic:pic>
              </a:graphicData>
            </a:graphic>
          </wp:inline>
        </w:drawing>
      </w:r>
    </w:p>
    <w:p w14:paraId="3CBD33D0" w14:textId="77777777" w:rsidR="00D20135" w:rsidRDefault="00D20135" w:rsidP="00676A70">
      <w:pPr>
        <w:pStyle w:val="Heading1"/>
        <w:sectPr w:rsidR="00D20135" w:rsidSect="00D20135">
          <w:pgSz w:w="15840" w:h="12240" w:orient="landscape"/>
          <w:pgMar w:top="1440" w:right="1440" w:bottom="1440" w:left="1440" w:header="720" w:footer="720" w:gutter="0"/>
          <w:cols w:space="720"/>
          <w:docGrid w:linePitch="360"/>
        </w:sectPr>
      </w:pPr>
    </w:p>
    <w:p w14:paraId="09C0FAB1" w14:textId="7FB9AFCF" w:rsidR="00884B0D" w:rsidRDefault="00AD02E9" w:rsidP="00884B0D">
      <w:pPr>
        <w:pStyle w:val="Heading1"/>
      </w:pPr>
      <w:bookmarkStart w:id="6" w:name="_Toc487185398"/>
      <w:r>
        <w:lastRenderedPageBreak/>
        <w:t>Goals</w:t>
      </w:r>
      <w:r w:rsidR="00884B0D" w:rsidRPr="00884B0D">
        <w:t xml:space="preserve"> for the Custom EAR Process</w:t>
      </w:r>
      <w:bookmarkEnd w:id="6"/>
      <w:r w:rsidR="00884B0D" w:rsidRPr="00E873C7">
        <w:t xml:space="preserve"> </w:t>
      </w:r>
    </w:p>
    <w:p w14:paraId="01B697DF" w14:textId="394C9EA5" w:rsidR="00884B0D" w:rsidRPr="00884B0D" w:rsidRDefault="00884B0D" w:rsidP="00884B0D">
      <w:r>
        <w:rPr>
          <w:i/>
        </w:rPr>
        <w:t>During T2WG Meeting #5 (July 6 in Los Angeles), T2WG participants shared their understanding of the GOALS of the Custom Review process. [previously documented in the Custom Brainstorm]</w:t>
      </w:r>
    </w:p>
    <w:p w14:paraId="4B5DFEBD" w14:textId="77777777" w:rsidR="00884B0D" w:rsidRDefault="00884B0D" w:rsidP="00884B0D">
      <w:r>
        <w:t>The purpose of the Custom EAR Process is to …</w:t>
      </w:r>
    </w:p>
    <w:p w14:paraId="70027977" w14:textId="77777777" w:rsidR="00884B0D" w:rsidRDefault="00884B0D" w:rsidP="00BE475A">
      <w:pPr>
        <w:pStyle w:val="ListParagraph"/>
        <w:numPr>
          <w:ilvl w:val="0"/>
          <w:numId w:val="19"/>
        </w:numPr>
        <w:spacing w:after="160" w:line="259" w:lineRule="auto"/>
      </w:pPr>
      <w:r>
        <w:t xml:space="preserve">Bring the GRR closer to 1 </w:t>
      </w:r>
    </w:p>
    <w:p w14:paraId="29FABE25" w14:textId="77777777" w:rsidR="00884B0D" w:rsidRDefault="00884B0D" w:rsidP="00BE475A">
      <w:pPr>
        <w:pStyle w:val="ListParagraph"/>
        <w:numPr>
          <w:ilvl w:val="0"/>
          <w:numId w:val="19"/>
        </w:numPr>
        <w:spacing w:after="160" w:line="259" w:lineRule="auto"/>
      </w:pPr>
      <w:r>
        <w:t>Bring the NTG closer to 1</w:t>
      </w:r>
    </w:p>
    <w:p w14:paraId="135D6B49" w14:textId="77777777" w:rsidR="00884B0D" w:rsidRDefault="00884B0D" w:rsidP="00BE475A">
      <w:pPr>
        <w:pStyle w:val="ListParagraph"/>
        <w:numPr>
          <w:ilvl w:val="0"/>
          <w:numId w:val="19"/>
        </w:numPr>
        <w:spacing w:after="160" w:line="259" w:lineRule="auto"/>
      </w:pPr>
      <w:r>
        <w:t xml:space="preserve">Improve the net results for custom projects </w:t>
      </w:r>
    </w:p>
    <w:p w14:paraId="01E97AD5" w14:textId="77777777" w:rsidR="00884B0D" w:rsidRPr="008C368D" w:rsidRDefault="00884B0D" w:rsidP="00BE475A">
      <w:pPr>
        <w:pStyle w:val="ListParagraph"/>
        <w:numPr>
          <w:ilvl w:val="0"/>
          <w:numId w:val="19"/>
        </w:numPr>
        <w:spacing w:after="160" w:line="259" w:lineRule="auto"/>
      </w:pPr>
      <w:r w:rsidRPr="008C368D">
        <w:t xml:space="preserve">Improve effectiveness of ratepayer </w:t>
      </w:r>
      <w:r>
        <w:t>money</w:t>
      </w:r>
      <w:r w:rsidRPr="008C368D">
        <w:t xml:space="preserve"> spent on custom projects</w:t>
      </w:r>
    </w:p>
    <w:p w14:paraId="7519F067" w14:textId="77777777" w:rsidR="00884B0D" w:rsidRDefault="00884B0D" w:rsidP="00BE475A">
      <w:pPr>
        <w:pStyle w:val="ListParagraph"/>
        <w:numPr>
          <w:ilvl w:val="0"/>
          <w:numId w:val="19"/>
        </w:numPr>
        <w:spacing w:after="160" w:line="259" w:lineRule="auto"/>
      </w:pPr>
      <w:r>
        <w:t>Improving the project development process to address everything prior to custom review stage</w:t>
      </w:r>
    </w:p>
    <w:p w14:paraId="7F289401" w14:textId="77777777" w:rsidR="00884B0D" w:rsidRDefault="00884B0D" w:rsidP="00BE475A">
      <w:pPr>
        <w:pStyle w:val="ListParagraph"/>
        <w:numPr>
          <w:ilvl w:val="0"/>
          <w:numId w:val="19"/>
        </w:numPr>
        <w:spacing w:after="160" w:line="259" w:lineRule="auto"/>
      </w:pPr>
      <w:r w:rsidRPr="00B37BCF">
        <w:t>Goal is for EAR review to not find anything</w:t>
      </w:r>
      <w:r>
        <w:t>; all concerns</w:t>
      </w:r>
      <w:r w:rsidRPr="00B37BCF">
        <w:t xml:space="preserve"> should be addressed in project development stage. </w:t>
      </w:r>
    </w:p>
    <w:p w14:paraId="52C2F38E" w14:textId="77777777" w:rsidR="00884B0D" w:rsidRPr="0032028E" w:rsidRDefault="00884B0D" w:rsidP="00BE475A">
      <w:pPr>
        <w:pStyle w:val="ListParagraph"/>
        <w:numPr>
          <w:ilvl w:val="0"/>
          <w:numId w:val="19"/>
        </w:numPr>
        <w:spacing w:after="160" w:line="259" w:lineRule="auto"/>
      </w:pPr>
      <w:r>
        <w:t>Verify that energy savings are real and incremental</w:t>
      </w:r>
    </w:p>
    <w:p w14:paraId="1C067EE8" w14:textId="77777777" w:rsidR="00884B0D" w:rsidRDefault="00884B0D" w:rsidP="00BE475A">
      <w:pPr>
        <w:pStyle w:val="ListParagraph"/>
        <w:numPr>
          <w:ilvl w:val="0"/>
          <w:numId w:val="19"/>
        </w:numPr>
        <w:spacing w:after="160" w:line="259" w:lineRule="auto"/>
      </w:pPr>
      <w:r>
        <w:t>Ensure projects are reasonable and consistent with policy</w:t>
      </w:r>
    </w:p>
    <w:p w14:paraId="403F4879" w14:textId="77777777" w:rsidR="00884B0D" w:rsidRDefault="00884B0D" w:rsidP="00BE475A">
      <w:pPr>
        <w:pStyle w:val="ListParagraph"/>
        <w:numPr>
          <w:ilvl w:val="0"/>
          <w:numId w:val="19"/>
        </w:numPr>
        <w:spacing w:after="160" w:line="259" w:lineRule="auto"/>
      </w:pPr>
      <w:r w:rsidRPr="0032028E">
        <w:t xml:space="preserve">Evaluate PA conformance with CPUC policies, decisions, and best practices </w:t>
      </w:r>
    </w:p>
    <w:p w14:paraId="56CC1AA7" w14:textId="77777777" w:rsidR="00884B0D" w:rsidRDefault="00884B0D" w:rsidP="00BE475A">
      <w:pPr>
        <w:pStyle w:val="ListParagraph"/>
        <w:numPr>
          <w:ilvl w:val="0"/>
          <w:numId w:val="19"/>
        </w:numPr>
        <w:spacing w:after="160" w:line="259" w:lineRule="auto"/>
      </w:pPr>
      <w:r>
        <w:t>Develop confidence in the reported savings numbers</w:t>
      </w:r>
    </w:p>
    <w:p w14:paraId="6F276A8E" w14:textId="77777777" w:rsidR="00884B0D" w:rsidRDefault="00884B0D" w:rsidP="00BE475A">
      <w:pPr>
        <w:pStyle w:val="ListParagraph"/>
        <w:numPr>
          <w:ilvl w:val="0"/>
          <w:numId w:val="19"/>
        </w:numPr>
        <w:spacing w:after="160" w:line="259" w:lineRule="auto"/>
      </w:pPr>
      <w:r>
        <w:t xml:space="preserve">Improve the PAs due diligence review </w:t>
      </w:r>
    </w:p>
    <w:p w14:paraId="562FCD62" w14:textId="77777777" w:rsidR="00884B0D" w:rsidRPr="0032028E" w:rsidRDefault="00884B0D" w:rsidP="00BE475A">
      <w:pPr>
        <w:pStyle w:val="ListParagraph"/>
        <w:numPr>
          <w:ilvl w:val="0"/>
          <w:numId w:val="19"/>
        </w:numPr>
        <w:spacing w:after="160" w:line="259" w:lineRule="auto"/>
      </w:pPr>
      <w:r w:rsidRPr="0032028E">
        <w:t xml:space="preserve">Ensure the PAs’ internal due diligence activities result in quality and consist </w:t>
      </w:r>
      <w:r w:rsidRPr="0032028E">
        <w:rPr>
          <w:i/>
        </w:rPr>
        <w:t>ex ante</w:t>
      </w:r>
      <w:r w:rsidRPr="0032028E">
        <w:t xml:space="preserve"> values</w:t>
      </w:r>
    </w:p>
    <w:p w14:paraId="02E715ED" w14:textId="77777777" w:rsidR="00884B0D" w:rsidRDefault="00884B0D" w:rsidP="00BE475A">
      <w:pPr>
        <w:pStyle w:val="ListParagraph"/>
        <w:numPr>
          <w:ilvl w:val="0"/>
          <w:numId w:val="19"/>
        </w:numPr>
        <w:spacing w:after="160" w:line="259" w:lineRule="auto"/>
      </w:pPr>
      <w:r>
        <w:t>Establish communication among all parties involved and to increase trust among stakeholders</w:t>
      </w:r>
    </w:p>
    <w:p w14:paraId="7640D918" w14:textId="77777777" w:rsidR="00884B0D" w:rsidRDefault="00884B0D" w:rsidP="00BE475A">
      <w:pPr>
        <w:pStyle w:val="ListParagraph"/>
        <w:numPr>
          <w:ilvl w:val="0"/>
          <w:numId w:val="19"/>
        </w:numPr>
        <w:spacing w:after="160" w:line="259" w:lineRule="auto"/>
      </w:pPr>
      <w:r>
        <w:t>Give clear signals to the market (customers and implementers) to clarify how projects should be qualified and what projects are eligible</w:t>
      </w:r>
    </w:p>
    <w:p w14:paraId="30D5702C" w14:textId="77777777" w:rsidR="00884B0D" w:rsidRDefault="00884B0D" w:rsidP="00BE475A">
      <w:pPr>
        <w:pStyle w:val="ListParagraph"/>
        <w:numPr>
          <w:ilvl w:val="0"/>
          <w:numId w:val="19"/>
        </w:numPr>
        <w:spacing w:after="160" w:line="259" w:lineRule="auto"/>
      </w:pPr>
      <w:r>
        <w:t xml:space="preserve">Not inhibit the market from working </w:t>
      </w:r>
    </w:p>
    <w:p w14:paraId="5C1BB991" w14:textId="6700F483" w:rsidR="00884B0D" w:rsidRDefault="00884B0D" w:rsidP="00BE475A">
      <w:pPr>
        <w:pStyle w:val="ListParagraph"/>
        <w:numPr>
          <w:ilvl w:val="0"/>
          <w:numId w:val="19"/>
        </w:numPr>
        <w:spacing w:after="160" w:line="259" w:lineRule="auto"/>
      </w:pPr>
      <w:r w:rsidRPr="008C368D">
        <w:t xml:space="preserve">Improve cost effectiveness </w:t>
      </w:r>
      <w:r>
        <w:t xml:space="preserve">of the custom review process </w:t>
      </w:r>
      <w:r w:rsidRPr="008C368D">
        <w:t xml:space="preserve">by balancing the competing goals of improving net realized savings with the increased administrative cost </w:t>
      </w:r>
      <w:r>
        <w:t>of the review process</w:t>
      </w:r>
    </w:p>
    <w:p w14:paraId="0193FF91" w14:textId="299534EA" w:rsidR="00676A70" w:rsidRDefault="00676A70" w:rsidP="00676A70">
      <w:pPr>
        <w:pStyle w:val="Heading1"/>
      </w:pPr>
      <w:bookmarkStart w:id="7" w:name="_Toc487185399"/>
      <w:r>
        <w:lastRenderedPageBreak/>
        <w:t>The Ideal Streamlined Custom Process (from Meeting #5 Brainstorm)</w:t>
      </w:r>
      <w:bookmarkEnd w:id="7"/>
    </w:p>
    <w:p w14:paraId="1334BFB6" w14:textId="376F7EF5" w:rsidR="00676A70" w:rsidRPr="00676A70" w:rsidRDefault="00676A70" w:rsidP="00676A70">
      <w:pPr>
        <w:rPr>
          <w:i/>
        </w:rPr>
      </w:pPr>
      <w:r>
        <w:rPr>
          <w:i/>
        </w:rPr>
        <w:t xml:space="preserve">Stakeholders shared their </w:t>
      </w:r>
      <w:r w:rsidRPr="00676A70">
        <w:rPr>
          <w:i/>
        </w:rPr>
        <w:t>VISION</w:t>
      </w:r>
      <w:r>
        <w:rPr>
          <w:i/>
        </w:rPr>
        <w:t xml:space="preserve"> for the Ideal Custom Process: </w:t>
      </w:r>
      <w:r w:rsidRPr="00676A70">
        <w:rPr>
          <w:i/>
        </w:rPr>
        <w:t>What does the ideal Custom Review Process look like?  What are the characteristics or elements of an ideal Custom Review process?</w:t>
      </w:r>
      <w:r w:rsidR="00884B0D">
        <w:rPr>
          <w:i/>
        </w:rPr>
        <w:t xml:space="preserve"> [previously documented in the Custom Brainstorm]</w:t>
      </w:r>
    </w:p>
    <w:p w14:paraId="69AB54CC" w14:textId="77777777" w:rsidR="00676A70" w:rsidRDefault="00676A70" w:rsidP="00676A70">
      <w:r>
        <w:t>The ideal Custom process …</w:t>
      </w:r>
    </w:p>
    <w:p w14:paraId="11897397" w14:textId="77777777" w:rsidR="00676A70" w:rsidRDefault="00676A70" w:rsidP="00BE475A">
      <w:pPr>
        <w:pStyle w:val="ListParagraph"/>
        <w:numPr>
          <w:ilvl w:val="0"/>
          <w:numId w:val="11"/>
        </w:numPr>
        <w:spacing w:before="100" w:line="256" w:lineRule="auto"/>
      </w:pPr>
      <w:r>
        <w:t>Is fast and transparent with minimal iterations (i.e., minimal back and forth on a project).</w:t>
      </w:r>
    </w:p>
    <w:p w14:paraId="6124358E" w14:textId="77777777" w:rsidR="00676A70" w:rsidRDefault="00676A70" w:rsidP="00BE475A">
      <w:pPr>
        <w:pStyle w:val="ListParagraph"/>
        <w:numPr>
          <w:ilvl w:val="0"/>
          <w:numId w:val="11"/>
        </w:numPr>
        <w:spacing w:before="100" w:line="256" w:lineRule="auto"/>
      </w:pPr>
      <w:r>
        <w:t>Is transparency about each stakeholders processes.</w:t>
      </w:r>
    </w:p>
    <w:p w14:paraId="45277049" w14:textId="77777777" w:rsidR="00676A70" w:rsidRDefault="00676A70" w:rsidP="00BE475A">
      <w:pPr>
        <w:pStyle w:val="ListParagraph"/>
        <w:numPr>
          <w:ilvl w:val="0"/>
          <w:numId w:val="11"/>
        </w:numPr>
        <w:spacing w:before="100" w:line="256" w:lineRule="auto"/>
      </w:pPr>
      <w:r>
        <w:t>Improves the IOUs internal processes in a timely way that does not hold up individual projects.</w:t>
      </w:r>
    </w:p>
    <w:p w14:paraId="150B8959" w14:textId="77777777" w:rsidR="00676A70" w:rsidRDefault="00676A70" w:rsidP="00BE475A">
      <w:pPr>
        <w:pStyle w:val="ListParagraph"/>
        <w:numPr>
          <w:ilvl w:val="0"/>
          <w:numId w:val="11"/>
        </w:numPr>
        <w:spacing w:before="100" w:line="256" w:lineRule="auto"/>
      </w:pPr>
      <w:r>
        <w:t>Does not stop the project that launched the ISP or hold up other projects when a new ISP study is launched (i.e., follows the “60-day rule”).</w:t>
      </w:r>
    </w:p>
    <w:p w14:paraId="76A0D33A" w14:textId="77777777" w:rsidR="00676A70" w:rsidRDefault="00676A70" w:rsidP="00BE475A">
      <w:pPr>
        <w:pStyle w:val="ListParagraph"/>
        <w:numPr>
          <w:ilvl w:val="0"/>
          <w:numId w:val="11"/>
        </w:numPr>
        <w:spacing w:before="100" w:line="256" w:lineRule="auto"/>
      </w:pPr>
      <w:r>
        <w:t>Has quantifiable elements to assess program influence.</w:t>
      </w:r>
    </w:p>
    <w:p w14:paraId="12D4453E" w14:textId="77777777" w:rsidR="00676A70" w:rsidRDefault="00676A70" w:rsidP="00BE475A">
      <w:pPr>
        <w:pStyle w:val="ListParagraph"/>
        <w:numPr>
          <w:ilvl w:val="0"/>
          <w:numId w:val="11"/>
        </w:numPr>
        <w:spacing w:before="100" w:line="256" w:lineRule="auto"/>
      </w:pPr>
      <w:r>
        <w:t>Applies appropriate rigor based on risk to ratepayer investment.</w:t>
      </w:r>
    </w:p>
    <w:p w14:paraId="74712806" w14:textId="77777777" w:rsidR="00676A70" w:rsidRDefault="00676A70" w:rsidP="00BE475A">
      <w:pPr>
        <w:pStyle w:val="ListParagraph"/>
        <w:numPr>
          <w:ilvl w:val="0"/>
          <w:numId w:val="11"/>
        </w:numPr>
        <w:spacing w:before="100" w:line="256" w:lineRule="auto"/>
      </w:pPr>
      <w:r>
        <w:t>Considers the customer perspective.</w:t>
      </w:r>
    </w:p>
    <w:p w14:paraId="3419597A" w14:textId="77777777" w:rsidR="00676A70" w:rsidRDefault="00676A70" w:rsidP="00BE475A">
      <w:pPr>
        <w:pStyle w:val="ListParagraph"/>
        <w:numPr>
          <w:ilvl w:val="0"/>
          <w:numId w:val="11"/>
        </w:numPr>
        <w:spacing w:before="100" w:line="256" w:lineRule="auto"/>
      </w:pPr>
      <w:r>
        <w:t>Provides both positive and negative feedback.</w:t>
      </w:r>
    </w:p>
    <w:p w14:paraId="4B8A7B5B" w14:textId="77777777" w:rsidR="00676A70" w:rsidRDefault="00676A70" w:rsidP="00BE475A">
      <w:pPr>
        <w:pStyle w:val="ListParagraph"/>
        <w:numPr>
          <w:ilvl w:val="0"/>
          <w:numId w:val="11"/>
        </w:numPr>
        <w:spacing w:before="100" w:line="256" w:lineRule="auto"/>
      </w:pPr>
      <w:r>
        <w:t>Provides information about what is “right”.</w:t>
      </w:r>
    </w:p>
    <w:p w14:paraId="1AAB2A54" w14:textId="77777777" w:rsidR="00676A70" w:rsidRDefault="00676A70" w:rsidP="00BE475A">
      <w:pPr>
        <w:pStyle w:val="ListParagraph"/>
        <w:numPr>
          <w:ilvl w:val="0"/>
          <w:numId w:val="11"/>
        </w:numPr>
        <w:spacing w:before="100" w:line="256" w:lineRule="auto"/>
      </w:pPr>
      <w:r>
        <w:t>Clearly documents what information was reviewed to determine the disposition.</w:t>
      </w:r>
    </w:p>
    <w:p w14:paraId="33838AF2" w14:textId="77777777" w:rsidR="00676A70" w:rsidRDefault="00676A70" w:rsidP="00BE475A">
      <w:pPr>
        <w:pStyle w:val="ListParagraph"/>
        <w:numPr>
          <w:ilvl w:val="0"/>
          <w:numId w:val="11"/>
        </w:numPr>
        <w:spacing w:before="100" w:line="254" w:lineRule="auto"/>
      </w:pPr>
      <w:r>
        <w:t>Separates review processes from policy development (e.g., policy doesn’t change in real time or get applied retrospectively).</w:t>
      </w:r>
    </w:p>
    <w:p w14:paraId="587622C1" w14:textId="77777777" w:rsidR="00676A70" w:rsidRDefault="00676A70" w:rsidP="00BE475A">
      <w:pPr>
        <w:pStyle w:val="ListParagraph"/>
        <w:numPr>
          <w:ilvl w:val="0"/>
          <w:numId w:val="11"/>
        </w:numPr>
        <w:spacing w:before="100" w:line="254" w:lineRule="auto"/>
      </w:pPr>
      <w:r>
        <w:t>Is collaborative and provides opportunities for communication among all involved stakeholders (includes implementers).</w:t>
      </w:r>
    </w:p>
    <w:p w14:paraId="472032D6" w14:textId="77777777" w:rsidR="00676A70" w:rsidRDefault="00676A70" w:rsidP="00BE475A">
      <w:pPr>
        <w:pStyle w:val="ListParagraph"/>
        <w:numPr>
          <w:ilvl w:val="0"/>
          <w:numId w:val="11"/>
        </w:numPr>
        <w:spacing w:before="100" w:line="256" w:lineRule="auto"/>
      </w:pPr>
      <w:r>
        <w:t>Includes a formal dispute resolution process, operated by independent party.</w:t>
      </w:r>
    </w:p>
    <w:p w14:paraId="394B04B9" w14:textId="77777777" w:rsidR="00676A70" w:rsidRDefault="00676A70" w:rsidP="00BE475A">
      <w:pPr>
        <w:pStyle w:val="ListParagraph"/>
        <w:numPr>
          <w:ilvl w:val="0"/>
          <w:numId w:val="11"/>
        </w:numPr>
        <w:spacing w:before="100" w:line="256" w:lineRule="auto"/>
      </w:pPr>
      <w:r>
        <w:t>Provides appropriate amount of time for communication on project issues.</w:t>
      </w:r>
    </w:p>
    <w:p w14:paraId="0E0103E7" w14:textId="77777777" w:rsidR="00676A70" w:rsidRDefault="00676A70" w:rsidP="00BE475A">
      <w:pPr>
        <w:pStyle w:val="ListParagraph"/>
        <w:numPr>
          <w:ilvl w:val="0"/>
          <w:numId w:val="11"/>
        </w:numPr>
        <w:spacing w:before="100" w:line="256" w:lineRule="auto"/>
      </w:pPr>
      <w:r>
        <w:t>Promotes a working relationship among stakeholders.</w:t>
      </w:r>
    </w:p>
    <w:p w14:paraId="57FF6E76" w14:textId="77777777" w:rsidR="00676A70" w:rsidRDefault="00676A70" w:rsidP="00BE475A">
      <w:pPr>
        <w:pStyle w:val="ListParagraph"/>
        <w:numPr>
          <w:ilvl w:val="0"/>
          <w:numId w:val="11"/>
        </w:numPr>
        <w:spacing w:before="100" w:line="256" w:lineRule="auto"/>
      </w:pPr>
      <w:r>
        <w:t>Allows implementers (who know the project well) to communicate directly with project reviewers.</w:t>
      </w:r>
    </w:p>
    <w:p w14:paraId="7D3D91E2" w14:textId="77777777" w:rsidR="00676A70" w:rsidRDefault="00676A70" w:rsidP="00BE475A">
      <w:pPr>
        <w:pStyle w:val="ListParagraph"/>
        <w:numPr>
          <w:ilvl w:val="0"/>
          <w:numId w:val="11"/>
        </w:numPr>
        <w:spacing w:before="100" w:line="256" w:lineRule="auto"/>
      </w:pPr>
      <w:r>
        <w:t>Has a schedule with specific deadlines and Service Level Agreements (SLAs).</w:t>
      </w:r>
    </w:p>
    <w:p w14:paraId="3E129652" w14:textId="77777777" w:rsidR="00676A70" w:rsidRDefault="00676A70" w:rsidP="00BE475A">
      <w:pPr>
        <w:pStyle w:val="ListParagraph"/>
        <w:numPr>
          <w:ilvl w:val="0"/>
          <w:numId w:val="11"/>
        </w:numPr>
        <w:spacing w:before="100" w:line="256" w:lineRule="auto"/>
      </w:pPr>
      <w:r>
        <w:t>Has a clear and reasonable policy on level of rigor during review.</w:t>
      </w:r>
    </w:p>
    <w:p w14:paraId="6A1D8E25" w14:textId="77777777" w:rsidR="00676A70" w:rsidRDefault="00676A70" w:rsidP="00BE475A">
      <w:pPr>
        <w:pStyle w:val="ListParagraph"/>
        <w:numPr>
          <w:ilvl w:val="0"/>
          <w:numId w:val="11"/>
        </w:numPr>
        <w:spacing w:before="100" w:line="256" w:lineRule="auto"/>
      </w:pPr>
      <w:r>
        <w:t>Is predictable and consistent.</w:t>
      </w:r>
    </w:p>
    <w:p w14:paraId="0AE310CA" w14:textId="77777777" w:rsidR="00676A70" w:rsidRDefault="00676A70" w:rsidP="00BE475A">
      <w:pPr>
        <w:pStyle w:val="ListParagraph"/>
        <w:numPr>
          <w:ilvl w:val="0"/>
          <w:numId w:val="11"/>
        </w:numPr>
        <w:spacing w:before="100" w:line="256" w:lineRule="auto"/>
      </w:pPr>
      <w:r>
        <w:t>Demonstrates improvement in project submissions in reasonable amount of time. (e.g., the same dispositions shouldn’t be repeated).</w:t>
      </w:r>
    </w:p>
    <w:p w14:paraId="4407C5B6" w14:textId="77777777" w:rsidR="00676A70" w:rsidRDefault="00676A70" w:rsidP="00BE475A">
      <w:pPr>
        <w:pStyle w:val="ListParagraph"/>
        <w:numPr>
          <w:ilvl w:val="0"/>
          <w:numId w:val="11"/>
        </w:numPr>
        <w:spacing w:before="100" w:line="256" w:lineRule="auto"/>
      </w:pPr>
      <w:r>
        <w:t>Includes a clearly-defined, reasonable transition period to implement new dispositions on other projects.</w:t>
      </w:r>
    </w:p>
    <w:p w14:paraId="7938B706" w14:textId="77777777" w:rsidR="00676A70" w:rsidRDefault="00676A70" w:rsidP="00BE475A">
      <w:pPr>
        <w:pStyle w:val="ListParagraph"/>
        <w:numPr>
          <w:ilvl w:val="0"/>
          <w:numId w:val="11"/>
        </w:numPr>
        <w:spacing w:before="100" w:line="256" w:lineRule="auto"/>
      </w:pPr>
      <w:r>
        <w:t>Disseminates information on new rulings or policy to all stakeholders.</w:t>
      </w:r>
    </w:p>
    <w:p w14:paraId="0FD24E34" w14:textId="77777777" w:rsidR="00676A70" w:rsidRDefault="00676A70" w:rsidP="00BE475A">
      <w:pPr>
        <w:pStyle w:val="ListParagraph"/>
        <w:numPr>
          <w:ilvl w:val="0"/>
          <w:numId w:val="11"/>
        </w:numPr>
        <w:spacing w:before="100" w:line="256" w:lineRule="auto"/>
      </w:pPr>
      <w:r>
        <w:t>Promotes good communication of lessons learned and established rules among stakeholders.</w:t>
      </w:r>
    </w:p>
    <w:p w14:paraId="495517EA" w14:textId="4FF1FC02" w:rsidR="00B6532F" w:rsidRDefault="00B6532F" w:rsidP="00B6532F">
      <w:pPr>
        <w:spacing w:before="100"/>
      </w:pPr>
      <w:r>
        <w:t xml:space="preserve">Kay Hardy noted potential implications from the upcoming changes from gross to net savings. </w:t>
      </w:r>
    </w:p>
    <w:p w14:paraId="04577A27" w14:textId="77777777" w:rsidR="00B6532F" w:rsidRPr="00B6532F" w:rsidRDefault="00B6532F" w:rsidP="00545F89">
      <w:pPr>
        <w:rPr>
          <w:highlight w:val="yellow"/>
        </w:rPr>
      </w:pPr>
      <w:r w:rsidRPr="00B6532F">
        <w:rPr>
          <w:highlight w:val="yellow"/>
        </w:rPr>
        <w:t>Go to Kay’s CPUC Workshop on Non-Residential NTG:</w:t>
      </w:r>
    </w:p>
    <w:p w14:paraId="5C96556B" w14:textId="77777777" w:rsidR="00B6532F" w:rsidRPr="00B6532F" w:rsidRDefault="00B6532F" w:rsidP="00B6532F">
      <w:pPr>
        <w:spacing w:after="0" w:line="240" w:lineRule="auto"/>
        <w:ind w:left="720"/>
        <w:rPr>
          <w:highlight w:val="yellow"/>
        </w:rPr>
      </w:pPr>
      <w:r w:rsidRPr="00B6532F">
        <w:rPr>
          <w:highlight w:val="yellow"/>
        </w:rPr>
        <w:t>Wednesday, July 19</w:t>
      </w:r>
    </w:p>
    <w:p w14:paraId="0E57D625" w14:textId="77777777" w:rsidR="00B6532F" w:rsidRPr="00B6532F" w:rsidRDefault="00B6532F" w:rsidP="00B6532F">
      <w:pPr>
        <w:spacing w:after="0" w:line="240" w:lineRule="auto"/>
        <w:ind w:left="720"/>
        <w:rPr>
          <w:highlight w:val="yellow"/>
        </w:rPr>
      </w:pPr>
      <w:r w:rsidRPr="00B6532F">
        <w:rPr>
          <w:highlight w:val="yellow"/>
        </w:rPr>
        <w:t xml:space="preserve">10 a.m. – 4 p.m. </w:t>
      </w:r>
    </w:p>
    <w:p w14:paraId="6EAE55DF" w14:textId="0CB73337" w:rsidR="00B6532F" w:rsidRPr="00B6532F" w:rsidRDefault="00B6532F" w:rsidP="00B6532F">
      <w:pPr>
        <w:spacing w:after="0" w:line="240" w:lineRule="auto"/>
        <w:ind w:left="720"/>
        <w:rPr>
          <w:highlight w:val="yellow"/>
        </w:rPr>
      </w:pPr>
      <w:r w:rsidRPr="00B6532F">
        <w:rPr>
          <w:highlight w:val="yellow"/>
        </w:rPr>
        <w:t>California Public Utilities Commission, Auditorium</w:t>
      </w:r>
    </w:p>
    <w:p w14:paraId="31215009" w14:textId="77777777" w:rsidR="00B6532F" w:rsidRPr="00B6532F" w:rsidRDefault="00B6532F" w:rsidP="00B6532F">
      <w:pPr>
        <w:spacing w:after="120" w:line="240" w:lineRule="auto"/>
        <w:ind w:left="720"/>
        <w:rPr>
          <w:highlight w:val="yellow"/>
        </w:rPr>
      </w:pPr>
      <w:r w:rsidRPr="00B6532F">
        <w:rPr>
          <w:highlight w:val="yellow"/>
        </w:rPr>
        <w:t>505 Van Ness Ave., San Francisco, CA</w:t>
      </w:r>
    </w:p>
    <w:p w14:paraId="533A2607" w14:textId="61966FE2" w:rsidR="00545F89" w:rsidRPr="00B6532F" w:rsidRDefault="00B6532F" w:rsidP="00B6532F">
      <w:r w:rsidRPr="00B6532F">
        <w:rPr>
          <w:highlight w:val="yellow"/>
        </w:rPr>
        <w:t xml:space="preserve">Email </w:t>
      </w:r>
      <w:hyperlink r:id="rId34" w:history="1">
        <w:r w:rsidRPr="00B6532F">
          <w:rPr>
            <w:rStyle w:val="Hyperlink"/>
            <w:highlight w:val="yellow"/>
          </w:rPr>
          <w:t>katherine.hardy@cpuc.ca.gov</w:t>
        </w:r>
      </w:hyperlink>
      <w:r w:rsidRPr="00B6532F">
        <w:rPr>
          <w:highlight w:val="yellow"/>
        </w:rPr>
        <w:t xml:space="preserve"> for more information.</w:t>
      </w:r>
      <w:r w:rsidR="00545F89" w:rsidRPr="00B6532F">
        <w:br w:type="page"/>
      </w:r>
    </w:p>
    <w:p w14:paraId="6E7158CF" w14:textId="314DD823" w:rsidR="000A5257" w:rsidRDefault="000A5257" w:rsidP="000A5257">
      <w:pPr>
        <w:pStyle w:val="Heading1"/>
      </w:pPr>
      <w:bookmarkStart w:id="8" w:name="_Toc487185400"/>
      <w:bookmarkStart w:id="9" w:name="_Toc487110680"/>
      <w:r>
        <w:lastRenderedPageBreak/>
        <w:t>Guiding Principles for Recommendations</w:t>
      </w:r>
      <w:bookmarkEnd w:id="8"/>
    </w:p>
    <w:p w14:paraId="1269841E" w14:textId="472E659D" w:rsidR="000A5257" w:rsidRPr="00AD02E9" w:rsidRDefault="000A5257" w:rsidP="000A5257">
      <w:pPr>
        <w:rPr>
          <w:i/>
        </w:rPr>
      </w:pPr>
      <w:r w:rsidRPr="00AD02E9">
        <w:rPr>
          <w:i/>
        </w:rPr>
        <w:t>[TBD – on the agenda for July 10]</w:t>
      </w:r>
    </w:p>
    <w:p w14:paraId="3625F131" w14:textId="77777777" w:rsidR="00F306CA" w:rsidRDefault="00F306CA" w:rsidP="000B5325">
      <w:pPr>
        <w:rPr>
          <w:highlight w:val="yellow"/>
        </w:rPr>
      </w:pPr>
    </w:p>
    <w:p w14:paraId="704BD14E" w14:textId="77777777" w:rsidR="007304AA" w:rsidRDefault="007304AA" w:rsidP="007304AA"/>
    <w:p w14:paraId="40E998D2" w14:textId="77777777" w:rsidR="00833343" w:rsidRPr="000A5257" w:rsidRDefault="00833343" w:rsidP="000A5257"/>
    <w:p w14:paraId="477C42AC" w14:textId="546B375A" w:rsidR="007304AA" w:rsidRDefault="007304AA" w:rsidP="007304AA">
      <w:pPr>
        <w:pStyle w:val="Heading1"/>
      </w:pPr>
      <w:bookmarkStart w:id="10" w:name="_Toc487185401"/>
      <w:r>
        <w:lastRenderedPageBreak/>
        <w:t xml:space="preserve">Issue </w:t>
      </w:r>
      <w:r w:rsidR="00F532D6">
        <w:fldChar w:fldCharType="begin"/>
      </w:r>
      <w:r w:rsidR="00F532D6">
        <w:instrText xml:space="preserve"> SEQ Issue \* ARABIC </w:instrText>
      </w:r>
      <w:r w:rsidR="00F532D6">
        <w:fldChar w:fldCharType="separate"/>
      </w:r>
      <w:r w:rsidR="00641789">
        <w:rPr>
          <w:noProof/>
        </w:rPr>
        <w:t>1</w:t>
      </w:r>
      <w:r w:rsidR="00F532D6">
        <w:rPr>
          <w:noProof/>
        </w:rPr>
        <w:fldChar w:fldCharType="end"/>
      </w:r>
      <w:r>
        <w:t xml:space="preserve"> – </w:t>
      </w:r>
      <w:r w:rsidR="00363BCF">
        <w:t>Scope/Purpose of EAR</w:t>
      </w:r>
      <w:bookmarkEnd w:id="10"/>
    </w:p>
    <w:p w14:paraId="445DA074" w14:textId="4ACF3BED" w:rsidR="00374A2C" w:rsidRDefault="00363BCF" w:rsidP="007304AA">
      <w:r>
        <w:t xml:space="preserve">Review processes for the custom programs (including both PA Technical Review and Custom EAR) have evolved since the Custom EAR process was adopted in 2011. </w:t>
      </w:r>
      <w:r w:rsidR="00374A2C">
        <w:t xml:space="preserve">The original process is described in </w:t>
      </w:r>
      <w:hyperlink r:id="rId35" w:history="1">
        <w:r w:rsidR="00374A2C" w:rsidRPr="00E8671D">
          <w:rPr>
            <w:rStyle w:val="Hyperlink"/>
          </w:rPr>
          <w:t>D11-07-030 Appendix B</w:t>
        </w:r>
      </w:hyperlink>
      <w:r w:rsidR="00374A2C">
        <w:t xml:space="preserve"> (available in Task 6 folder on </w:t>
      </w:r>
      <w:hyperlink r:id="rId36" w:history="1">
        <w:r w:rsidR="00374A2C" w:rsidRPr="00243CE5">
          <w:rPr>
            <w:rStyle w:val="Hyperlink"/>
          </w:rPr>
          <w:t>http://t2wg.cadmusweb.com/</w:t>
        </w:r>
      </w:hyperlink>
      <w:r w:rsidR="00374A2C">
        <w:t>).</w:t>
      </w:r>
    </w:p>
    <w:p w14:paraId="45ADE0CC" w14:textId="5314145A" w:rsidR="00363BCF" w:rsidRDefault="00363BCF" w:rsidP="007304AA">
      <w:r>
        <w:t>Stakeholders differ in their opinions on the purpose, scope, and implementation of the Custom EAR process, and some stakeholders have wondered whether some Custom EAR activities are beyond the original intent of the process.</w:t>
      </w:r>
    </w:p>
    <w:p w14:paraId="74BD9D0B" w14:textId="7C4CA42F" w:rsidR="00E8671D" w:rsidRDefault="00363BCF" w:rsidP="00E8671D">
      <w:r>
        <w:t>Custom program stakeholders would benefit from a clear, concise, and up-to-date purpose and scope of the Custom EAR process.</w:t>
      </w:r>
    </w:p>
    <w:p w14:paraId="43A253E1" w14:textId="02FE7CFD" w:rsidR="007304AA" w:rsidRDefault="007304AA" w:rsidP="007304AA">
      <w:pPr>
        <w:pStyle w:val="Heading2"/>
      </w:pPr>
      <w:r>
        <w:t>Proposal</w:t>
      </w:r>
      <w:r w:rsidR="009B4FC7">
        <w:t>s</w:t>
      </w:r>
    </w:p>
    <w:p w14:paraId="5A220CA4" w14:textId="77777777" w:rsidR="00363BCF" w:rsidRDefault="00363BCF" w:rsidP="00BE475A">
      <w:pPr>
        <w:pStyle w:val="ListParagraph"/>
        <w:numPr>
          <w:ilvl w:val="0"/>
          <w:numId w:val="20"/>
        </w:numPr>
      </w:pPr>
      <w:r w:rsidRPr="00DD7B58">
        <w:t>Revert Custom Review back to original purpose for which ED reviewers operate as a reviewer of the IOU process and IOUs complete all technical and influence screening.</w:t>
      </w:r>
    </w:p>
    <w:p w14:paraId="3FA26FE3" w14:textId="2FDF9CCF" w:rsidR="007304AA" w:rsidRDefault="007304AA" w:rsidP="00BE475A">
      <w:pPr>
        <w:pStyle w:val="ListParagraph"/>
        <w:numPr>
          <w:ilvl w:val="0"/>
          <w:numId w:val="20"/>
        </w:numPr>
      </w:pPr>
      <w:r w:rsidRPr="00DD7B58">
        <w:t>Clearly document the purpose and scope of EAR</w:t>
      </w:r>
    </w:p>
    <w:p w14:paraId="308F86EB" w14:textId="3B279C8A" w:rsidR="00E8671D" w:rsidRPr="00DD7B58" w:rsidRDefault="00E8671D" w:rsidP="00BE475A">
      <w:pPr>
        <w:pStyle w:val="ListParagraph"/>
        <w:numPr>
          <w:ilvl w:val="0"/>
          <w:numId w:val="20"/>
        </w:numPr>
      </w:pPr>
      <w:r>
        <w:t>Update the original Appendix B document to outline updated purpose, scope, and processes</w:t>
      </w:r>
    </w:p>
    <w:p w14:paraId="4C564CBF" w14:textId="77777777" w:rsidR="007304AA" w:rsidRPr="007304AA" w:rsidRDefault="007304AA" w:rsidP="007304AA"/>
    <w:p w14:paraId="5DF114DB" w14:textId="5CE99738" w:rsidR="00D42F11" w:rsidRDefault="00D42F11" w:rsidP="00D42F11">
      <w:pPr>
        <w:pStyle w:val="Heading1"/>
      </w:pPr>
      <w:bookmarkStart w:id="11" w:name="_Toc487185402"/>
      <w:r>
        <w:lastRenderedPageBreak/>
        <w:t xml:space="preserve">Issue </w:t>
      </w:r>
      <w:r w:rsidR="00F532D6">
        <w:fldChar w:fldCharType="begin"/>
      </w:r>
      <w:r w:rsidR="00F532D6">
        <w:instrText xml:space="preserve"> SEQ Issue \* ARABIC </w:instrText>
      </w:r>
      <w:r w:rsidR="00F532D6">
        <w:fldChar w:fldCharType="separate"/>
      </w:r>
      <w:r w:rsidR="00641789">
        <w:rPr>
          <w:noProof/>
        </w:rPr>
        <w:t>2</w:t>
      </w:r>
      <w:r w:rsidR="00F532D6">
        <w:rPr>
          <w:noProof/>
        </w:rPr>
        <w:fldChar w:fldCharType="end"/>
      </w:r>
      <w:r>
        <w:t xml:space="preserve"> – Unfair EAR Selection</w:t>
      </w:r>
      <w:bookmarkEnd w:id="11"/>
      <w:r>
        <w:t xml:space="preserve"> </w:t>
      </w:r>
    </w:p>
    <w:p w14:paraId="04BA0761" w14:textId="5072AAA2" w:rsidR="00D42F11" w:rsidRDefault="00D42F11" w:rsidP="00D42F11">
      <w:r w:rsidRPr="007452CB">
        <w:t>The selection of projects for EAR is not random and targets certain customers or classes of customers.</w:t>
      </w:r>
    </w:p>
    <w:p w14:paraId="6FB9C457" w14:textId="67CD163A" w:rsidR="00D42F11" w:rsidRDefault="00D42F11" w:rsidP="00D42F11">
      <w:pPr>
        <w:pStyle w:val="Heading2"/>
      </w:pPr>
      <w:r>
        <w:t>Proposal</w:t>
      </w:r>
      <w:r w:rsidR="009B4FC7">
        <w:t>s</w:t>
      </w:r>
    </w:p>
    <w:p w14:paraId="44AE2EF9" w14:textId="77777777" w:rsidR="00D42F11" w:rsidRDefault="00D42F11" w:rsidP="00BE475A">
      <w:pPr>
        <w:pStyle w:val="ListParagraph"/>
        <w:numPr>
          <w:ilvl w:val="0"/>
          <w:numId w:val="28"/>
        </w:numPr>
      </w:pPr>
      <w:r>
        <w:t>EAR selection should be random.</w:t>
      </w:r>
    </w:p>
    <w:p w14:paraId="694CD98D" w14:textId="77777777" w:rsidR="00D42F11" w:rsidRPr="006A2C89" w:rsidRDefault="00D42F11" w:rsidP="00BE475A">
      <w:pPr>
        <w:pStyle w:val="ListParagraph"/>
        <w:numPr>
          <w:ilvl w:val="0"/>
          <w:numId w:val="28"/>
        </w:numPr>
      </w:pPr>
      <w:r>
        <w:t>EAR selection should be based only on key parameters (e.g., project size) and be “blind” to the customer name.</w:t>
      </w:r>
    </w:p>
    <w:p w14:paraId="21CB7520" w14:textId="38E9A22F" w:rsidR="00CB745A" w:rsidRDefault="00D42F11" w:rsidP="00CB745A">
      <w:pPr>
        <w:pStyle w:val="Heading1"/>
      </w:pPr>
      <w:bookmarkStart w:id="12" w:name="_Toc487148625"/>
      <w:bookmarkStart w:id="13" w:name="_Toc487185403"/>
      <w:r>
        <w:lastRenderedPageBreak/>
        <w:t xml:space="preserve">Issue </w:t>
      </w:r>
      <w:r w:rsidR="00F532D6">
        <w:fldChar w:fldCharType="begin"/>
      </w:r>
      <w:r w:rsidR="00F532D6">
        <w:instrText xml:space="preserve"> SEQ Issue \* ARABIC </w:instrText>
      </w:r>
      <w:r w:rsidR="00F532D6">
        <w:fldChar w:fldCharType="separate"/>
      </w:r>
      <w:r w:rsidR="00641789">
        <w:rPr>
          <w:noProof/>
        </w:rPr>
        <w:t>3</w:t>
      </w:r>
      <w:r w:rsidR="00F532D6">
        <w:rPr>
          <w:noProof/>
        </w:rPr>
        <w:fldChar w:fldCharType="end"/>
      </w:r>
      <w:r>
        <w:t xml:space="preserve"> – Extra Effort Makes EAR Not Representative</w:t>
      </w:r>
      <w:bookmarkEnd w:id="12"/>
      <w:bookmarkEnd w:id="13"/>
      <w:r>
        <w:t xml:space="preserve"> </w:t>
      </w:r>
    </w:p>
    <w:p w14:paraId="23330E07" w14:textId="027A1D87" w:rsidR="00D42F11" w:rsidRPr="00CB745A" w:rsidRDefault="00D42F11" w:rsidP="00CB745A">
      <w:r w:rsidRPr="00CB745A">
        <w:t xml:space="preserve">IOUs may conduct more rigorous review of projects selected for EAR, resulting in the project selections not being representative of larger custom project population. </w:t>
      </w:r>
    </w:p>
    <w:p w14:paraId="78ADD6EA" w14:textId="5BC424E4" w:rsidR="00D42F11" w:rsidRPr="00CB745A" w:rsidRDefault="00D42F11" w:rsidP="00BE475A">
      <w:pPr>
        <w:pStyle w:val="ListParagraph"/>
        <w:numPr>
          <w:ilvl w:val="0"/>
          <w:numId w:val="6"/>
        </w:numPr>
        <w:spacing w:before="100"/>
        <w:rPr>
          <w:i/>
        </w:rPr>
      </w:pPr>
      <w:r w:rsidRPr="00E20396">
        <w:t>Commission Staff review only a small percentage of custom projects.</w:t>
      </w:r>
      <w:r>
        <w:t xml:space="preserve"> </w:t>
      </w:r>
      <w:r w:rsidRPr="00CB745A">
        <w:rPr>
          <w:i/>
        </w:rPr>
        <w:t>[</w:t>
      </w:r>
      <w:r w:rsidRPr="00CB745A">
        <w:rPr>
          <w:i/>
        </w:rPr>
        <w:fldChar w:fldCharType="begin"/>
      </w:r>
      <w:r w:rsidRPr="00CB745A">
        <w:rPr>
          <w:i/>
        </w:rPr>
        <w:instrText xml:space="preserve"> REF _Ref487148536 \h </w:instrText>
      </w:r>
      <w:r w:rsidR="00CB745A">
        <w:rPr>
          <w:i/>
        </w:rPr>
        <w:instrText xml:space="preserve"> \* MERGEFORMAT </w:instrText>
      </w:r>
      <w:r w:rsidRPr="00CB745A">
        <w:rPr>
          <w:i/>
        </w:rPr>
      </w:r>
      <w:r w:rsidRPr="00CB745A">
        <w:rPr>
          <w:i/>
        </w:rPr>
        <w:fldChar w:fldCharType="separate"/>
      </w:r>
      <w:r w:rsidR="00641789" w:rsidRPr="00641789">
        <w:rPr>
          <w:i/>
        </w:rPr>
        <w:t xml:space="preserve">Table </w:t>
      </w:r>
      <w:r w:rsidR="00641789" w:rsidRPr="00641789">
        <w:rPr>
          <w:i/>
          <w:noProof/>
        </w:rPr>
        <w:t>1</w:t>
      </w:r>
      <w:r w:rsidRPr="00CB745A">
        <w:rPr>
          <w:i/>
        </w:rPr>
        <w:fldChar w:fldCharType="end"/>
      </w:r>
      <w:r w:rsidRPr="00CB745A">
        <w:rPr>
          <w:i/>
        </w:rPr>
        <w:t xml:space="preserve"> indicates &lt; 2% of custom projects claimed each year.]</w:t>
      </w:r>
    </w:p>
    <w:p w14:paraId="401AD970" w14:textId="77777777" w:rsidR="00D42F11" w:rsidRPr="00E20396" w:rsidRDefault="00D42F11" w:rsidP="00BE475A">
      <w:pPr>
        <w:pStyle w:val="ListParagraph"/>
        <w:numPr>
          <w:ilvl w:val="0"/>
          <w:numId w:val="8"/>
        </w:numPr>
        <w:spacing w:before="100"/>
      </w:pPr>
      <w:r w:rsidRPr="00E20396">
        <w:t xml:space="preserve">PAs </w:t>
      </w:r>
      <w:r w:rsidRPr="00BC7B62">
        <w:rPr>
          <w:i/>
          <w:iCs/>
        </w:rPr>
        <w:t>appear</w:t>
      </w:r>
      <w:r w:rsidRPr="00E20396">
        <w:t xml:space="preserve"> to put more effort into projects Commission Staff pick for revi</w:t>
      </w:r>
      <w:r>
        <w:t xml:space="preserve">ew than non-selected projects. </w:t>
      </w:r>
      <w:r w:rsidRPr="00CB745A">
        <w:rPr>
          <w:i/>
        </w:rPr>
        <w:t>[IOUs confirmed this happens for various reasons.]</w:t>
      </w:r>
    </w:p>
    <w:p w14:paraId="61147AAC" w14:textId="77777777" w:rsidR="00D42F11" w:rsidRDefault="00D42F11" w:rsidP="00BE475A">
      <w:pPr>
        <w:pStyle w:val="ListParagraph"/>
        <w:numPr>
          <w:ilvl w:val="0"/>
          <w:numId w:val="8"/>
        </w:numPr>
        <w:spacing w:before="100"/>
      </w:pPr>
      <w:r w:rsidRPr="00E20396">
        <w:t xml:space="preserve">Because PAs </w:t>
      </w:r>
      <w:r w:rsidRPr="00BC7B62">
        <w:rPr>
          <w:i/>
          <w:iCs/>
        </w:rPr>
        <w:t>appear</w:t>
      </w:r>
      <w:r w:rsidRPr="00E20396">
        <w:t xml:space="preserve"> to put additional emphasis on “picked projects”, Commission Staff reviewed projects may not be representative of the full project population.</w:t>
      </w:r>
    </w:p>
    <w:p w14:paraId="69B30248" w14:textId="77777777" w:rsidR="00D42F11" w:rsidRDefault="00D42F11" w:rsidP="00D42F11">
      <w:pPr>
        <w:spacing w:before="100"/>
      </w:pPr>
      <w:r w:rsidRPr="00742D22">
        <w:rPr>
          <w:highlight w:val="yellow"/>
        </w:rPr>
        <w:t>Is this a concern that needs to be addressed?</w:t>
      </w:r>
    </w:p>
    <w:p w14:paraId="136B7048" w14:textId="77777777" w:rsidR="00D42F11" w:rsidRDefault="00D42F11" w:rsidP="00D42F11">
      <w:pPr>
        <w:pStyle w:val="Heading2"/>
      </w:pPr>
      <w:r>
        <w:t>Proposal</w:t>
      </w:r>
    </w:p>
    <w:p w14:paraId="1BBF31C1" w14:textId="77777777" w:rsidR="00D42F11" w:rsidRPr="000D6574" w:rsidRDefault="00D42F11" w:rsidP="00D42F11">
      <w:r w:rsidRPr="000D6574">
        <w:rPr>
          <w:highlight w:val="yellow"/>
        </w:rPr>
        <w:t>[TBD – more clear direction on policy and project documentation requirements and better project development process should reduce need for more thorough review]</w:t>
      </w:r>
    </w:p>
    <w:p w14:paraId="2B189FE0" w14:textId="695AE8DB" w:rsidR="00D10BDA" w:rsidRDefault="00D10BDA" w:rsidP="00D10BDA">
      <w:pPr>
        <w:pStyle w:val="Heading1"/>
      </w:pPr>
      <w:bookmarkStart w:id="14" w:name="_Toc487185404"/>
      <w:r>
        <w:lastRenderedPageBreak/>
        <w:t xml:space="preserve">Issue </w:t>
      </w:r>
      <w:r w:rsidR="00F532D6">
        <w:fldChar w:fldCharType="begin"/>
      </w:r>
      <w:r w:rsidR="00F532D6">
        <w:instrText xml:space="preserve"> SEQ Issue \* ARABIC </w:instrText>
      </w:r>
      <w:r w:rsidR="00F532D6">
        <w:fldChar w:fldCharType="separate"/>
      </w:r>
      <w:r w:rsidR="00641789">
        <w:rPr>
          <w:noProof/>
        </w:rPr>
        <w:t>4</w:t>
      </w:r>
      <w:r w:rsidR="00F532D6">
        <w:rPr>
          <w:noProof/>
        </w:rPr>
        <w:fldChar w:fldCharType="end"/>
      </w:r>
      <w:r>
        <w:t xml:space="preserve"> – Incomplete Project Packages</w:t>
      </w:r>
      <w:bookmarkEnd w:id="14"/>
    </w:p>
    <w:p w14:paraId="42B2FC17" w14:textId="7B7BC4B5" w:rsidR="00070AE4" w:rsidRPr="00070AE4" w:rsidRDefault="00070AE4" w:rsidP="00070AE4">
      <w:r w:rsidRPr="00070AE4">
        <w:t>Project package</w:t>
      </w:r>
      <w:r>
        <w:t>s are often incomplete:</w:t>
      </w:r>
      <w:r w:rsidRPr="00070AE4">
        <w:t xml:space="preserve"> </w:t>
      </w:r>
    </w:p>
    <w:p w14:paraId="0377B210" w14:textId="77777777" w:rsidR="00D10BDA" w:rsidRDefault="00D10BDA" w:rsidP="00BE475A">
      <w:pPr>
        <w:pStyle w:val="ListParagraph"/>
        <w:numPr>
          <w:ilvl w:val="0"/>
          <w:numId w:val="9"/>
        </w:numPr>
      </w:pPr>
      <w:r w:rsidRPr="00E20396">
        <w:t>Poor project description</w:t>
      </w:r>
    </w:p>
    <w:p w14:paraId="21F6C803" w14:textId="77777777" w:rsidR="00D10BDA" w:rsidRDefault="00D10BDA" w:rsidP="00BE475A">
      <w:pPr>
        <w:pStyle w:val="ListParagraph"/>
        <w:numPr>
          <w:ilvl w:val="0"/>
          <w:numId w:val="9"/>
        </w:numPr>
      </w:pPr>
      <w:r w:rsidRPr="00E20396">
        <w:t>Insufficient documentation</w:t>
      </w:r>
    </w:p>
    <w:p w14:paraId="1363D769" w14:textId="77777777" w:rsidR="00D10BDA" w:rsidRDefault="00D10BDA" w:rsidP="00BE475A">
      <w:pPr>
        <w:pStyle w:val="ListParagraph"/>
        <w:numPr>
          <w:ilvl w:val="0"/>
          <w:numId w:val="9"/>
        </w:numPr>
      </w:pPr>
      <w:r w:rsidRPr="00E20396">
        <w:t>Applications do not provide equipment vintage, EUL or RUL values</w:t>
      </w:r>
    </w:p>
    <w:p w14:paraId="784B9316" w14:textId="77777777" w:rsidR="00D10BDA" w:rsidRDefault="00D10BDA" w:rsidP="00BE475A">
      <w:pPr>
        <w:pStyle w:val="ListParagraph"/>
        <w:numPr>
          <w:ilvl w:val="0"/>
          <w:numId w:val="9"/>
        </w:numPr>
      </w:pPr>
      <w:r>
        <w:t xml:space="preserve">The ex ante savings calculations </w:t>
      </w:r>
      <w:r w:rsidRPr="00E20396">
        <w:t xml:space="preserve">are insufficient, </w:t>
      </w:r>
      <w:r w:rsidRPr="00FD77E7">
        <w:t>inaccurate</w:t>
      </w:r>
      <w:r w:rsidRPr="00E20396">
        <w:t>, or hard to follow.</w:t>
      </w:r>
    </w:p>
    <w:p w14:paraId="065698D3" w14:textId="77777777" w:rsidR="00D10BDA" w:rsidRDefault="00D10BDA" w:rsidP="00BE475A">
      <w:pPr>
        <w:pStyle w:val="ListParagraph"/>
        <w:numPr>
          <w:ilvl w:val="0"/>
          <w:numId w:val="9"/>
        </w:numPr>
      </w:pPr>
      <w:r w:rsidRPr="00E20396">
        <w:t>Incremental measures costs not provided</w:t>
      </w:r>
    </w:p>
    <w:p w14:paraId="4331846F" w14:textId="504CD875" w:rsidR="00D10BDA" w:rsidRPr="00C133C4" w:rsidRDefault="00D10BDA" w:rsidP="00BE475A">
      <w:pPr>
        <w:pStyle w:val="ListParagraph"/>
        <w:numPr>
          <w:ilvl w:val="0"/>
          <w:numId w:val="9"/>
        </w:numPr>
      </w:pPr>
      <w:r w:rsidRPr="00C133C4">
        <w:t>Lack of internal quality control (QC): Inconsistencies</w:t>
      </w:r>
    </w:p>
    <w:p w14:paraId="5DB26F7D" w14:textId="67F43473" w:rsidR="00D10BDA" w:rsidRDefault="00D10BDA" w:rsidP="00D10BDA">
      <w:pPr>
        <w:pStyle w:val="Heading2"/>
      </w:pPr>
      <w:r>
        <w:t>Proposal</w:t>
      </w:r>
      <w:r w:rsidR="00CB745A">
        <w:t xml:space="preserve"> – Template/Guidance on Submission Requirements </w:t>
      </w:r>
    </w:p>
    <w:p w14:paraId="64F2CF21" w14:textId="77777777" w:rsidR="000E5623" w:rsidRDefault="000E5623" w:rsidP="00BE475A">
      <w:pPr>
        <w:pStyle w:val="ListParagraph"/>
        <w:numPr>
          <w:ilvl w:val="0"/>
          <w:numId w:val="29"/>
        </w:numPr>
        <w:spacing w:before="100"/>
      </w:pPr>
      <w:r>
        <w:t>ED reviewers should provide a clear, concrete definition on minimum or gold standard on expectations for project documentation</w:t>
      </w:r>
      <w:r w:rsidRPr="00FD77E7">
        <w:t xml:space="preserve"> </w:t>
      </w:r>
    </w:p>
    <w:p w14:paraId="216BEE19" w14:textId="4634717E" w:rsidR="00D10BDA" w:rsidRPr="00FD77E7" w:rsidRDefault="00D10BDA" w:rsidP="00BE475A">
      <w:pPr>
        <w:pStyle w:val="ListParagraph"/>
        <w:numPr>
          <w:ilvl w:val="0"/>
          <w:numId w:val="29"/>
        </w:numPr>
        <w:spacing w:before="100"/>
      </w:pPr>
      <w:r w:rsidRPr="00FD77E7">
        <w:t>Set clear requirements for project submission (i.e., define key elements in PD process to include and to be presented by implementers for proposed projects)</w:t>
      </w:r>
    </w:p>
    <w:p w14:paraId="4499E6D6" w14:textId="77777777" w:rsidR="00D10BDA" w:rsidRPr="00FD77E7" w:rsidRDefault="00D10BDA" w:rsidP="00BE475A">
      <w:pPr>
        <w:pStyle w:val="ListParagraph"/>
        <w:numPr>
          <w:ilvl w:val="0"/>
          <w:numId w:val="29"/>
        </w:numPr>
      </w:pPr>
      <w:r w:rsidRPr="00FD77E7">
        <w:t>Develop template for all projects that clearly states required information</w:t>
      </w:r>
    </w:p>
    <w:p w14:paraId="5F396A98" w14:textId="77777777" w:rsidR="00D10BDA" w:rsidRPr="00FD77E7" w:rsidRDefault="00D10BDA" w:rsidP="00BE475A">
      <w:pPr>
        <w:pStyle w:val="ListParagraph"/>
        <w:numPr>
          <w:ilvl w:val="0"/>
          <w:numId w:val="29"/>
        </w:numPr>
      </w:pPr>
      <w:r w:rsidRPr="00FD77E7">
        <w:t xml:space="preserve">Provide example(s) of complete, quality packages to set expectations and use as reference for training materials. </w:t>
      </w:r>
    </w:p>
    <w:p w14:paraId="38BB34AB" w14:textId="77777777" w:rsidR="00D10BDA" w:rsidRPr="00FD77E7" w:rsidRDefault="00D10BDA" w:rsidP="00BE475A">
      <w:pPr>
        <w:pStyle w:val="ListParagraph"/>
        <w:numPr>
          <w:ilvl w:val="0"/>
          <w:numId w:val="29"/>
        </w:numPr>
        <w:spacing w:before="100"/>
      </w:pPr>
      <w:r w:rsidRPr="00FD77E7">
        <w:t>Create approach to improve organization and navigation of project submittals (e.g., standard templates, filename structure, navigation guide)</w:t>
      </w:r>
    </w:p>
    <w:p w14:paraId="00E049BC" w14:textId="77777777" w:rsidR="00D10BDA" w:rsidRPr="0075151F" w:rsidRDefault="00D10BDA" w:rsidP="00D10BDA">
      <w:pPr>
        <w:rPr>
          <w:highlight w:val="yellow"/>
        </w:rPr>
      </w:pPr>
      <w:r w:rsidRPr="0075151F">
        <w:rPr>
          <w:highlight w:val="yellow"/>
        </w:rPr>
        <w:t>Any reason not to have a statewide template?</w:t>
      </w:r>
    </w:p>
    <w:p w14:paraId="37795AF5" w14:textId="77777777" w:rsidR="00D10BDA" w:rsidRPr="0075151F" w:rsidRDefault="00D10BDA" w:rsidP="00D10BDA">
      <w:pPr>
        <w:rPr>
          <w:highlight w:val="yellow"/>
        </w:rPr>
      </w:pPr>
      <w:r w:rsidRPr="0075151F">
        <w:rPr>
          <w:highlight w:val="yellow"/>
        </w:rPr>
        <w:t>What material(s) already exist?</w:t>
      </w:r>
    </w:p>
    <w:p w14:paraId="12EE245D" w14:textId="4CBE740D" w:rsidR="00833343" w:rsidRPr="009D6006" w:rsidRDefault="00833343" w:rsidP="009D6006">
      <w:pPr>
        <w:pStyle w:val="Heading2"/>
      </w:pPr>
      <w:r w:rsidRPr="009D6006">
        <w:t xml:space="preserve">Proposal – </w:t>
      </w:r>
      <w:r w:rsidR="008D6461">
        <w:t>Establish</w:t>
      </w:r>
      <w:r w:rsidR="009D6006" w:rsidRPr="009D6006">
        <w:t xml:space="preserve"> Project Development Process</w:t>
      </w:r>
    </w:p>
    <w:p w14:paraId="7867D613" w14:textId="376F9FCD" w:rsidR="00833343" w:rsidRPr="00CB745A" w:rsidRDefault="00833343" w:rsidP="00CB745A">
      <w:r w:rsidRPr="00CB745A">
        <w:t>Develop an effective project development process and set up an effective screen</w:t>
      </w:r>
      <w:r w:rsidR="00CB745A">
        <w:t xml:space="preserve">ing with transparent criteria. </w:t>
      </w:r>
      <w:r w:rsidR="009D6006" w:rsidRPr="00CB745A">
        <w:t xml:space="preserve">Use </w:t>
      </w:r>
      <w:hyperlink r:id="rId37" w:history="1">
        <w:r w:rsidR="009D6006" w:rsidRPr="00CB745A">
          <w:rPr>
            <w:rStyle w:val="Hyperlink"/>
          </w:rPr>
          <w:t xml:space="preserve">PG&amp;E’s </w:t>
        </w:r>
        <w:r w:rsidRPr="00CB745A">
          <w:rPr>
            <w:rStyle w:val="Hyperlink"/>
          </w:rPr>
          <w:t>Project Development pro</w:t>
        </w:r>
        <w:r w:rsidR="009D6006" w:rsidRPr="00CB745A">
          <w:rPr>
            <w:rStyle w:val="Hyperlink"/>
          </w:rPr>
          <w:t>tocol</w:t>
        </w:r>
      </w:hyperlink>
      <w:r w:rsidR="009D6006" w:rsidRPr="00CB745A">
        <w:t xml:space="preserve"> as a model. </w:t>
      </w:r>
    </w:p>
    <w:p w14:paraId="5A207858" w14:textId="73E73EBB" w:rsidR="008D6461" w:rsidRPr="008D6461" w:rsidRDefault="008D6461" w:rsidP="008D6461">
      <w:pPr>
        <w:pStyle w:val="Heading2"/>
      </w:pPr>
      <w:r w:rsidRPr="009D6006">
        <w:t xml:space="preserve">Proposal – Improve </w:t>
      </w:r>
      <w:r>
        <w:t>PA Technical Review</w:t>
      </w:r>
    </w:p>
    <w:p w14:paraId="22E4D724" w14:textId="63353D77" w:rsidR="008D6461" w:rsidRDefault="00CB745A" w:rsidP="009B4FC7">
      <w:r>
        <w:t xml:space="preserve">Develop </w:t>
      </w:r>
      <w:r w:rsidRPr="00CB745A">
        <w:t>steps/training/communication to increase the aptitude of the PA reviewers to catch issues</w:t>
      </w:r>
      <w:r>
        <w:t>.</w:t>
      </w:r>
    </w:p>
    <w:p w14:paraId="77CC1006" w14:textId="0895351F" w:rsidR="00CB745A" w:rsidRPr="000D6574" w:rsidRDefault="00CB745A" w:rsidP="009B4FC7">
      <w:pPr>
        <w:rPr>
          <w:highlight w:val="yellow"/>
        </w:rPr>
      </w:pPr>
      <w:r w:rsidRPr="000D6574">
        <w:rPr>
          <w:highlight w:val="yellow"/>
        </w:rPr>
        <w:t xml:space="preserve">How do IOUs determine whether PA Technical Review is doing its job? </w:t>
      </w:r>
    </w:p>
    <w:p w14:paraId="26932DE6" w14:textId="77777777" w:rsidR="00CB745A" w:rsidRPr="00742D22" w:rsidRDefault="00CB745A" w:rsidP="009D6006">
      <w:pPr>
        <w:spacing w:before="100"/>
      </w:pPr>
    </w:p>
    <w:p w14:paraId="0B9493ED" w14:textId="43395525" w:rsidR="00D42F11" w:rsidRDefault="00D42F11" w:rsidP="00D42F11">
      <w:pPr>
        <w:pStyle w:val="Heading1"/>
      </w:pPr>
      <w:bookmarkStart w:id="15" w:name="_Toc487185405"/>
      <w:r>
        <w:lastRenderedPageBreak/>
        <w:t xml:space="preserve">Issue </w:t>
      </w:r>
      <w:r w:rsidR="00F532D6">
        <w:fldChar w:fldCharType="begin"/>
      </w:r>
      <w:r w:rsidR="00F532D6">
        <w:instrText xml:space="preserve"> SEQ Issue \* ARABIC </w:instrText>
      </w:r>
      <w:r w:rsidR="00F532D6">
        <w:fldChar w:fldCharType="separate"/>
      </w:r>
      <w:r w:rsidR="00641789">
        <w:rPr>
          <w:noProof/>
        </w:rPr>
        <w:t>5</w:t>
      </w:r>
      <w:r w:rsidR="00F532D6">
        <w:rPr>
          <w:noProof/>
        </w:rPr>
        <w:fldChar w:fldCharType="end"/>
      </w:r>
      <w:r>
        <w:t xml:space="preserve"> – Ineligible/Inaccurate Assumptions in Projects</w:t>
      </w:r>
      <w:bookmarkEnd w:id="15"/>
    </w:p>
    <w:p w14:paraId="5DFBAC0F" w14:textId="4A434A01" w:rsidR="00D42F11" w:rsidRPr="000D6574" w:rsidRDefault="000D6574" w:rsidP="00BE475A">
      <w:pPr>
        <w:pStyle w:val="ListParagraph"/>
        <w:numPr>
          <w:ilvl w:val="0"/>
          <w:numId w:val="30"/>
        </w:numPr>
        <w:spacing w:before="100"/>
      </w:pPr>
      <w:r>
        <w:t xml:space="preserve">Baseline Selection – </w:t>
      </w:r>
      <w:r w:rsidR="00D42F11" w:rsidRPr="000D6574">
        <w:t>The selected baselines are not properly defined and do not address applicable codes, Federal/State regulations, and industry standard practice.</w:t>
      </w:r>
    </w:p>
    <w:p w14:paraId="1B04A7CC" w14:textId="6CC7E393" w:rsidR="00D42F11" w:rsidRPr="000D6574" w:rsidRDefault="000D6574" w:rsidP="00BE475A">
      <w:pPr>
        <w:pStyle w:val="ListParagraph"/>
        <w:numPr>
          <w:ilvl w:val="0"/>
          <w:numId w:val="30"/>
        </w:numPr>
        <w:spacing w:before="100"/>
      </w:pPr>
      <w:r>
        <w:t xml:space="preserve">Measure Eligibility – </w:t>
      </w:r>
      <w:r w:rsidR="00D42F11" w:rsidRPr="000D6574">
        <w:t>Failed site inspection because equipment not operating or already has been replaced</w:t>
      </w:r>
    </w:p>
    <w:p w14:paraId="1CA6099D" w14:textId="7CB60C20" w:rsidR="00D42F11" w:rsidRPr="000D6574" w:rsidRDefault="00D42F11" w:rsidP="00BE475A">
      <w:pPr>
        <w:pStyle w:val="ListParagraph"/>
        <w:numPr>
          <w:ilvl w:val="0"/>
          <w:numId w:val="30"/>
        </w:numPr>
        <w:spacing w:before="100"/>
      </w:pPr>
      <w:r w:rsidRPr="000D6574">
        <w:t>M&amp;V Plan Selection</w:t>
      </w:r>
      <w:r w:rsidR="000D6574">
        <w:t xml:space="preserve"> – </w:t>
      </w:r>
      <w:r w:rsidRPr="000D6574">
        <w:t>The selected M&amp;V plan is not appropriate for retrofit type.</w:t>
      </w:r>
    </w:p>
    <w:p w14:paraId="28CB90F9" w14:textId="5B9CA126" w:rsidR="00D42F11" w:rsidRPr="000D6574" w:rsidRDefault="000D6574" w:rsidP="00BE475A">
      <w:pPr>
        <w:pStyle w:val="ListParagraph"/>
        <w:numPr>
          <w:ilvl w:val="0"/>
          <w:numId w:val="30"/>
        </w:numPr>
        <w:spacing w:before="100"/>
      </w:pPr>
      <w:r>
        <w:t xml:space="preserve">Program Influence  – </w:t>
      </w:r>
      <w:r w:rsidR="00D42F11" w:rsidRPr="000D6574">
        <w:t xml:space="preserve">The project packages do not provide adequate evidence of program influence. </w:t>
      </w:r>
    </w:p>
    <w:p w14:paraId="24855821" w14:textId="77777777" w:rsidR="00D42F11" w:rsidRDefault="00D42F11" w:rsidP="00D42F11">
      <w:pPr>
        <w:pStyle w:val="Heading2"/>
      </w:pPr>
      <w:r>
        <w:t>Proposal</w:t>
      </w:r>
    </w:p>
    <w:p w14:paraId="2A92C241" w14:textId="3579A585" w:rsidR="00D42F11" w:rsidRPr="00CB745A" w:rsidRDefault="00D42F11" w:rsidP="00D42F11">
      <w:pPr>
        <w:rPr>
          <w:highlight w:val="yellow"/>
        </w:rPr>
      </w:pPr>
      <w:r w:rsidRPr="00CB745A">
        <w:rPr>
          <w:highlight w:val="yellow"/>
        </w:rPr>
        <w:t xml:space="preserve">Need to </w:t>
      </w:r>
      <w:r w:rsidR="000D6574">
        <w:rPr>
          <w:highlight w:val="yellow"/>
        </w:rPr>
        <w:t>understand reasons for inaccuracies</w:t>
      </w:r>
      <w:r w:rsidRPr="00CB745A">
        <w:rPr>
          <w:highlight w:val="yellow"/>
        </w:rPr>
        <w:t xml:space="preserve">: </w:t>
      </w:r>
    </w:p>
    <w:p w14:paraId="5B331067" w14:textId="77777777" w:rsidR="00D42F11" w:rsidRPr="00CB745A" w:rsidRDefault="00D42F11" w:rsidP="00BE475A">
      <w:pPr>
        <w:pStyle w:val="ListParagraph"/>
        <w:numPr>
          <w:ilvl w:val="0"/>
          <w:numId w:val="10"/>
        </w:numPr>
      </w:pPr>
      <w:r w:rsidRPr="00CB745A">
        <w:rPr>
          <w:highlight w:val="yellow"/>
        </w:rPr>
        <w:t xml:space="preserve">If stakeholders agree on errors, how are those errors getting through? </w:t>
      </w:r>
    </w:p>
    <w:p w14:paraId="5109229F" w14:textId="77777777" w:rsidR="00D42F11" w:rsidRPr="00CB745A" w:rsidRDefault="00D42F11" w:rsidP="00BE475A">
      <w:pPr>
        <w:pStyle w:val="ListParagraph"/>
        <w:numPr>
          <w:ilvl w:val="1"/>
          <w:numId w:val="10"/>
        </w:numPr>
      </w:pPr>
      <w:r w:rsidRPr="00CB745A">
        <w:rPr>
          <w:highlight w:val="yellow"/>
        </w:rPr>
        <w:t>clarify policy, establish clear guidelines, improve training.</w:t>
      </w:r>
      <w:r w:rsidRPr="00CB745A">
        <w:t xml:space="preserve">  </w:t>
      </w:r>
    </w:p>
    <w:p w14:paraId="66821A7B" w14:textId="77777777" w:rsidR="00D42F11" w:rsidRPr="00CB745A" w:rsidRDefault="00D42F11" w:rsidP="00BE475A">
      <w:pPr>
        <w:pStyle w:val="ListParagraph"/>
        <w:numPr>
          <w:ilvl w:val="0"/>
          <w:numId w:val="10"/>
        </w:numPr>
        <w:rPr>
          <w:highlight w:val="yellow"/>
        </w:rPr>
      </w:pPr>
      <w:r w:rsidRPr="00CB745A">
        <w:rPr>
          <w:highlight w:val="yellow"/>
        </w:rPr>
        <w:t>If stakeholders don’t agree on errors, need to get answers/guidance on how to apply policy</w:t>
      </w:r>
    </w:p>
    <w:p w14:paraId="2E60A339" w14:textId="77BEB764" w:rsidR="000D6574" w:rsidRDefault="000D6574" w:rsidP="000D6574">
      <w:pPr>
        <w:pStyle w:val="Heading1"/>
        <w:rPr>
          <w:b w:val="0"/>
        </w:rPr>
      </w:pPr>
      <w:bookmarkStart w:id="16" w:name="_Toc487185406"/>
      <w:r>
        <w:lastRenderedPageBreak/>
        <w:t xml:space="preserve">Issue </w:t>
      </w:r>
      <w:r w:rsidR="00F532D6">
        <w:fldChar w:fldCharType="begin"/>
      </w:r>
      <w:r w:rsidR="00F532D6">
        <w:instrText xml:space="preserve"> SEQ Issue \* ARABIC </w:instrText>
      </w:r>
      <w:r w:rsidR="00F532D6">
        <w:fldChar w:fldCharType="separate"/>
      </w:r>
      <w:r w:rsidR="00641789">
        <w:rPr>
          <w:noProof/>
        </w:rPr>
        <w:t>6</w:t>
      </w:r>
      <w:r w:rsidR="00F532D6">
        <w:rPr>
          <w:noProof/>
        </w:rPr>
        <w:fldChar w:fldCharType="end"/>
      </w:r>
      <w:r>
        <w:t xml:space="preserve"> – Unclear Expectations (Not that rock!)</w:t>
      </w:r>
      <w:bookmarkEnd w:id="16"/>
    </w:p>
    <w:p w14:paraId="4C62995F" w14:textId="77777777" w:rsidR="000D6574" w:rsidRDefault="000D6574" w:rsidP="000D6574">
      <w:r w:rsidRPr="00F72CDF">
        <w:t>Project developers (IOU Staff and Implementers) don’t know what “</w:t>
      </w:r>
      <w:r>
        <w:t xml:space="preserve">bar” to meet for a successful </w:t>
      </w:r>
      <w:r w:rsidRPr="00F72CDF">
        <w:t>project.</w:t>
      </w:r>
    </w:p>
    <w:p w14:paraId="7DA2BF47" w14:textId="77777777" w:rsidR="000D6574" w:rsidRDefault="000D6574" w:rsidP="000D6574">
      <w:pPr>
        <w:pStyle w:val="Heading2"/>
      </w:pPr>
      <w:r>
        <w:t>Proposal</w:t>
      </w:r>
    </w:p>
    <w:p w14:paraId="67910AF7" w14:textId="77777777" w:rsidR="000D6574" w:rsidRPr="00F72CDF" w:rsidRDefault="000D6574" w:rsidP="000D6574">
      <w:pPr>
        <w:rPr>
          <w:highlight w:val="yellow"/>
        </w:rPr>
      </w:pPr>
      <w:r w:rsidRPr="00F72CDF">
        <w:rPr>
          <w:highlight w:val="yellow"/>
        </w:rPr>
        <w:t xml:space="preserve">Can Staff provide an example of a successful project? </w:t>
      </w:r>
    </w:p>
    <w:p w14:paraId="425E8F74" w14:textId="77777777" w:rsidR="000D6574" w:rsidRPr="00F72CDF" w:rsidRDefault="000D6574" w:rsidP="000D6574">
      <w:r w:rsidRPr="00F72CDF">
        <w:rPr>
          <w:highlight w:val="yellow"/>
        </w:rPr>
        <w:t>What guidance can we provide/develop to define a successful project?</w:t>
      </w:r>
    </w:p>
    <w:p w14:paraId="78B601C1" w14:textId="1A532497" w:rsidR="00D42F11" w:rsidRDefault="00D42F11" w:rsidP="00D42F11">
      <w:pPr>
        <w:pStyle w:val="Heading1"/>
      </w:pPr>
      <w:bookmarkStart w:id="17" w:name="_Toc487185407"/>
      <w:r w:rsidRPr="00B33AC7">
        <w:rPr>
          <w:highlight w:val="cyan"/>
        </w:rPr>
        <w:lastRenderedPageBreak/>
        <w:t xml:space="preserve">Issue </w:t>
      </w:r>
      <w:r w:rsidRPr="00B33AC7">
        <w:rPr>
          <w:highlight w:val="cyan"/>
        </w:rPr>
        <w:fldChar w:fldCharType="begin"/>
      </w:r>
      <w:r w:rsidRPr="00B33AC7">
        <w:rPr>
          <w:highlight w:val="cyan"/>
        </w:rPr>
        <w:instrText xml:space="preserve"> SEQ Issue \* ARABIC </w:instrText>
      </w:r>
      <w:r w:rsidRPr="00B33AC7">
        <w:rPr>
          <w:highlight w:val="cyan"/>
        </w:rPr>
        <w:fldChar w:fldCharType="separate"/>
      </w:r>
      <w:r w:rsidR="00641789" w:rsidRPr="00B33AC7">
        <w:rPr>
          <w:noProof/>
          <w:highlight w:val="cyan"/>
        </w:rPr>
        <w:t>7</w:t>
      </w:r>
      <w:r w:rsidRPr="00B33AC7">
        <w:rPr>
          <w:highlight w:val="cyan"/>
        </w:rPr>
        <w:fldChar w:fldCharType="end"/>
      </w:r>
      <w:r w:rsidRPr="00B33AC7">
        <w:rPr>
          <w:highlight w:val="cyan"/>
        </w:rPr>
        <w:t xml:space="preserve"> – Issues detected too </w:t>
      </w:r>
      <w:commentRangeStart w:id="18"/>
      <w:r w:rsidRPr="00B33AC7">
        <w:rPr>
          <w:highlight w:val="cyan"/>
        </w:rPr>
        <w:t>late</w:t>
      </w:r>
      <w:commentRangeEnd w:id="18"/>
      <w:r w:rsidR="00B33AC7">
        <w:rPr>
          <w:rStyle w:val="CommentReference"/>
          <w:rFonts w:eastAsiaTheme="minorHAnsi" w:cstheme="minorBidi"/>
          <w:b w:val="0"/>
          <w:color w:val="auto"/>
        </w:rPr>
        <w:commentReference w:id="18"/>
      </w:r>
      <w:bookmarkEnd w:id="17"/>
      <w:r>
        <w:t xml:space="preserve"> </w:t>
      </w:r>
    </w:p>
    <w:p w14:paraId="796E2EF0" w14:textId="342F7D6B" w:rsidR="00D42F11" w:rsidRDefault="00070AE4" w:rsidP="009B4FC7">
      <w:r w:rsidRPr="009B4FC7">
        <w:t>Customers are sometimes expecting financial incentives before a project is approved, resulting in pressure on the IOU and/or EAR Team to approve a project that may not meet the program guidelines.</w:t>
      </w:r>
      <w:r w:rsidR="009B4FC7">
        <w:t xml:space="preserve"> A disposition that rejects or significantly impacts the customer incentives is awkward for all parties. </w:t>
      </w:r>
    </w:p>
    <w:p w14:paraId="1CEB3130" w14:textId="1AC7D964" w:rsidR="000D6574" w:rsidRPr="009B4FC7" w:rsidRDefault="000D6574" w:rsidP="009B4FC7">
      <w:r>
        <w:t xml:space="preserve">Influence is an issue that could/should be detected early in the process and before resources are spent developing other project material. </w:t>
      </w:r>
    </w:p>
    <w:p w14:paraId="7DB9F491" w14:textId="77777777" w:rsidR="00D42F11" w:rsidRDefault="00D42F11" w:rsidP="00D42F11">
      <w:pPr>
        <w:pStyle w:val="Heading2"/>
      </w:pPr>
      <w:r>
        <w:t>Proposal</w:t>
      </w:r>
      <w:r w:rsidRPr="00B01A2C">
        <w:t xml:space="preserve"> </w:t>
      </w:r>
      <w:r>
        <w:t xml:space="preserve">– EAR Pre-Screen </w:t>
      </w:r>
    </w:p>
    <w:p w14:paraId="29AC7993" w14:textId="507EA9A9" w:rsidR="00D42F11" w:rsidRPr="00C57944" w:rsidRDefault="00D42F11" w:rsidP="00D42F11">
      <w:r w:rsidRPr="00C57944">
        <w:t xml:space="preserve">IOUs review </w:t>
      </w:r>
      <w:r>
        <w:rPr>
          <w:u w:val="single"/>
        </w:rPr>
        <w:t>every</w:t>
      </w:r>
      <w:r>
        <w:t xml:space="preserve"> project</w:t>
      </w:r>
      <w:r w:rsidRPr="00C57944">
        <w:t xml:space="preserve"> when a</w:t>
      </w:r>
      <w:r>
        <w:t>n application (from customer) OR</w:t>
      </w:r>
      <w:r w:rsidRPr="00C57944">
        <w:t xml:space="preserve"> project feasibility study</w:t>
      </w:r>
      <w:r>
        <w:t xml:space="preserve"> (from 3P implementer)</w:t>
      </w:r>
      <w:r w:rsidRPr="00C57944">
        <w:t xml:space="preserve"> is </w:t>
      </w:r>
      <w:r w:rsidR="000D6574">
        <w:t xml:space="preserve">submitted. </w:t>
      </w:r>
      <w:r>
        <w:t>IOUs should review projects BEFORE an application or PFS is submitted; IOUs would indicate these projects are in “pre screen” status; EAR team can see projects that have completed “pre screen” status and can select projects to review.</w:t>
      </w:r>
    </w:p>
    <w:p w14:paraId="68CB8B33" w14:textId="4BFDD212" w:rsidR="009220BB" w:rsidRDefault="00CB0FA7" w:rsidP="009220BB">
      <w:pPr>
        <w:pStyle w:val="Heading1"/>
        <w:rPr>
          <w:b w:val="0"/>
        </w:rPr>
      </w:pPr>
      <w:bookmarkStart w:id="19" w:name="_Toc487185408"/>
      <w:r w:rsidRPr="00B33AC7">
        <w:rPr>
          <w:highlight w:val="cyan"/>
        </w:rPr>
        <w:lastRenderedPageBreak/>
        <w:t xml:space="preserve">Issue </w:t>
      </w:r>
      <w:r w:rsidRPr="00B33AC7">
        <w:rPr>
          <w:highlight w:val="cyan"/>
        </w:rPr>
        <w:fldChar w:fldCharType="begin"/>
      </w:r>
      <w:r w:rsidRPr="00B33AC7">
        <w:rPr>
          <w:highlight w:val="cyan"/>
        </w:rPr>
        <w:instrText xml:space="preserve"> SEQ Issue \* ARABIC </w:instrText>
      </w:r>
      <w:r w:rsidRPr="00B33AC7">
        <w:rPr>
          <w:highlight w:val="cyan"/>
        </w:rPr>
        <w:fldChar w:fldCharType="separate"/>
      </w:r>
      <w:r w:rsidR="00641789" w:rsidRPr="00B33AC7">
        <w:rPr>
          <w:noProof/>
          <w:highlight w:val="cyan"/>
        </w:rPr>
        <w:t>8</w:t>
      </w:r>
      <w:r w:rsidRPr="00B33AC7">
        <w:rPr>
          <w:highlight w:val="cyan"/>
        </w:rPr>
        <w:fldChar w:fldCharType="end"/>
      </w:r>
      <w:r w:rsidRPr="00B33AC7">
        <w:rPr>
          <w:highlight w:val="cyan"/>
        </w:rPr>
        <w:t xml:space="preserve"> – </w:t>
      </w:r>
      <w:r w:rsidR="00D4672E" w:rsidRPr="00B33AC7">
        <w:rPr>
          <w:highlight w:val="cyan"/>
        </w:rPr>
        <w:t>EAR Process Too Long</w:t>
      </w:r>
      <w:bookmarkEnd w:id="19"/>
    </w:p>
    <w:p w14:paraId="50A7F80A" w14:textId="77777777" w:rsidR="00D42F11" w:rsidRPr="00D4672E" w:rsidRDefault="00D42F11" w:rsidP="00BE475A">
      <w:pPr>
        <w:pStyle w:val="ListParagraph"/>
        <w:numPr>
          <w:ilvl w:val="0"/>
          <w:numId w:val="3"/>
        </w:numPr>
      </w:pPr>
      <w:r w:rsidRPr="00D4672E">
        <w:t xml:space="preserve">The IOUs take longer than two weeks to upload project packages. </w:t>
      </w:r>
    </w:p>
    <w:p w14:paraId="5D1CCC66" w14:textId="77777777" w:rsidR="00D42F11" w:rsidRPr="00D4672E" w:rsidRDefault="00D42F11" w:rsidP="00BE475A">
      <w:pPr>
        <w:pStyle w:val="ListParagraph"/>
        <w:numPr>
          <w:ilvl w:val="0"/>
          <w:numId w:val="3"/>
        </w:numPr>
      </w:pPr>
      <w:r w:rsidRPr="00D4672E">
        <w:t>Projects may sit on CMPA for weeks or longer before EAR Team begins review.</w:t>
      </w:r>
    </w:p>
    <w:p w14:paraId="63A80D66" w14:textId="039AC499" w:rsidR="009220BB" w:rsidRPr="00D4672E" w:rsidRDefault="00070AE4" w:rsidP="00BE475A">
      <w:pPr>
        <w:pStyle w:val="ListParagraph"/>
        <w:numPr>
          <w:ilvl w:val="0"/>
          <w:numId w:val="3"/>
        </w:numPr>
      </w:pPr>
      <w:r w:rsidRPr="00D4672E">
        <w:t>Custom EAR process takes longer than two weeks.</w:t>
      </w:r>
      <w:r w:rsidR="008A4A97" w:rsidRPr="00D4672E">
        <w:t xml:space="preserve"> (various reasons for delays)</w:t>
      </w:r>
    </w:p>
    <w:p w14:paraId="19DAAC3B" w14:textId="6231EFCC" w:rsidR="00D42F11" w:rsidRPr="00D4672E" w:rsidRDefault="00D42F11" w:rsidP="00BE475A">
      <w:pPr>
        <w:pStyle w:val="ListParagraph"/>
        <w:numPr>
          <w:ilvl w:val="0"/>
          <w:numId w:val="3"/>
        </w:numPr>
      </w:pPr>
      <w:r w:rsidRPr="00D4672E">
        <w:t>Projects/communications go through multiple iterations</w:t>
      </w:r>
    </w:p>
    <w:p w14:paraId="30C952BB" w14:textId="2854333B" w:rsidR="00D42F11" w:rsidRPr="00D4672E" w:rsidRDefault="00B12CF1" w:rsidP="00BE475A">
      <w:pPr>
        <w:pStyle w:val="ListParagraph"/>
        <w:numPr>
          <w:ilvl w:val="0"/>
          <w:numId w:val="3"/>
        </w:numPr>
      </w:pPr>
      <w:r>
        <w:t>P</w:t>
      </w:r>
      <w:r w:rsidR="00070AE4" w:rsidRPr="00D4672E">
        <w:t>rojects may end up in limbo</w:t>
      </w:r>
    </w:p>
    <w:p w14:paraId="50DD558C" w14:textId="77777777" w:rsidR="00B12CF1" w:rsidRDefault="009220BB" w:rsidP="00BE475A">
      <w:pPr>
        <w:pStyle w:val="ListParagraph"/>
        <w:numPr>
          <w:ilvl w:val="0"/>
          <w:numId w:val="3"/>
        </w:numPr>
      </w:pPr>
      <w:r w:rsidRPr="00D4672E">
        <w:t>There is no accountability for failure to meet established timelines for review/disposition – Impacts Customer/Implementer/Project</w:t>
      </w:r>
    </w:p>
    <w:p w14:paraId="6FAC666A" w14:textId="3494F08E" w:rsidR="00DE03C5" w:rsidRPr="00DE03C5" w:rsidRDefault="00DE03C5" w:rsidP="00BE475A">
      <w:pPr>
        <w:pStyle w:val="ListParagraph"/>
        <w:numPr>
          <w:ilvl w:val="0"/>
          <w:numId w:val="3"/>
        </w:numPr>
      </w:pPr>
      <w:r w:rsidRPr="00DE03C5">
        <w:t>All ED selected projects requi</w:t>
      </w:r>
      <w:r>
        <w:t xml:space="preserve">re transparency around timeline. </w:t>
      </w:r>
    </w:p>
    <w:p w14:paraId="43DA4A24" w14:textId="77777777" w:rsidR="000D6574" w:rsidRDefault="000D6574" w:rsidP="000D6574">
      <w:pPr>
        <w:pStyle w:val="Heading2"/>
      </w:pPr>
      <w:r>
        <w:t>Proposal – Parallel Process</w:t>
      </w:r>
    </w:p>
    <w:p w14:paraId="285B233E" w14:textId="17309E48" w:rsidR="000D6574" w:rsidRPr="000D6574" w:rsidRDefault="000D6574" w:rsidP="000D6574">
      <w:r w:rsidRPr="000D6574">
        <w:t>Create a parallel process (as originally intended) rather than a serial process</w:t>
      </w:r>
      <w:r>
        <w:t>.</w:t>
      </w:r>
      <w:r w:rsidR="00014EE0">
        <w:t xml:space="preserve"> </w:t>
      </w:r>
    </w:p>
    <w:p w14:paraId="47E7F62D" w14:textId="77777777" w:rsidR="000D6574" w:rsidRPr="001B4C04" w:rsidRDefault="000D6574" w:rsidP="000D6574">
      <w:pPr>
        <w:pStyle w:val="Heading2"/>
      </w:pPr>
      <w:r>
        <w:t>Proposal – Prioritize Projects</w:t>
      </w:r>
    </w:p>
    <w:p w14:paraId="28DBF451" w14:textId="2B6BF68D" w:rsidR="000D6574" w:rsidRPr="00D20135" w:rsidRDefault="000D6574" w:rsidP="000D6574">
      <w:r w:rsidRPr="00D20135">
        <w:t>IOUs communicate with Staff during weekly calls on which projects are urgent to move to installation. Staff would provid</w:t>
      </w:r>
      <w:r w:rsidR="00B12CF1">
        <w:t>e</w:t>
      </w:r>
      <w:r w:rsidRPr="00D20135">
        <w:t xml:space="preserve"> information on timeline and prioritize for review (as appropriate). Peter would work with EAR to determine whether projects could be accelerated</w:t>
      </w:r>
      <w:r w:rsidR="00B12CF1">
        <w:t>.</w:t>
      </w:r>
    </w:p>
    <w:p w14:paraId="5169845E" w14:textId="5F962852" w:rsidR="00DE03C5" w:rsidRDefault="009220BB" w:rsidP="009220BB">
      <w:pPr>
        <w:pStyle w:val="Heading2"/>
      </w:pPr>
      <w:r w:rsidRPr="00B33AC7">
        <w:rPr>
          <w:highlight w:val="yellow"/>
        </w:rPr>
        <w:t>Proposal</w:t>
      </w:r>
      <w:r w:rsidR="00DE03C5" w:rsidRPr="00B33AC7">
        <w:rPr>
          <w:highlight w:val="yellow"/>
        </w:rPr>
        <w:t xml:space="preserve"> – SLA for EAR</w:t>
      </w:r>
    </w:p>
    <w:p w14:paraId="28C76648" w14:textId="17FBFB4E" w:rsidR="009220BB" w:rsidRDefault="00DE03C5" w:rsidP="00DE03C5">
      <w:r>
        <w:t xml:space="preserve">Establish a Service Level Agreement (SLA) for all projects selected for EAR. </w:t>
      </w:r>
    </w:p>
    <w:p w14:paraId="677D421C" w14:textId="7EF96D21" w:rsidR="00C55FBD" w:rsidRPr="00C55FBD" w:rsidRDefault="00B12CF1" w:rsidP="00C55FBD">
      <w:pPr>
        <w:pStyle w:val="Heading3"/>
      </w:pPr>
      <w:r>
        <w:t>SLA Proposal A</w:t>
      </w:r>
    </w:p>
    <w:p w14:paraId="489F0368" w14:textId="77777777" w:rsidR="009220BB" w:rsidRPr="00C55FBD" w:rsidRDefault="009220BB" w:rsidP="00BE475A">
      <w:pPr>
        <w:pStyle w:val="ListParagraph"/>
        <w:numPr>
          <w:ilvl w:val="0"/>
          <w:numId w:val="31"/>
        </w:numPr>
      </w:pPr>
      <w:r w:rsidRPr="00C55FBD">
        <w:t>After CMPA ED Selection:</w:t>
      </w:r>
    </w:p>
    <w:p w14:paraId="17527B02" w14:textId="77777777" w:rsidR="009220BB" w:rsidRPr="00C55FBD" w:rsidRDefault="009220BB" w:rsidP="00BE475A">
      <w:pPr>
        <w:pStyle w:val="ListParagraph"/>
        <w:numPr>
          <w:ilvl w:val="1"/>
          <w:numId w:val="31"/>
        </w:numPr>
      </w:pPr>
      <w:r w:rsidRPr="00C55FBD">
        <w:t>2 weeks – PA Uploads Documents</w:t>
      </w:r>
    </w:p>
    <w:p w14:paraId="5245C77A" w14:textId="77777777" w:rsidR="009220BB" w:rsidRPr="00C55FBD" w:rsidRDefault="009220BB" w:rsidP="00BE475A">
      <w:pPr>
        <w:pStyle w:val="ListParagraph"/>
        <w:numPr>
          <w:ilvl w:val="1"/>
          <w:numId w:val="31"/>
        </w:numPr>
      </w:pPr>
      <w:r w:rsidRPr="00C55FBD">
        <w:t>2 weeks – Preliminary ED Review/NRD (needs requirement document) – sent to PA/Implementer simultaneously</w:t>
      </w:r>
    </w:p>
    <w:p w14:paraId="5A0285A9" w14:textId="77777777" w:rsidR="009220BB" w:rsidRPr="00C55FBD" w:rsidRDefault="009220BB" w:rsidP="00BE475A">
      <w:pPr>
        <w:pStyle w:val="ListParagraph"/>
        <w:numPr>
          <w:ilvl w:val="1"/>
          <w:numId w:val="31"/>
        </w:numPr>
      </w:pPr>
      <w:r w:rsidRPr="00C55FBD">
        <w:t>2 weeks – PA/Implementer Response</w:t>
      </w:r>
    </w:p>
    <w:p w14:paraId="2DCE8547" w14:textId="77777777" w:rsidR="009220BB" w:rsidRPr="00C55FBD" w:rsidRDefault="009220BB" w:rsidP="00BE475A">
      <w:pPr>
        <w:pStyle w:val="ListParagraph"/>
        <w:numPr>
          <w:ilvl w:val="1"/>
          <w:numId w:val="31"/>
        </w:numPr>
      </w:pPr>
      <w:r w:rsidRPr="00C55FBD">
        <w:t>2 weeks – ED Final Disposition</w:t>
      </w:r>
    </w:p>
    <w:p w14:paraId="66DBC94F" w14:textId="77777777" w:rsidR="009220BB" w:rsidRPr="00C55FBD" w:rsidRDefault="009220BB" w:rsidP="00BE475A">
      <w:pPr>
        <w:pStyle w:val="ListParagraph"/>
        <w:numPr>
          <w:ilvl w:val="1"/>
          <w:numId w:val="31"/>
        </w:numPr>
      </w:pPr>
      <w:r w:rsidRPr="00C55FBD">
        <w:t>Dispute Resolution Process to follow (no longer than 4 weeks)</w:t>
      </w:r>
    </w:p>
    <w:p w14:paraId="18C6D7B5" w14:textId="77777777" w:rsidR="009220BB" w:rsidRPr="00C55FBD" w:rsidRDefault="009220BB" w:rsidP="00BE475A">
      <w:pPr>
        <w:pStyle w:val="ListParagraph"/>
        <w:numPr>
          <w:ilvl w:val="0"/>
          <w:numId w:val="31"/>
        </w:numPr>
      </w:pPr>
      <w:r w:rsidRPr="00C55FBD">
        <w:t>Exception to above timeline only with joint approval of ED/PA/Implementer</w:t>
      </w:r>
    </w:p>
    <w:p w14:paraId="1F4E05D6" w14:textId="77777777" w:rsidR="009220BB" w:rsidRPr="00C55FBD" w:rsidRDefault="009220BB" w:rsidP="00BE475A">
      <w:pPr>
        <w:pStyle w:val="ListParagraph"/>
        <w:numPr>
          <w:ilvl w:val="1"/>
          <w:numId w:val="31"/>
        </w:numPr>
      </w:pPr>
      <w:r w:rsidRPr="00C55FBD">
        <w:t>If ED exceeds SLA, project proceeds as if approved</w:t>
      </w:r>
    </w:p>
    <w:p w14:paraId="4DC4A767" w14:textId="1D140B95" w:rsidR="00F3749F" w:rsidRDefault="009220BB" w:rsidP="00BE475A">
      <w:pPr>
        <w:pStyle w:val="ListParagraph"/>
        <w:numPr>
          <w:ilvl w:val="1"/>
          <w:numId w:val="31"/>
        </w:numPr>
      </w:pPr>
      <w:r w:rsidRPr="00C55FBD">
        <w:t>If Implementer exceeds SLA, project rejected</w:t>
      </w:r>
    </w:p>
    <w:p w14:paraId="1F7D1D47" w14:textId="5E04DFC5" w:rsidR="00B12CF1" w:rsidRPr="00C55FBD" w:rsidRDefault="00B12CF1" w:rsidP="00B12CF1">
      <w:pPr>
        <w:pStyle w:val="Heading3"/>
      </w:pPr>
      <w:r>
        <w:t>SLA Proposal B</w:t>
      </w:r>
    </w:p>
    <w:p w14:paraId="1DD8E84A" w14:textId="669553D7" w:rsidR="00B12CF1" w:rsidRDefault="00B12CF1" w:rsidP="00B12CF1">
      <w:r w:rsidRPr="00C55FBD">
        <w:t xml:space="preserve">See </w:t>
      </w:r>
      <w:hyperlink r:id="rId40" w:history="1">
        <w:r w:rsidRPr="00B12CF1">
          <w:rPr>
            <w:rStyle w:val="Hyperlink"/>
          </w:rPr>
          <w:t xml:space="preserve">SCE proposal </w:t>
        </w:r>
      </w:hyperlink>
      <w:r w:rsidRPr="00C55FBD">
        <w:t xml:space="preserve">on </w:t>
      </w:r>
      <w:r>
        <w:t xml:space="preserve">next </w:t>
      </w:r>
      <w:r w:rsidRPr="00C55FBD">
        <w:t>page</w:t>
      </w:r>
      <w:r>
        <w:t xml:space="preserve"> </w:t>
      </w:r>
      <w:r w:rsidRPr="00C55FBD">
        <w:t>.</w:t>
      </w:r>
    </w:p>
    <w:p w14:paraId="5B3FE6C9" w14:textId="07E8896F" w:rsidR="00B12CF1" w:rsidRDefault="00B12CF1" w:rsidP="00B12CF1">
      <w:pPr>
        <w:pStyle w:val="Caption"/>
      </w:pPr>
      <w:r>
        <w:lastRenderedPageBreak/>
        <w:t xml:space="preserve">Table </w:t>
      </w:r>
      <w:r w:rsidR="00F532D6">
        <w:fldChar w:fldCharType="begin"/>
      </w:r>
      <w:r w:rsidR="00F532D6">
        <w:instrText xml:space="preserve"> SEQ Table \* ARABIC </w:instrText>
      </w:r>
      <w:r w:rsidR="00F532D6">
        <w:fldChar w:fldCharType="separate"/>
      </w:r>
      <w:r w:rsidR="00641789">
        <w:rPr>
          <w:noProof/>
        </w:rPr>
        <w:t>3</w:t>
      </w:r>
      <w:r w:rsidR="00F532D6">
        <w:rPr>
          <w:noProof/>
        </w:rPr>
        <w:fldChar w:fldCharType="end"/>
      </w:r>
      <w:r>
        <w:t>. Comparison of SLA Proposals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14"/>
        <w:gridCol w:w="4492"/>
        <w:gridCol w:w="4144"/>
      </w:tblGrid>
      <w:tr w:rsidR="00B12CF1" w:rsidRPr="009B220C" w14:paraId="2E7B1240" w14:textId="77777777" w:rsidTr="00C133C4">
        <w:tc>
          <w:tcPr>
            <w:tcW w:w="382" w:type="pct"/>
            <w:shd w:val="clear" w:color="auto" w:fill="D0CECE" w:themeFill="background2" w:themeFillShade="E6"/>
            <w:vAlign w:val="center"/>
            <w:hideMark/>
          </w:tcPr>
          <w:p w14:paraId="3D85A607" w14:textId="77777777" w:rsidR="00B12CF1" w:rsidRPr="009B220C" w:rsidRDefault="00B12CF1" w:rsidP="00C133C4">
            <w:pPr>
              <w:keepNext/>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W</w:t>
            </w:r>
            <w:r w:rsidRPr="009B220C">
              <w:rPr>
                <w:rFonts w:eastAsia="Times New Roman" w:cs="Times New Roman"/>
                <w:b/>
                <w:bCs/>
                <w:color w:val="000000"/>
                <w:sz w:val="20"/>
                <w:szCs w:val="20"/>
              </w:rPr>
              <w:t>k #</w:t>
            </w:r>
          </w:p>
        </w:tc>
        <w:tc>
          <w:tcPr>
            <w:tcW w:w="2402" w:type="pct"/>
            <w:shd w:val="clear" w:color="auto" w:fill="D0CECE" w:themeFill="background2" w:themeFillShade="E6"/>
            <w:vAlign w:val="center"/>
            <w:hideMark/>
          </w:tcPr>
          <w:p w14:paraId="4B3F41CB" w14:textId="77777777" w:rsidR="00B12CF1" w:rsidRPr="009B220C" w:rsidRDefault="00B12CF1" w:rsidP="00C133C4">
            <w:pPr>
              <w:keepNext/>
              <w:spacing w:after="0" w:line="240" w:lineRule="auto"/>
              <w:jc w:val="center"/>
              <w:rPr>
                <w:rFonts w:eastAsia="Times New Roman" w:cs="Times New Roman"/>
                <w:b/>
                <w:bCs/>
                <w:color w:val="000000"/>
                <w:sz w:val="20"/>
                <w:szCs w:val="20"/>
              </w:rPr>
            </w:pPr>
            <w:r w:rsidRPr="009B220C">
              <w:rPr>
                <w:rFonts w:eastAsia="Times New Roman" w:cs="Times New Roman"/>
                <w:b/>
                <w:bCs/>
                <w:color w:val="000000"/>
                <w:sz w:val="20"/>
                <w:szCs w:val="20"/>
              </w:rPr>
              <w:t>SLA Proposal A</w:t>
            </w:r>
          </w:p>
        </w:tc>
        <w:tc>
          <w:tcPr>
            <w:tcW w:w="2216" w:type="pct"/>
            <w:shd w:val="clear" w:color="auto" w:fill="D0CECE" w:themeFill="background2" w:themeFillShade="E6"/>
            <w:vAlign w:val="center"/>
            <w:hideMark/>
          </w:tcPr>
          <w:p w14:paraId="54CBEE20" w14:textId="77777777" w:rsidR="00B12CF1" w:rsidRPr="009B220C" w:rsidRDefault="00B12CF1" w:rsidP="00C133C4">
            <w:pPr>
              <w:keepNext/>
              <w:spacing w:after="0" w:line="240" w:lineRule="auto"/>
              <w:jc w:val="center"/>
              <w:rPr>
                <w:rFonts w:eastAsia="Times New Roman" w:cs="Times New Roman"/>
                <w:b/>
                <w:bCs/>
                <w:color w:val="000000"/>
                <w:sz w:val="20"/>
                <w:szCs w:val="20"/>
              </w:rPr>
            </w:pPr>
            <w:r w:rsidRPr="009B220C">
              <w:rPr>
                <w:rFonts w:eastAsia="Times New Roman" w:cs="Times New Roman"/>
                <w:b/>
                <w:bCs/>
                <w:color w:val="000000"/>
                <w:sz w:val="20"/>
                <w:szCs w:val="20"/>
              </w:rPr>
              <w:t>SLA Proposal B</w:t>
            </w:r>
          </w:p>
        </w:tc>
      </w:tr>
      <w:tr w:rsidR="00B12CF1" w:rsidRPr="009B220C" w14:paraId="0D7433FD" w14:textId="77777777" w:rsidTr="00C133C4">
        <w:tc>
          <w:tcPr>
            <w:tcW w:w="382" w:type="pct"/>
            <w:shd w:val="clear" w:color="auto" w:fill="auto"/>
            <w:vAlign w:val="bottom"/>
            <w:hideMark/>
          </w:tcPr>
          <w:p w14:paraId="4277E5CF" w14:textId="77777777" w:rsidR="00B12CF1" w:rsidRPr="009B220C" w:rsidRDefault="00B12CF1" w:rsidP="00C133C4">
            <w:pPr>
              <w:keepNext/>
              <w:spacing w:after="0" w:line="240" w:lineRule="auto"/>
              <w:jc w:val="center"/>
              <w:rPr>
                <w:rFonts w:eastAsia="Times New Roman" w:cs="Times New Roman"/>
                <w:bCs/>
                <w:color w:val="000000"/>
                <w:sz w:val="20"/>
                <w:szCs w:val="20"/>
              </w:rPr>
            </w:pPr>
            <w:r w:rsidRPr="009B220C">
              <w:rPr>
                <w:rFonts w:eastAsia="Times New Roman" w:cs="Times New Roman"/>
                <w:bCs/>
                <w:color w:val="000000"/>
                <w:sz w:val="20"/>
                <w:szCs w:val="20"/>
              </w:rPr>
              <w:t>Start</w:t>
            </w:r>
          </w:p>
        </w:tc>
        <w:tc>
          <w:tcPr>
            <w:tcW w:w="4618" w:type="pct"/>
            <w:gridSpan w:val="2"/>
            <w:shd w:val="clear" w:color="auto" w:fill="auto"/>
            <w:vAlign w:val="center"/>
            <w:hideMark/>
          </w:tcPr>
          <w:p w14:paraId="0CB817C2" w14:textId="77777777" w:rsidR="00B12CF1" w:rsidRPr="009B220C" w:rsidRDefault="00B12CF1" w:rsidP="00C133C4">
            <w:pPr>
              <w:keepNext/>
              <w:spacing w:after="0" w:line="240" w:lineRule="auto"/>
              <w:jc w:val="center"/>
              <w:rPr>
                <w:rFonts w:eastAsia="Times New Roman" w:cs="Times New Roman"/>
                <w:color w:val="000000"/>
                <w:sz w:val="20"/>
                <w:szCs w:val="20"/>
              </w:rPr>
            </w:pPr>
            <w:r w:rsidRPr="009B220C">
              <w:rPr>
                <w:rFonts w:eastAsia="Times New Roman" w:cs="Times New Roman"/>
                <w:color w:val="000000"/>
                <w:sz w:val="20"/>
                <w:szCs w:val="20"/>
              </w:rPr>
              <w:t>PAs provide a list of projects bi-monthly</w:t>
            </w:r>
          </w:p>
        </w:tc>
      </w:tr>
      <w:tr w:rsidR="00B12CF1" w:rsidRPr="009B220C" w14:paraId="320413DF" w14:textId="77777777" w:rsidTr="00C133C4">
        <w:tc>
          <w:tcPr>
            <w:tcW w:w="382" w:type="pct"/>
            <w:shd w:val="clear" w:color="auto" w:fill="auto"/>
            <w:vAlign w:val="bottom"/>
            <w:hideMark/>
          </w:tcPr>
          <w:p w14:paraId="3DFB2177" w14:textId="77777777" w:rsidR="00B12CF1" w:rsidRPr="009B220C" w:rsidRDefault="00B12CF1" w:rsidP="00C133C4">
            <w:pPr>
              <w:keepNext/>
              <w:spacing w:after="0" w:line="240" w:lineRule="auto"/>
              <w:jc w:val="center"/>
              <w:rPr>
                <w:rFonts w:eastAsia="Times New Roman" w:cs="Times New Roman"/>
                <w:bCs/>
                <w:color w:val="000000"/>
                <w:sz w:val="20"/>
                <w:szCs w:val="20"/>
              </w:rPr>
            </w:pPr>
            <w:r w:rsidRPr="009B220C">
              <w:rPr>
                <w:rFonts w:eastAsia="Times New Roman" w:cs="Times New Roman"/>
                <w:bCs/>
                <w:color w:val="000000"/>
                <w:sz w:val="20"/>
                <w:szCs w:val="20"/>
              </w:rPr>
              <w:t>1</w:t>
            </w:r>
          </w:p>
        </w:tc>
        <w:tc>
          <w:tcPr>
            <w:tcW w:w="4618" w:type="pct"/>
            <w:gridSpan w:val="2"/>
            <w:vMerge w:val="restart"/>
            <w:shd w:val="clear" w:color="auto" w:fill="auto"/>
            <w:vAlign w:val="center"/>
            <w:hideMark/>
          </w:tcPr>
          <w:p w14:paraId="663FA0AE" w14:textId="77777777" w:rsidR="00B12CF1" w:rsidRPr="009B220C" w:rsidRDefault="00B12CF1" w:rsidP="00C133C4">
            <w:pPr>
              <w:keepNext/>
              <w:spacing w:after="0" w:line="240" w:lineRule="auto"/>
              <w:jc w:val="center"/>
              <w:rPr>
                <w:rFonts w:eastAsia="Times New Roman" w:cs="Times New Roman"/>
                <w:color w:val="000000"/>
                <w:sz w:val="20"/>
                <w:szCs w:val="20"/>
              </w:rPr>
            </w:pPr>
            <w:r w:rsidRPr="009B220C">
              <w:rPr>
                <w:rFonts w:eastAsia="Times New Roman" w:cs="Times New Roman"/>
                <w:color w:val="000000"/>
                <w:sz w:val="20"/>
                <w:szCs w:val="20"/>
              </w:rPr>
              <w:t>Staff selects projects (2 weeks)</w:t>
            </w:r>
          </w:p>
        </w:tc>
      </w:tr>
      <w:tr w:rsidR="00B12CF1" w:rsidRPr="009B220C" w14:paraId="044B274F" w14:textId="77777777" w:rsidTr="00C133C4">
        <w:tc>
          <w:tcPr>
            <w:tcW w:w="382" w:type="pct"/>
            <w:shd w:val="clear" w:color="auto" w:fill="auto"/>
            <w:vAlign w:val="bottom"/>
            <w:hideMark/>
          </w:tcPr>
          <w:p w14:paraId="617B11A0" w14:textId="77777777" w:rsidR="00B12CF1" w:rsidRPr="009B220C" w:rsidRDefault="00B12CF1" w:rsidP="00C133C4">
            <w:pPr>
              <w:keepNext/>
              <w:spacing w:after="0" w:line="240" w:lineRule="auto"/>
              <w:jc w:val="center"/>
              <w:rPr>
                <w:rFonts w:eastAsia="Times New Roman" w:cs="Times New Roman"/>
                <w:bCs/>
                <w:color w:val="000000"/>
                <w:sz w:val="20"/>
                <w:szCs w:val="20"/>
              </w:rPr>
            </w:pPr>
            <w:r w:rsidRPr="009B220C">
              <w:rPr>
                <w:rFonts w:eastAsia="Times New Roman" w:cs="Times New Roman"/>
                <w:bCs/>
                <w:color w:val="000000"/>
                <w:sz w:val="20"/>
                <w:szCs w:val="20"/>
              </w:rPr>
              <w:t>2</w:t>
            </w:r>
          </w:p>
        </w:tc>
        <w:tc>
          <w:tcPr>
            <w:tcW w:w="4618" w:type="pct"/>
            <w:gridSpan w:val="2"/>
            <w:vMerge/>
            <w:vAlign w:val="center"/>
            <w:hideMark/>
          </w:tcPr>
          <w:p w14:paraId="49600922" w14:textId="77777777" w:rsidR="00B12CF1" w:rsidRPr="009B220C" w:rsidRDefault="00B12CF1" w:rsidP="00C133C4">
            <w:pPr>
              <w:keepNext/>
              <w:spacing w:after="0" w:line="240" w:lineRule="auto"/>
              <w:jc w:val="center"/>
              <w:rPr>
                <w:rFonts w:eastAsia="Times New Roman" w:cs="Times New Roman"/>
                <w:color w:val="000000"/>
                <w:sz w:val="20"/>
                <w:szCs w:val="20"/>
              </w:rPr>
            </w:pPr>
          </w:p>
        </w:tc>
      </w:tr>
      <w:tr w:rsidR="00B12CF1" w:rsidRPr="009B220C" w14:paraId="3CF42C92" w14:textId="77777777" w:rsidTr="00C133C4">
        <w:tc>
          <w:tcPr>
            <w:tcW w:w="382" w:type="pct"/>
            <w:shd w:val="clear" w:color="auto" w:fill="auto"/>
            <w:vAlign w:val="bottom"/>
            <w:hideMark/>
          </w:tcPr>
          <w:p w14:paraId="522FBFE4" w14:textId="77777777" w:rsidR="00B12CF1" w:rsidRPr="009B220C" w:rsidRDefault="00B12CF1" w:rsidP="00C133C4">
            <w:pPr>
              <w:keepNext/>
              <w:spacing w:after="0" w:line="240" w:lineRule="auto"/>
              <w:jc w:val="center"/>
              <w:rPr>
                <w:rFonts w:eastAsia="Times New Roman" w:cs="Times New Roman"/>
                <w:bCs/>
                <w:color w:val="000000"/>
                <w:sz w:val="20"/>
                <w:szCs w:val="20"/>
              </w:rPr>
            </w:pPr>
            <w:r w:rsidRPr="009B220C">
              <w:rPr>
                <w:rFonts w:eastAsia="Times New Roman" w:cs="Times New Roman"/>
                <w:bCs/>
                <w:color w:val="000000"/>
                <w:sz w:val="20"/>
                <w:szCs w:val="20"/>
              </w:rPr>
              <w:t>3</w:t>
            </w:r>
          </w:p>
        </w:tc>
        <w:tc>
          <w:tcPr>
            <w:tcW w:w="4618" w:type="pct"/>
            <w:gridSpan w:val="2"/>
            <w:vMerge w:val="restart"/>
            <w:shd w:val="clear" w:color="auto" w:fill="auto"/>
            <w:vAlign w:val="center"/>
            <w:hideMark/>
          </w:tcPr>
          <w:p w14:paraId="0CE15E88" w14:textId="77777777" w:rsidR="00B12CF1" w:rsidRPr="009B220C" w:rsidRDefault="00B12CF1" w:rsidP="00C133C4">
            <w:pPr>
              <w:keepNext/>
              <w:spacing w:after="0" w:line="240" w:lineRule="auto"/>
              <w:jc w:val="center"/>
              <w:rPr>
                <w:rFonts w:eastAsia="Times New Roman" w:cs="Times New Roman"/>
                <w:color w:val="000000"/>
                <w:sz w:val="20"/>
                <w:szCs w:val="20"/>
              </w:rPr>
            </w:pPr>
            <w:r w:rsidRPr="009B220C">
              <w:rPr>
                <w:rFonts w:eastAsia="Times New Roman" w:cs="Times New Roman"/>
                <w:color w:val="000000"/>
                <w:sz w:val="20"/>
                <w:szCs w:val="20"/>
              </w:rPr>
              <w:t>PA uploads documents on CMPA (2 weeks)</w:t>
            </w:r>
          </w:p>
        </w:tc>
      </w:tr>
      <w:tr w:rsidR="00B12CF1" w:rsidRPr="009B220C" w14:paraId="7F491B6F" w14:textId="77777777" w:rsidTr="00C133C4">
        <w:tc>
          <w:tcPr>
            <w:tcW w:w="382" w:type="pct"/>
            <w:shd w:val="clear" w:color="auto" w:fill="auto"/>
            <w:vAlign w:val="bottom"/>
            <w:hideMark/>
          </w:tcPr>
          <w:p w14:paraId="7E5EBA79" w14:textId="77777777" w:rsidR="00B12CF1" w:rsidRPr="009B220C" w:rsidRDefault="00B12CF1" w:rsidP="00C133C4">
            <w:pPr>
              <w:keepNext/>
              <w:spacing w:after="0" w:line="240" w:lineRule="auto"/>
              <w:jc w:val="center"/>
              <w:rPr>
                <w:rFonts w:eastAsia="Times New Roman" w:cs="Times New Roman"/>
                <w:bCs/>
                <w:color w:val="000000"/>
                <w:sz w:val="20"/>
                <w:szCs w:val="20"/>
              </w:rPr>
            </w:pPr>
            <w:r w:rsidRPr="009B220C">
              <w:rPr>
                <w:rFonts w:eastAsia="Times New Roman" w:cs="Times New Roman"/>
                <w:bCs/>
                <w:color w:val="000000"/>
                <w:sz w:val="20"/>
                <w:szCs w:val="20"/>
              </w:rPr>
              <w:t>4</w:t>
            </w:r>
          </w:p>
        </w:tc>
        <w:tc>
          <w:tcPr>
            <w:tcW w:w="4618" w:type="pct"/>
            <w:gridSpan w:val="2"/>
            <w:vMerge/>
            <w:vAlign w:val="center"/>
            <w:hideMark/>
          </w:tcPr>
          <w:p w14:paraId="1324A135" w14:textId="77777777" w:rsidR="00B12CF1" w:rsidRPr="009B220C" w:rsidRDefault="00B12CF1" w:rsidP="00C133C4">
            <w:pPr>
              <w:keepNext/>
              <w:spacing w:after="0" w:line="240" w:lineRule="auto"/>
              <w:rPr>
                <w:rFonts w:eastAsia="Times New Roman" w:cs="Times New Roman"/>
                <w:color w:val="000000"/>
                <w:sz w:val="20"/>
                <w:szCs w:val="20"/>
              </w:rPr>
            </w:pPr>
          </w:p>
        </w:tc>
      </w:tr>
      <w:tr w:rsidR="00B12CF1" w:rsidRPr="009B220C" w14:paraId="44413E27" w14:textId="77777777" w:rsidTr="00C133C4">
        <w:tc>
          <w:tcPr>
            <w:tcW w:w="382" w:type="pct"/>
            <w:shd w:val="clear" w:color="auto" w:fill="auto"/>
            <w:vAlign w:val="bottom"/>
            <w:hideMark/>
          </w:tcPr>
          <w:p w14:paraId="32AE5F78" w14:textId="77777777" w:rsidR="00B12CF1" w:rsidRPr="009B220C" w:rsidRDefault="00B12CF1" w:rsidP="00C133C4">
            <w:pPr>
              <w:keepNext/>
              <w:spacing w:after="0" w:line="240" w:lineRule="auto"/>
              <w:jc w:val="center"/>
              <w:rPr>
                <w:rFonts w:eastAsia="Times New Roman" w:cs="Times New Roman"/>
                <w:bCs/>
                <w:color w:val="000000"/>
                <w:sz w:val="20"/>
                <w:szCs w:val="20"/>
              </w:rPr>
            </w:pPr>
            <w:r w:rsidRPr="009B220C">
              <w:rPr>
                <w:rFonts w:eastAsia="Times New Roman" w:cs="Times New Roman"/>
                <w:bCs/>
                <w:color w:val="000000"/>
                <w:sz w:val="20"/>
                <w:szCs w:val="20"/>
              </w:rPr>
              <w:t>5</w:t>
            </w:r>
          </w:p>
        </w:tc>
        <w:tc>
          <w:tcPr>
            <w:tcW w:w="2402" w:type="pct"/>
            <w:shd w:val="clear" w:color="auto" w:fill="auto"/>
            <w:vAlign w:val="center"/>
            <w:hideMark/>
          </w:tcPr>
          <w:p w14:paraId="66915908" w14:textId="77777777" w:rsidR="00B12CF1" w:rsidRPr="009B220C" w:rsidRDefault="00B12CF1" w:rsidP="00C133C4">
            <w:pPr>
              <w:keepNext/>
              <w:spacing w:after="0" w:line="240" w:lineRule="auto"/>
              <w:rPr>
                <w:rFonts w:eastAsia="Times New Roman" w:cs="Times New Roman"/>
                <w:color w:val="000000"/>
                <w:sz w:val="20"/>
                <w:szCs w:val="20"/>
              </w:rPr>
            </w:pPr>
            <w:r w:rsidRPr="009B220C">
              <w:rPr>
                <w:rFonts w:eastAsia="Times New Roman" w:cs="Times New Roman"/>
                <w:b/>
                <w:color w:val="000000"/>
                <w:sz w:val="20"/>
                <w:szCs w:val="20"/>
              </w:rPr>
              <w:t>Preliminary review</w:t>
            </w:r>
            <w:r w:rsidRPr="009B220C">
              <w:rPr>
                <w:rFonts w:eastAsia="Times New Roman" w:cs="Times New Roman"/>
                <w:color w:val="000000"/>
                <w:sz w:val="20"/>
                <w:szCs w:val="20"/>
              </w:rPr>
              <w:t xml:space="preserve"> </w:t>
            </w:r>
            <w:r>
              <w:rPr>
                <w:rFonts w:eastAsia="Times New Roman" w:cs="Times New Roman"/>
                <w:color w:val="000000"/>
                <w:sz w:val="20"/>
                <w:szCs w:val="20"/>
              </w:rPr>
              <w:t>–</w:t>
            </w:r>
            <w:r w:rsidRPr="009B220C">
              <w:rPr>
                <w:rFonts w:eastAsia="Times New Roman" w:cs="Times New Roman"/>
                <w:color w:val="000000"/>
                <w:sz w:val="20"/>
                <w:szCs w:val="20"/>
              </w:rPr>
              <w:t xml:space="preserve"> Staff inform PA of any eligibility issues (1 week)</w:t>
            </w:r>
          </w:p>
        </w:tc>
        <w:tc>
          <w:tcPr>
            <w:tcW w:w="2216" w:type="pct"/>
            <w:vMerge w:val="restart"/>
            <w:shd w:val="clear" w:color="auto" w:fill="auto"/>
            <w:vAlign w:val="center"/>
            <w:hideMark/>
          </w:tcPr>
          <w:p w14:paraId="71116AF5" w14:textId="77777777" w:rsidR="00B12CF1" w:rsidRPr="009B220C" w:rsidRDefault="00B12CF1" w:rsidP="00C133C4">
            <w:pPr>
              <w:keepNext/>
              <w:spacing w:after="0" w:line="240" w:lineRule="auto"/>
              <w:rPr>
                <w:rFonts w:eastAsia="Times New Roman" w:cs="Times New Roman"/>
                <w:color w:val="000000"/>
                <w:sz w:val="20"/>
                <w:szCs w:val="20"/>
              </w:rPr>
            </w:pPr>
            <w:r w:rsidRPr="009B220C">
              <w:rPr>
                <w:rFonts w:eastAsia="Times New Roman" w:cs="Times New Roman"/>
                <w:b/>
                <w:color w:val="000000"/>
                <w:sz w:val="20"/>
                <w:szCs w:val="20"/>
              </w:rPr>
              <w:t>Preliminary review</w:t>
            </w:r>
            <w:r w:rsidRPr="009B220C">
              <w:rPr>
                <w:rFonts w:eastAsia="Times New Roman" w:cs="Times New Roman"/>
                <w:color w:val="000000"/>
                <w:sz w:val="20"/>
                <w:szCs w:val="20"/>
              </w:rPr>
              <w:t xml:space="preserve"> and </w:t>
            </w:r>
            <w:r w:rsidRPr="009B220C">
              <w:rPr>
                <w:rFonts w:eastAsia="Times New Roman" w:cs="Times New Roman"/>
                <w:b/>
                <w:color w:val="000000"/>
                <w:sz w:val="20"/>
                <w:szCs w:val="20"/>
              </w:rPr>
              <w:t>data request</w:t>
            </w:r>
            <w:r w:rsidRPr="009B220C">
              <w:rPr>
                <w:rFonts w:eastAsia="Times New Roman" w:cs="Times New Roman"/>
                <w:color w:val="000000"/>
                <w:sz w:val="20"/>
                <w:szCs w:val="20"/>
              </w:rPr>
              <w:t xml:space="preserve"> (sent  to PA/Implementer simultaneously) (2 weeks)</w:t>
            </w:r>
          </w:p>
        </w:tc>
      </w:tr>
      <w:tr w:rsidR="00B12CF1" w:rsidRPr="009B220C" w14:paraId="097C2C87" w14:textId="77777777" w:rsidTr="00C133C4">
        <w:tc>
          <w:tcPr>
            <w:tcW w:w="382" w:type="pct"/>
            <w:shd w:val="clear" w:color="auto" w:fill="auto"/>
            <w:vAlign w:val="bottom"/>
            <w:hideMark/>
          </w:tcPr>
          <w:p w14:paraId="15FA2F78" w14:textId="77777777" w:rsidR="00B12CF1" w:rsidRPr="009B220C" w:rsidRDefault="00B12CF1" w:rsidP="00C133C4">
            <w:pPr>
              <w:keepNext/>
              <w:spacing w:after="0" w:line="240" w:lineRule="auto"/>
              <w:jc w:val="center"/>
              <w:rPr>
                <w:rFonts w:eastAsia="Times New Roman" w:cs="Times New Roman"/>
                <w:bCs/>
                <w:color w:val="000000"/>
                <w:sz w:val="20"/>
                <w:szCs w:val="20"/>
              </w:rPr>
            </w:pPr>
            <w:r w:rsidRPr="009B220C">
              <w:rPr>
                <w:rFonts w:eastAsia="Times New Roman" w:cs="Times New Roman"/>
                <w:bCs/>
                <w:color w:val="000000"/>
                <w:sz w:val="20"/>
                <w:szCs w:val="20"/>
              </w:rPr>
              <w:t>6</w:t>
            </w:r>
          </w:p>
        </w:tc>
        <w:tc>
          <w:tcPr>
            <w:tcW w:w="2402" w:type="pct"/>
            <w:vMerge w:val="restart"/>
            <w:shd w:val="clear" w:color="auto" w:fill="auto"/>
            <w:vAlign w:val="center"/>
            <w:hideMark/>
          </w:tcPr>
          <w:p w14:paraId="39FBC524" w14:textId="77777777" w:rsidR="00B12CF1" w:rsidRPr="009B220C" w:rsidRDefault="00B12CF1" w:rsidP="00C133C4">
            <w:pPr>
              <w:keepNext/>
              <w:spacing w:after="0" w:line="240" w:lineRule="auto"/>
              <w:rPr>
                <w:rFonts w:eastAsia="Times New Roman" w:cs="Times New Roman"/>
                <w:color w:val="000000"/>
                <w:sz w:val="20"/>
                <w:szCs w:val="20"/>
              </w:rPr>
            </w:pPr>
            <w:r w:rsidRPr="009B220C">
              <w:rPr>
                <w:rFonts w:eastAsia="Times New Roman" w:cs="Times New Roman"/>
                <w:b/>
                <w:color w:val="000000"/>
                <w:sz w:val="20"/>
                <w:szCs w:val="20"/>
              </w:rPr>
              <w:t>Data Request</w:t>
            </w:r>
            <w:r w:rsidRPr="009B220C">
              <w:rPr>
                <w:rFonts w:eastAsia="Times New Roman" w:cs="Times New Roman"/>
                <w:color w:val="000000"/>
                <w:sz w:val="20"/>
                <w:szCs w:val="20"/>
              </w:rPr>
              <w:t xml:space="preserve"> - Staff request any additional needed information (2 weeks)</w:t>
            </w:r>
          </w:p>
        </w:tc>
        <w:tc>
          <w:tcPr>
            <w:tcW w:w="2216" w:type="pct"/>
            <w:vMerge/>
            <w:vAlign w:val="center"/>
            <w:hideMark/>
          </w:tcPr>
          <w:p w14:paraId="0AC6D8EA" w14:textId="77777777" w:rsidR="00B12CF1" w:rsidRPr="009B220C" w:rsidRDefault="00B12CF1" w:rsidP="00C133C4">
            <w:pPr>
              <w:keepNext/>
              <w:spacing w:after="0" w:line="240" w:lineRule="auto"/>
              <w:rPr>
                <w:rFonts w:eastAsia="Times New Roman" w:cs="Times New Roman"/>
                <w:color w:val="000000"/>
                <w:sz w:val="20"/>
                <w:szCs w:val="20"/>
              </w:rPr>
            </w:pPr>
          </w:p>
        </w:tc>
      </w:tr>
      <w:tr w:rsidR="00B12CF1" w:rsidRPr="009B220C" w14:paraId="44C46256" w14:textId="77777777" w:rsidTr="00C133C4">
        <w:tc>
          <w:tcPr>
            <w:tcW w:w="382" w:type="pct"/>
            <w:shd w:val="clear" w:color="auto" w:fill="auto"/>
            <w:vAlign w:val="bottom"/>
            <w:hideMark/>
          </w:tcPr>
          <w:p w14:paraId="7BC4EE43" w14:textId="77777777" w:rsidR="00B12CF1" w:rsidRPr="009B220C" w:rsidRDefault="00B12CF1" w:rsidP="00C133C4">
            <w:pPr>
              <w:keepNext/>
              <w:spacing w:after="0" w:line="240" w:lineRule="auto"/>
              <w:jc w:val="center"/>
              <w:rPr>
                <w:rFonts w:eastAsia="Times New Roman" w:cs="Times New Roman"/>
                <w:bCs/>
                <w:color w:val="000000"/>
                <w:sz w:val="20"/>
                <w:szCs w:val="20"/>
              </w:rPr>
            </w:pPr>
            <w:r w:rsidRPr="009B220C">
              <w:rPr>
                <w:rFonts w:eastAsia="Times New Roman" w:cs="Times New Roman"/>
                <w:bCs/>
                <w:color w:val="000000"/>
                <w:sz w:val="20"/>
                <w:szCs w:val="20"/>
              </w:rPr>
              <w:t>7</w:t>
            </w:r>
          </w:p>
        </w:tc>
        <w:tc>
          <w:tcPr>
            <w:tcW w:w="2402" w:type="pct"/>
            <w:vMerge/>
            <w:vAlign w:val="center"/>
            <w:hideMark/>
          </w:tcPr>
          <w:p w14:paraId="4CF57B86" w14:textId="77777777" w:rsidR="00B12CF1" w:rsidRPr="009B220C" w:rsidRDefault="00B12CF1" w:rsidP="00C133C4">
            <w:pPr>
              <w:keepNext/>
              <w:spacing w:after="0" w:line="240" w:lineRule="auto"/>
              <w:rPr>
                <w:rFonts w:eastAsia="Times New Roman" w:cs="Times New Roman"/>
                <w:color w:val="000000"/>
                <w:sz w:val="20"/>
                <w:szCs w:val="20"/>
              </w:rPr>
            </w:pPr>
          </w:p>
        </w:tc>
        <w:tc>
          <w:tcPr>
            <w:tcW w:w="2216" w:type="pct"/>
            <w:vMerge w:val="restart"/>
            <w:shd w:val="clear" w:color="auto" w:fill="auto"/>
            <w:vAlign w:val="center"/>
            <w:hideMark/>
          </w:tcPr>
          <w:p w14:paraId="00908ED6" w14:textId="77777777" w:rsidR="00B12CF1" w:rsidRPr="009B220C" w:rsidRDefault="00B12CF1" w:rsidP="00C133C4">
            <w:pPr>
              <w:keepNext/>
              <w:spacing w:after="0" w:line="240" w:lineRule="auto"/>
              <w:rPr>
                <w:rFonts w:eastAsia="Times New Roman" w:cs="Times New Roman"/>
                <w:color w:val="000000"/>
                <w:sz w:val="20"/>
                <w:szCs w:val="20"/>
              </w:rPr>
            </w:pPr>
            <w:r w:rsidRPr="009B220C">
              <w:rPr>
                <w:rFonts w:eastAsia="Times New Roman" w:cs="Times New Roman"/>
                <w:color w:val="000000"/>
                <w:sz w:val="20"/>
                <w:szCs w:val="20"/>
              </w:rPr>
              <w:t>PA/Implementer Response to data request (2 weeks)</w:t>
            </w:r>
          </w:p>
        </w:tc>
      </w:tr>
      <w:tr w:rsidR="00B12CF1" w:rsidRPr="009B220C" w14:paraId="661B84BE" w14:textId="77777777" w:rsidTr="00C133C4">
        <w:tc>
          <w:tcPr>
            <w:tcW w:w="382" w:type="pct"/>
            <w:shd w:val="clear" w:color="auto" w:fill="auto"/>
            <w:vAlign w:val="bottom"/>
            <w:hideMark/>
          </w:tcPr>
          <w:p w14:paraId="3CFD58BB" w14:textId="77777777" w:rsidR="00B12CF1" w:rsidRPr="009B220C" w:rsidRDefault="00B12CF1" w:rsidP="00C133C4">
            <w:pPr>
              <w:keepNext/>
              <w:spacing w:after="0" w:line="240" w:lineRule="auto"/>
              <w:jc w:val="center"/>
              <w:rPr>
                <w:rFonts w:eastAsia="Times New Roman" w:cs="Times New Roman"/>
                <w:bCs/>
                <w:color w:val="000000"/>
                <w:sz w:val="20"/>
                <w:szCs w:val="20"/>
              </w:rPr>
            </w:pPr>
            <w:r w:rsidRPr="009B220C">
              <w:rPr>
                <w:rFonts w:eastAsia="Times New Roman" w:cs="Times New Roman"/>
                <w:bCs/>
                <w:color w:val="000000"/>
                <w:sz w:val="20"/>
                <w:szCs w:val="20"/>
              </w:rPr>
              <w:t>8</w:t>
            </w:r>
          </w:p>
        </w:tc>
        <w:tc>
          <w:tcPr>
            <w:tcW w:w="2402" w:type="pct"/>
            <w:vMerge w:val="restart"/>
            <w:shd w:val="clear" w:color="auto" w:fill="auto"/>
            <w:vAlign w:val="center"/>
            <w:hideMark/>
          </w:tcPr>
          <w:p w14:paraId="5E41DAEB" w14:textId="77777777" w:rsidR="00B12CF1" w:rsidRPr="009B220C" w:rsidRDefault="00B12CF1" w:rsidP="00C133C4">
            <w:pPr>
              <w:keepNext/>
              <w:spacing w:after="0" w:line="240" w:lineRule="auto"/>
              <w:rPr>
                <w:rFonts w:eastAsia="Times New Roman" w:cs="Times New Roman"/>
                <w:color w:val="000000"/>
                <w:sz w:val="20"/>
                <w:szCs w:val="20"/>
              </w:rPr>
            </w:pPr>
            <w:r w:rsidRPr="009B220C">
              <w:rPr>
                <w:rFonts w:eastAsia="Times New Roman" w:cs="Times New Roman"/>
                <w:color w:val="000000"/>
                <w:sz w:val="20"/>
                <w:szCs w:val="20"/>
              </w:rPr>
              <w:t>Staff to confirm if the project is ready for review and provide an estimate for Final Disposition date (3 weeks)</w:t>
            </w:r>
          </w:p>
        </w:tc>
        <w:tc>
          <w:tcPr>
            <w:tcW w:w="2216" w:type="pct"/>
            <w:vMerge/>
            <w:vAlign w:val="center"/>
            <w:hideMark/>
          </w:tcPr>
          <w:p w14:paraId="1F78532C" w14:textId="77777777" w:rsidR="00B12CF1" w:rsidRPr="009B220C" w:rsidRDefault="00B12CF1" w:rsidP="00C133C4">
            <w:pPr>
              <w:keepNext/>
              <w:spacing w:after="0" w:line="240" w:lineRule="auto"/>
              <w:rPr>
                <w:rFonts w:eastAsia="Times New Roman" w:cs="Times New Roman"/>
                <w:color w:val="000000"/>
                <w:sz w:val="20"/>
                <w:szCs w:val="20"/>
              </w:rPr>
            </w:pPr>
          </w:p>
        </w:tc>
      </w:tr>
      <w:tr w:rsidR="00B12CF1" w:rsidRPr="009B220C" w14:paraId="72D78111" w14:textId="77777777" w:rsidTr="00C133C4">
        <w:tc>
          <w:tcPr>
            <w:tcW w:w="382" w:type="pct"/>
            <w:shd w:val="clear" w:color="auto" w:fill="auto"/>
            <w:vAlign w:val="bottom"/>
            <w:hideMark/>
          </w:tcPr>
          <w:p w14:paraId="48C04AFC" w14:textId="77777777" w:rsidR="00B12CF1" w:rsidRPr="009B220C" w:rsidRDefault="00B12CF1" w:rsidP="00C133C4">
            <w:pPr>
              <w:keepNext/>
              <w:spacing w:after="0" w:line="240" w:lineRule="auto"/>
              <w:jc w:val="center"/>
              <w:rPr>
                <w:rFonts w:eastAsia="Times New Roman" w:cs="Times New Roman"/>
                <w:bCs/>
                <w:color w:val="000000"/>
                <w:sz w:val="20"/>
                <w:szCs w:val="20"/>
              </w:rPr>
            </w:pPr>
            <w:r w:rsidRPr="009B220C">
              <w:rPr>
                <w:rFonts w:eastAsia="Times New Roman" w:cs="Times New Roman"/>
                <w:bCs/>
                <w:color w:val="000000"/>
                <w:sz w:val="20"/>
                <w:szCs w:val="20"/>
              </w:rPr>
              <w:t>9</w:t>
            </w:r>
          </w:p>
        </w:tc>
        <w:tc>
          <w:tcPr>
            <w:tcW w:w="2402" w:type="pct"/>
            <w:vMerge/>
            <w:vAlign w:val="center"/>
            <w:hideMark/>
          </w:tcPr>
          <w:p w14:paraId="140976D9" w14:textId="77777777" w:rsidR="00B12CF1" w:rsidRPr="009B220C" w:rsidRDefault="00B12CF1" w:rsidP="00C133C4">
            <w:pPr>
              <w:keepNext/>
              <w:spacing w:after="0" w:line="240" w:lineRule="auto"/>
              <w:rPr>
                <w:rFonts w:eastAsia="Times New Roman" w:cs="Times New Roman"/>
                <w:color w:val="000000"/>
                <w:sz w:val="20"/>
                <w:szCs w:val="20"/>
              </w:rPr>
            </w:pPr>
          </w:p>
        </w:tc>
        <w:tc>
          <w:tcPr>
            <w:tcW w:w="2216" w:type="pct"/>
            <w:vMerge w:val="restart"/>
            <w:shd w:val="clear" w:color="auto" w:fill="auto"/>
            <w:vAlign w:val="center"/>
            <w:hideMark/>
          </w:tcPr>
          <w:p w14:paraId="4A211961" w14:textId="77777777" w:rsidR="00B12CF1" w:rsidRPr="009B220C" w:rsidRDefault="00B12CF1" w:rsidP="00C133C4">
            <w:pPr>
              <w:keepNext/>
              <w:spacing w:after="0" w:line="240" w:lineRule="auto"/>
              <w:rPr>
                <w:rFonts w:eastAsia="Times New Roman" w:cs="Times New Roman"/>
                <w:bCs/>
                <w:color w:val="000000"/>
                <w:sz w:val="20"/>
                <w:szCs w:val="20"/>
              </w:rPr>
            </w:pPr>
            <w:r w:rsidRPr="009B220C">
              <w:rPr>
                <w:rFonts w:eastAsia="Times New Roman" w:cs="Times New Roman"/>
                <w:b/>
                <w:bCs/>
                <w:color w:val="000000"/>
                <w:sz w:val="20"/>
                <w:szCs w:val="20"/>
              </w:rPr>
              <w:t>Project Disposition</w:t>
            </w:r>
            <w:r w:rsidRPr="009B220C">
              <w:rPr>
                <w:rFonts w:eastAsia="Times New Roman" w:cs="Times New Roman"/>
                <w:bCs/>
                <w:color w:val="000000"/>
                <w:sz w:val="20"/>
                <w:szCs w:val="20"/>
              </w:rPr>
              <w:t xml:space="preserve"> (2 weeks)</w:t>
            </w:r>
          </w:p>
        </w:tc>
      </w:tr>
      <w:tr w:rsidR="00B12CF1" w:rsidRPr="009B220C" w14:paraId="77FF2B15" w14:textId="77777777" w:rsidTr="00C133C4">
        <w:tc>
          <w:tcPr>
            <w:tcW w:w="382" w:type="pct"/>
            <w:shd w:val="clear" w:color="auto" w:fill="auto"/>
            <w:vAlign w:val="bottom"/>
            <w:hideMark/>
          </w:tcPr>
          <w:p w14:paraId="507F596B" w14:textId="77777777" w:rsidR="00B12CF1" w:rsidRPr="009B220C" w:rsidRDefault="00B12CF1" w:rsidP="00C133C4">
            <w:pPr>
              <w:keepNext/>
              <w:spacing w:after="0" w:line="240" w:lineRule="auto"/>
              <w:jc w:val="center"/>
              <w:rPr>
                <w:rFonts w:eastAsia="Times New Roman" w:cs="Times New Roman"/>
                <w:bCs/>
                <w:color w:val="000000"/>
                <w:sz w:val="20"/>
                <w:szCs w:val="20"/>
              </w:rPr>
            </w:pPr>
            <w:r w:rsidRPr="009B220C">
              <w:rPr>
                <w:rFonts w:eastAsia="Times New Roman" w:cs="Times New Roman"/>
                <w:bCs/>
                <w:color w:val="000000"/>
                <w:sz w:val="20"/>
                <w:szCs w:val="20"/>
              </w:rPr>
              <w:t>10</w:t>
            </w:r>
          </w:p>
        </w:tc>
        <w:tc>
          <w:tcPr>
            <w:tcW w:w="2402" w:type="pct"/>
            <w:vMerge/>
            <w:vAlign w:val="center"/>
            <w:hideMark/>
          </w:tcPr>
          <w:p w14:paraId="40963B9B" w14:textId="77777777" w:rsidR="00B12CF1" w:rsidRPr="009B220C" w:rsidRDefault="00B12CF1" w:rsidP="00C133C4">
            <w:pPr>
              <w:keepNext/>
              <w:spacing w:after="0" w:line="240" w:lineRule="auto"/>
              <w:rPr>
                <w:rFonts w:eastAsia="Times New Roman" w:cs="Times New Roman"/>
                <w:color w:val="000000"/>
                <w:sz w:val="20"/>
                <w:szCs w:val="20"/>
              </w:rPr>
            </w:pPr>
          </w:p>
        </w:tc>
        <w:tc>
          <w:tcPr>
            <w:tcW w:w="2216" w:type="pct"/>
            <w:vMerge/>
            <w:vAlign w:val="center"/>
            <w:hideMark/>
          </w:tcPr>
          <w:p w14:paraId="5E798C10" w14:textId="77777777" w:rsidR="00B12CF1" w:rsidRPr="009B220C" w:rsidRDefault="00B12CF1" w:rsidP="00C133C4">
            <w:pPr>
              <w:keepNext/>
              <w:spacing w:after="0" w:line="240" w:lineRule="auto"/>
              <w:rPr>
                <w:rFonts w:eastAsia="Times New Roman" w:cs="Times New Roman"/>
                <w:b/>
                <w:bCs/>
                <w:color w:val="000000"/>
                <w:sz w:val="20"/>
                <w:szCs w:val="20"/>
              </w:rPr>
            </w:pPr>
          </w:p>
        </w:tc>
      </w:tr>
      <w:tr w:rsidR="00B12CF1" w:rsidRPr="009B220C" w14:paraId="0187610E" w14:textId="77777777" w:rsidTr="00C133C4">
        <w:tc>
          <w:tcPr>
            <w:tcW w:w="382" w:type="pct"/>
            <w:shd w:val="clear" w:color="auto" w:fill="auto"/>
            <w:vAlign w:val="bottom"/>
            <w:hideMark/>
          </w:tcPr>
          <w:p w14:paraId="1324CCB4" w14:textId="77777777" w:rsidR="00B12CF1" w:rsidRPr="009B220C" w:rsidRDefault="00B12CF1" w:rsidP="00C133C4">
            <w:pPr>
              <w:keepNext/>
              <w:spacing w:after="0" w:line="240" w:lineRule="auto"/>
              <w:jc w:val="center"/>
              <w:rPr>
                <w:rFonts w:eastAsia="Times New Roman" w:cs="Times New Roman"/>
                <w:bCs/>
                <w:color w:val="000000"/>
                <w:sz w:val="20"/>
                <w:szCs w:val="20"/>
              </w:rPr>
            </w:pPr>
            <w:r w:rsidRPr="009B220C">
              <w:rPr>
                <w:rFonts w:eastAsia="Times New Roman" w:cs="Times New Roman"/>
                <w:bCs/>
                <w:color w:val="000000"/>
                <w:sz w:val="20"/>
                <w:szCs w:val="20"/>
              </w:rPr>
              <w:t>11</w:t>
            </w:r>
          </w:p>
        </w:tc>
        <w:tc>
          <w:tcPr>
            <w:tcW w:w="2402" w:type="pct"/>
            <w:vMerge w:val="restart"/>
            <w:shd w:val="clear" w:color="auto" w:fill="auto"/>
            <w:vAlign w:val="center"/>
            <w:hideMark/>
          </w:tcPr>
          <w:p w14:paraId="05CDC37A" w14:textId="77777777" w:rsidR="00B12CF1" w:rsidRPr="009B220C" w:rsidRDefault="00B12CF1" w:rsidP="00C133C4">
            <w:pPr>
              <w:keepNext/>
              <w:spacing w:after="0" w:line="240" w:lineRule="auto"/>
              <w:rPr>
                <w:rFonts w:eastAsia="Times New Roman" w:cs="Times New Roman"/>
                <w:b/>
                <w:bCs/>
                <w:color w:val="000000"/>
                <w:sz w:val="20"/>
                <w:szCs w:val="20"/>
              </w:rPr>
            </w:pPr>
            <w:r w:rsidRPr="009B220C">
              <w:rPr>
                <w:rFonts w:eastAsia="Times New Roman" w:cs="Times New Roman"/>
                <w:bCs/>
                <w:color w:val="000000"/>
                <w:sz w:val="20"/>
                <w:szCs w:val="20"/>
              </w:rPr>
              <w:t>…</w:t>
            </w:r>
            <w:r w:rsidRPr="009B220C">
              <w:rPr>
                <w:rFonts w:eastAsia="Times New Roman" w:cs="Times New Roman"/>
                <w:b/>
                <w:bCs/>
                <w:color w:val="000000"/>
                <w:sz w:val="20"/>
                <w:szCs w:val="20"/>
              </w:rPr>
              <w:t>Project Disposition</w:t>
            </w:r>
            <w:r w:rsidRPr="009B220C">
              <w:rPr>
                <w:rFonts w:eastAsia="Times New Roman" w:cs="Times New Roman"/>
                <w:bCs/>
                <w:color w:val="000000"/>
                <w:sz w:val="20"/>
                <w:szCs w:val="20"/>
              </w:rPr>
              <w:t xml:space="preserve"> (</w:t>
            </w:r>
            <w:r>
              <w:rPr>
                <w:rFonts w:eastAsia="Times New Roman" w:cs="Times New Roman"/>
                <w:bCs/>
                <w:color w:val="000000"/>
                <w:sz w:val="20"/>
                <w:szCs w:val="20"/>
              </w:rPr>
              <w:t>d</w:t>
            </w:r>
            <w:r w:rsidRPr="009B220C">
              <w:rPr>
                <w:rFonts w:eastAsia="Times New Roman" w:cs="Times New Roman"/>
                <w:bCs/>
                <w:color w:val="000000"/>
                <w:sz w:val="20"/>
                <w:szCs w:val="20"/>
              </w:rPr>
              <w:t xml:space="preserve">uration </w:t>
            </w:r>
            <w:r>
              <w:rPr>
                <w:rFonts w:eastAsia="Times New Roman" w:cs="Times New Roman"/>
                <w:bCs/>
                <w:color w:val="000000"/>
                <w:sz w:val="20"/>
                <w:szCs w:val="20"/>
              </w:rPr>
              <w:t xml:space="preserve">established </w:t>
            </w:r>
            <w:r w:rsidRPr="009B220C">
              <w:rPr>
                <w:rFonts w:eastAsia="Times New Roman" w:cs="Times New Roman"/>
                <w:bCs/>
                <w:color w:val="000000"/>
                <w:sz w:val="20"/>
                <w:szCs w:val="20"/>
              </w:rPr>
              <w:t>per SLA</w:t>
            </w:r>
            <w:r>
              <w:rPr>
                <w:rFonts w:eastAsia="Times New Roman" w:cs="Times New Roman"/>
                <w:bCs/>
                <w:color w:val="000000"/>
                <w:sz w:val="20"/>
                <w:szCs w:val="20"/>
              </w:rPr>
              <w:t xml:space="preserve"> in previous step</w:t>
            </w:r>
            <w:r w:rsidRPr="009B220C">
              <w:rPr>
                <w:rFonts w:eastAsia="Times New Roman" w:cs="Times New Roman"/>
                <w:bCs/>
                <w:color w:val="000000"/>
                <w:sz w:val="20"/>
                <w:szCs w:val="20"/>
              </w:rPr>
              <w:t>)</w:t>
            </w:r>
          </w:p>
        </w:tc>
        <w:tc>
          <w:tcPr>
            <w:tcW w:w="2216" w:type="pct"/>
            <w:vMerge w:val="restart"/>
            <w:shd w:val="clear" w:color="auto" w:fill="auto"/>
            <w:vAlign w:val="center"/>
            <w:hideMark/>
          </w:tcPr>
          <w:p w14:paraId="41D0C7A2" w14:textId="77777777" w:rsidR="00B12CF1" w:rsidRPr="009B220C" w:rsidRDefault="00B12CF1" w:rsidP="00C133C4">
            <w:pPr>
              <w:keepNext/>
              <w:spacing w:after="0" w:line="240" w:lineRule="auto"/>
              <w:rPr>
                <w:rFonts w:eastAsia="Times New Roman" w:cs="Times New Roman"/>
                <w:color w:val="000000"/>
                <w:sz w:val="20"/>
                <w:szCs w:val="20"/>
              </w:rPr>
            </w:pPr>
            <w:r w:rsidRPr="009B220C">
              <w:rPr>
                <w:rFonts w:eastAsia="Times New Roman" w:cs="Times New Roman"/>
                <w:color w:val="000000"/>
                <w:sz w:val="20"/>
                <w:szCs w:val="20"/>
              </w:rPr>
              <w:t>Dispute Resolution (max 4 weeks)</w:t>
            </w:r>
          </w:p>
        </w:tc>
      </w:tr>
      <w:tr w:rsidR="00B12CF1" w:rsidRPr="009B220C" w14:paraId="1757C705" w14:textId="77777777" w:rsidTr="00C133C4">
        <w:tc>
          <w:tcPr>
            <w:tcW w:w="382" w:type="pct"/>
            <w:shd w:val="clear" w:color="auto" w:fill="auto"/>
            <w:vAlign w:val="bottom"/>
            <w:hideMark/>
          </w:tcPr>
          <w:p w14:paraId="41A30956" w14:textId="77777777" w:rsidR="00B12CF1" w:rsidRPr="009B220C" w:rsidRDefault="00B12CF1" w:rsidP="00C133C4">
            <w:pPr>
              <w:keepNext/>
              <w:spacing w:after="0" w:line="240" w:lineRule="auto"/>
              <w:jc w:val="center"/>
              <w:rPr>
                <w:rFonts w:eastAsia="Times New Roman" w:cs="Times New Roman"/>
                <w:bCs/>
                <w:color w:val="000000"/>
                <w:sz w:val="20"/>
                <w:szCs w:val="20"/>
              </w:rPr>
            </w:pPr>
            <w:r w:rsidRPr="009B220C">
              <w:rPr>
                <w:rFonts w:eastAsia="Times New Roman" w:cs="Times New Roman"/>
                <w:bCs/>
                <w:color w:val="000000"/>
                <w:sz w:val="20"/>
                <w:szCs w:val="20"/>
              </w:rPr>
              <w:t>12</w:t>
            </w:r>
          </w:p>
        </w:tc>
        <w:tc>
          <w:tcPr>
            <w:tcW w:w="2402" w:type="pct"/>
            <w:vMerge/>
            <w:shd w:val="clear" w:color="auto" w:fill="auto"/>
            <w:vAlign w:val="center"/>
            <w:hideMark/>
          </w:tcPr>
          <w:p w14:paraId="26AA0B60" w14:textId="77777777" w:rsidR="00B12CF1" w:rsidRPr="009B220C" w:rsidRDefault="00B12CF1" w:rsidP="00C133C4">
            <w:pPr>
              <w:keepNext/>
              <w:spacing w:after="0" w:line="240" w:lineRule="auto"/>
              <w:rPr>
                <w:rFonts w:eastAsia="Times New Roman" w:cs="Times New Roman"/>
                <w:b/>
                <w:bCs/>
                <w:color w:val="000000"/>
                <w:sz w:val="20"/>
                <w:szCs w:val="20"/>
              </w:rPr>
            </w:pPr>
          </w:p>
        </w:tc>
        <w:tc>
          <w:tcPr>
            <w:tcW w:w="2216" w:type="pct"/>
            <w:vMerge/>
            <w:vAlign w:val="center"/>
            <w:hideMark/>
          </w:tcPr>
          <w:p w14:paraId="64832CBA" w14:textId="77777777" w:rsidR="00B12CF1" w:rsidRPr="009B220C" w:rsidRDefault="00B12CF1" w:rsidP="00C133C4">
            <w:pPr>
              <w:keepNext/>
              <w:spacing w:after="0" w:line="240" w:lineRule="auto"/>
              <w:rPr>
                <w:rFonts w:eastAsia="Times New Roman" w:cs="Times New Roman"/>
                <w:color w:val="000000"/>
                <w:sz w:val="20"/>
                <w:szCs w:val="20"/>
              </w:rPr>
            </w:pPr>
          </w:p>
        </w:tc>
      </w:tr>
      <w:tr w:rsidR="00B12CF1" w:rsidRPr="009B220C" w14:paraId="48325C22" w14:textId="77777777" w:rsidTr="00C133C4">
        <w:tc>
          <w:tcPr>
            <w:tcW w:w="382" w:type="pct"/>
            <w:shd w:val="clear" w:color="auto" w:fill="auto"/>
            <w:vAlign w:val="bottom"/>
            <w:hideMark/>
          </w:tcPr>
          <w:p w14:paraId="1D7AD06D" w14:textId="77777777" w:rsidR="00B12CF1" w:rsidRPr="009B220C" w:rsidRDefault="00B12CF1" w:rsidP="00C133C4">
            <w:pPr>
              <w:keepNext/>
              <w:spacing w:after="0" w:line="240" w:lineRule="auto"/>
              <w:jc w:val="center"/>
              <w:rPr>
                <w:rFonts w:eastAsia="Times New Roman" w:cs="Times New Roman"/>
                <w:bCs/>
                <w:color w:val="000000"/>
                <w:sz w:val="20"/>
                <w:szCs w:val="20"/>
              </w:rPr>
            </w:pPr>
            <w:r w:rsidRPr="009B220C">
              <w:rPr>
                <w:rFonts w:eastAsia="Times New Roman" w:cs="Times New Roman"/>
                <w:bCs/>
                <w:color w:val="000000"/>
                <w:sz w:val="20"/>
                <w:szCs w:val="20"/>
              </w:rPr>
              <w:t>13</w:t>
            </w:r>
          </w:p>
        </w:tc>
        <w:tc>
          <w:tcPr>
            <w:tcW w:w="2402" w:type="pct"/>
            <w:vMerge/>
            <w:shd w:val="clear" w:color="auto" w:fill="auto"/>
            <w:vAlign w:val="center"/>
            <w:hideMark/>
          </w:tcPr>
          <w:p w14:paraId="0B9AB5A0" w14:textId="77777777" w:rsidR="00B12CF1" w:rsidRPr="009B220C" w:rsidRDefault="00B12CF1" w:rsidP="00C133C4">
            <w:pPr>
              <w:keepNext/>
              <w:spacing w:after="0" w:line="240" w:lineRule="auto"/>
              <w:rPr>
                <w:rFonts w:eastAsia="Times New Roman" w:cs="Times New Roman"/>
                <w:b/>
                <w:bCs/>
                <w:color w:val="000000"/>
                <w:sz w:val="20"/>
                <w:szCs w:val="20"/>
              </w:rPr>
            </w:pPr>
          </w:p>
        </w:tc>
        <w:tc>
          <w:tcPr>
            <w:tcW w:w="2216" w:type="pct"/>
            <w:vMerge/>
            <w:vAlign w:val="center"/>
            <w:hideMark/>
          </w:tcPr>
          <w:p w14:paraId="49366E4D" w14:textId="77777777" w:rsidR="00B12CF1" w:rsidRPr="009B220C" w:rsidRDefault="00B12CF1" w:rsidP="00C133C4">
            <w:pPr>
              <w:keepNext/>
              <w:spacing w:after="0" w:line="240" w:lineRule="auto"/>
              <w:rPr>
                <w:rFonts w:eastAsia="Times New Roman" w:cs="Times New Roman"/>
                <w:color w:val="000000"/>
                <w:sz w:val="20"/>
                <w:szCs w:val="20"/>
              </w:rPr>
            </w:pPr>
          </w:p>
        </w:tc>
      </w:tr>
      <w:tr w:rsidR="00B12CF1" w:rsidRPr="009B220C" w14:paraId="430C65F3" w14:textId="77777777" w:rsidTr="00C133C4">
        <w:tc>
          <w:tcPr>
            <w:tcW w:w="382" w:type="pct"/>
            <w:shd w:val="clear" w:color="auto" w:fill="auto"/>
            <w:vAlign w:val="bottom"/>
            <w:hideMark/>
          </w:tcPr>
          <w:p w14:paraId="4F056E3A" w14:textId="77777777" w:rsidR="00B12CF1" w:rsidRPr="009B220C" w:rsidRDefault="00B12CF1" w:rsidP="00C133C4">
            <w:pPr>
              <w:keepNext/>
              <w:spacing w:after="0" w:line="240" w:lineRule="auto"/>
              <w:jc w:val="center"/>
              <w:rPr>
                <w:rFonts w:eastAsia="Times New Roman" w:cs="Times New Roman"/>
                <w:bCs/>
                <w:color w:val="000000"/>
                <w:sz w:val="20"/>
                <w:szCs w:val="20"/>
              </w:rPr>
            </w:pPr>
            <w:r w:rsidRPr="009B220C">
              <w:rPr>
                <w:rFonts w:eastAsia="Times New Roman" w:cs="Times New Roman"/>
                <w:bCs/>
                <w:color w:val="000000"/>
                <w:sz w:val="20"/>
                <w:szCs w:val="20"/>
              </w:rPr>
              <w:t>14</w:t>
            </w:r>
          </w:p>
        </w:tc>
        <w:tc>
          <w:tcPr>
            <w:tcW w:w="2402" w:type="pct"/>
            <w:vMerge/>
            <w:shd w:val="clear" w:color="auto" w:fill="auto"/>
            <w:vAlign w:val="center"/>
            <w:hideMark/>
          </w:tcPr>
          <w:p w14:paraId="1E6273CD" w14:textId="77777777" w:rsidR="00B12CF1" w:rsidRPr="009B220C" w:rsidRDefault="00B12CF1" w:rsidP="00C133C4">
            <w:pPr>
              <w:keepNext/>
              <w:spacing w:after="0" w:line="240" w:lineRule="auto"/>
              <w:rPr>
                <w:rFonts w:eastAsia="Times New Roman" w:cs="Times New Roman"/>
                <w:b/>
                <w:bCs/>
                <w:color w:val="000000"/>
                <w:sz w:val="20"/>
                <w:szCs w:val="20"/>
              </w:rPr>
            </w:pPr>
          </w:p>
        </w:tc>
        <w:tc>
          <w:tcPr>
            <w:tcW w:w="2216" w:type="pct"/>
            <w:vMerge/>
            <w:vAlign w:val="center"/>
            <w:hideMark/>
          </w:tcPr>
          <w:p w14:paraId="420132F3" w14:textId="77777777" w:rsidR="00B12CF1" w:rsidRPr="009B220C" w:rsidRDefault="00B12CF1" w:rsidP="00C133C4">
            <w:pPr>
              <w:keepNext/>
              <w:spacing w:after="0" w:line="240" w:lineRule="auto"/>
              <w:rPr>
                <w:rFonts w:eastAsia="Times New Roman" w:cs="Times New Roman"/>
                <w:color w:val="000000"/>
                <w:sz w:val="20"/>
                <w:szCs w:val="20"/>
              </w:rPr>
            </w:pPr>
          </w:p>
        </w:tc>
      </w:tr>
      <w:tr w:rsidR="00B12CF1" w:rsidRPr="009B220C" w14:paraId="2E0C940C" w14:textId="77777777" w:rsidTr="00C133C4">
        <w:tc>
          <w:tcPr>
            <w:tcW w:w="382" w:type="pct"/>
            <w:shd w:val="clear" w:color="auto" w:fill="auto"/>
            <w:vAlign w:val="bottom"/>
            <w:hideMark/>
          </w:tcPr>
          <w:p w14:paraId="4DAFF4AB" w14:textId="77777777" w:rsidR="00B12CF1" w:rsidRPr="009B220C" w:rsidRDefault="00B12CF1" w:rsidP="00C133C4">
            <w:pPr>
              <w:keepNext/>
              <w:spacing w:after="0" w:line="240" w:lineRule="auto"/>
              <w:jc w:val="center"/>
              <w:rPr>
                <w:rFonts w:eastAsia="Times New Roman" w:cs="Times New Roman"/>
                <w:bCs/>
                <w:color w:val="000000"/>
                <w:sz w:val="20"/>
                <w:szCs w:val="20"/>
              </w:rPr>
            </w:pPr>
            <w:r w:rsidRPr="009B220C">
              <w:rPr>
                <w:rFonts w:eastAsia="Times New Roman" w:cs="Times New Roman"/>
                <w:bCs/>
                <w:color w:val="000000"/>
                <w:sz w:val="20"/>
                <w:szCs w:val="20"/>
              </w:rPr>
              <w:t>TBD</w:t>
            </w:r>
          </w:p>
        </w:tc>
        <w:tc>
          <w:tcPr>
            <w:tcW w:w="2402" w:type="pct"/>
            <w:vMerge/>
            <w:shd w:val="clear" w:color="auto" w:fill="auto"/>
            <w:vAlign w:val="center"/>
            <w:hideMark/>
          </w:tcPr>
          <w:p w14:paraId="724A1258" w14:textId="77777777" w:rsidR="00B12CF1" w:rsidRPr="009B220C" w:rsidRDefault="00B12CF1" w:rsidP="00C133C4">
            <w:pPr>
              <w:keepNext/>
              <w:spacing w:after="0" w:line="240" w:lineRule="auto"/>
              <w:rPr>
                <w:rFonts w:eastAsia="Times New Roman" w:cs="Times New Roman"/>
                <w:bCs/>
                <w:color w:val="000000"/>
                <w:sz w:val="20"/>
                <w:szCs w:val="20"/>
              </w:rPr>
            </w:pPr>
          </w:p>
        </w:tc>
        <w:tc>
          <w:tcPr>
            <w:tcW w:w="2216" w:type="pct"/>
            <w:shd w:val="clear" w:color="auto" w:fill="F2F2F2" w:themeFill="background1" w:themeFillShade="F2"/>
            <w:vAlign w:val="center"/>
            <w:hideMark/>
          </w:tcPr>
          <w:p w14:paraId="1EAEAC16" w14:textId="77777777" w:rsidR="00B12CF1" w:rsidRPr="009B220C" w:rsidRDefault="00B12CF1" w:rsidP="00C133C4">
            <w:pPr>
              <w:keepNext/>
              <w:spacing w:after="0" w:line="240" w:lineRule="auto"/>
              <w:rPr>
                <w:rFonts w:eastAsia="Times New Roman" w:cs="Times New Roman"/>
                <w:b/>
                <w:bCs/>
                <w:color w:val="000000"/>
                <w:sz w:val="20"/>
                <w:szCs w:val="20"/>
              </w:rPr>
            </w:pPr>
          </w:p>
        </w:tc>
      </w:tr>
    </w:tbl>
    <w:p w14:paraId="1090F023" w14:textId="77777777" w:rsidR="00B12CF1" w:rsidRPr="00C55FBD" w:rsidRDefault="00B12CF1" w:rsidP="00B12CF1"/>
    <w:p w14:paraId="250D2301" w14:textId="77777777" w:rsidR="00B12CF1" w:rsidRPr="00C55FBD" w:rsidRDefault="00B12CF1" w:rsidP="00B12CF1"/>
    <w:p w14:paraId="25F37B0A" w14:textId="77777777" w:rsidR="000D6574" w:rsidRDefault="000D6574" w:rsidP="00FB5504"/>
    <w:p w14:paraId="4BCE2910" w14:textId="4641DC0F" w:rsidR="00FB5504" w:rsidRDefault="00FB5504" w:rsidP="00FB5504"/>
    <w:p w14:paraId="67A41552" w14:textId="77777777" w:rsidR="00EB35DA" w:rsidRDefault="00EB35DA" w:rsidP="00FB5504">
      <w:pPr>
        <w:sectPr w:rsidR="00EB35DA">
          <w:pgSz w:w="12240" w:h="15840"/>
          <w:pgMar w:top="1440" w:right="1440" w:bottom="1440" w:left="1440" w:header="720" w:footer="720" w:gutter="0"/>
          <w:cols w:space="720"/>
          <w:docGrid w:linePitch="360"/>
        </w:sectPr>
      </w:pPr>
    </w:p>
    <w:p w14:paraId="54C29B50" w14:textId="002B4009" w:rsidR="00FB5504" w:rsidRDefault="00FB5504" w:rsidP="00FB5504">
      <w:pPr>
        <w:jc w:val="center"/>
        <w:sectPr w:rsidR="00FB5504" w:rsidSect="00FB5504">
          <w:pgSz w:w="15840" w:h="12240" w:orient="landscape"/>
          <w:pgMar w:top="720" w:right="720" w:bottom="720" w:left="720" w:header="720" w:footer="720" w:gutter="0"/>
          <w:cols w:space="720"/>
          <w:docGrid w:linePitch="360"/>
        </w:sectPr>
      </w:pPr>
      <w:r w:rsidRPr="00FB5504">
        <w:rPr>
          <w:noProof/>
        </w:rPr>
        <w:lastRenderedPageBreak/>
        <w:drawing>
          <wp:inline distT="0" distB="0" distL="0" distR="0" wp14:anchorId="34168D77" wp14:editId="4DF9E14B">
            <wp:extent cx="8686800" cy="65176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686800" cy="6517656"/>
                    </a:xfrm>
                    <a:prstGeom prst="rect">
                      <a:avLst/>
                    </a:prstGeom>
                    <a:noFill/>
                    <a:ln>
                      <a:noFill/>
                    </a:ln>
                  </pic:spPr>
                </pic:pic>
              </a:graphicData>
            </a:graphic>
          </wp:inline>
        </w:drawing>
      </w:r>
    </w:p>
    <w:p w14:paraId="2936C63E" w14:textId="6B6DA385" w:rsidR="00D42F11" w:rsidRDefault="00D42F11" w:rsidP="00D42F11">
      <w:pPr>
        <w:pStyle w:val="Heading1"/>
      </w:pPr>
      <w:bookmarkStart w:id="20" w:name="_Toc487185409"/>
      <w:r>
        <w:lastRenderedPageBreak/>
        <w:t xml:space="preserve">Issue </w:t>
      </w:r>
      <w:r w:rsidR="00F532D6">
        <w:fldChar w:fldCharType="begin"/>
      </w:r>
      <w:r w:rsidR="00F532D6">
        <w:instrText xml:space="preserve"> SEQ Issue \* ARABIC </w:instrText>
      </w:r>
      <w:r w:rsidR="00F532D6">
        <w:fldChar w:fldCharType="separate"/>
      </w:r>
      <w:r w:rsidR="00641789">
        <w:rPr>
          <w:noProof/>
        </w:rPr>
        <w:t>9</w:t>
      </w:r>
      <w:r w:rsidR="00F532D6">
        <w:rPr>
          <w:noProof/>
        </w:rPr>
        <w:fldChar w:fldCharType="end"/>
      </w:r>
      <w:r>
        <w:t xml:space="preserve"> – Tracking Project Status</w:t>
      </w:r>
      <w:bookmarkEnd w:id="20"/>
    </w:p>
    <w:p w14:paraId="6F18140C" w14:textId="77777777" w:rsidR="00070AE4" w:rsidRPr="000047DD" w:rsidRDefault="00070AE4" w:rsidP="00BE475A">
      <w:pPr>
        <w:pStyle w:val="ListParagraph"/>
        <w:numPr>
          <w:ilvl w:val="0"/>
          <w:numId w:val="23"/>
        </w:numPr>
      </w:pPr>
      <w:r w:rsidRPr="000047DD">
        <w:t xml:space="preserve">There is no centralized tracking of the status of projects in the EAR process. </w:t>
      </w:r>
    </w:p>
    <w:p w14:paraId="09C5FA76" w14:textId="77777777" w:rsidR="00070AE4" w:rsidRPr="000047DD" w:rsidRDefault="00070AE4" w:rsidP="00BE475A">
      <w:pPr>
        <w:pStyle w:val="ListParagraph"/>
        <w:numPr>
          <w:ilvl w:val="0"/>
          <w:numId w:val="23"/>
        </w:numPr>
      </w:pPr>
      <w:r w:rsidRPr="000047DD">
        <w:t xml:space="preserve">Stakeholders must rely on ad hoc communication to determine the status of a project. </w:t>
      </w:r>
    </w:p>
    <w:p w14:paraId="3E409398" w14:textId="77777777" w:rsidR="00070AE4" w:rsidRPr="000047DD" w:rsidRDefault="00070AE4" w:rsidP="00BE475A">
      <w:pPr>
        <w:pStyle w:val="ListParagraph"/>
        <w:numPr>
          <w:ilvl w:val="0"/>
          <w:numId w:val="23"/>
        </w:numPr>
      </w:pPr>
      <w:r w:rsidRPr="000047DD">
        <w:t xml:space="preserve">Projects may get “lost” in the EAR process when stakeholders don’t know when a project and responsible party changes hands. </w:t>
      </w:r>
    </w:p>
    <w:p w14:paraId="44B37FC2" w14:textId="77777777" w:rsidR="000047DD" w:rsidRPr="000047DD" w:rsidRDefault="000047DD" w:rsidP="00BE475A">
      <w:pPr>
        <w:pStyle w:val="ListParagraph"/>
        <w:numPr>
          <w:ilvl w:val="0"/>
          <w:numId w:val="23"/>
        </w:numPr>
      </w:pPr>
      <w:r w:rsidRPr="000047DD">
        <w:t>Projects may sit on CMPA for weeks or longer before EAR Team begins review.</w:t>
      </w:r>
    </w:p>
    <w:p w14:paraId="3F7FC155" w14:textId="35390D72" w:rsidR="000047DD" w:rsidRPr="000047DD" w:rsidRDefault="000047DD" w:rsidP="00BE475A">
      <w:pPr>
        <w:pStyle w:val="ListParagraph"/>
        <w:numPr>
          <w:ilvl w:val="0"/>
          <w:numId w:val="23"/>
        </w:numPr>
      </w:pPr>
      <w:r w:rsidRPr="000047DD">
        <w:t>Stakeholders (including implementers and customers) don’t know when Custom EAR begins.</w:t>
      </w:r>
    </w:p>
    <w:p w14:paraId="037D3A93" w14:textId="7C4D0ACE" w:rsidR="00D42F11" w:rsidRPr="000047DD" w:rsidRDefault="00070AE4" w:rsidP="00BE475A">
      <w:pPr>
        <w:pStyle w:val="ListParagraph"/>
        <w:numPr>
          <w:ilvl w:val="0"/>
          <w:numId w:val="23"/>
        </w:numPr>
      </w:pPr>
      <w:r w:rsidRPr="000047DD">
        <w:t xml:space="preserve">There are no tracking data to examine process flow </w:t>
      </w:r>
      <w:r w:rsidR="000047DD" w:rsidRPr="000047DD">
        <w:t xml:space="preserve">or length of time in each stage. </w:t>
      </w:r>
    </w:p>
    <w:p w14:paraId="763CC0F6" w14:textId="7CA03C76" w:rsidR="00D42F11" w:rsidRDefault="00D42F11" w:rsidP="00D42F11">
      <w:pPr>
        <w:pStyle w:val="Heading2"/>
      </w:pPr>
      <w:r>
        <w:t>Proposal</w:t>
      </w:r>
      <w:r w:rsidR="004616B0">
        <w:t xml:space="preserve"> – Centralized, Accessible Tracking</w:t>
      </w:r>
    </w:p>
    <w:p w14:paraId="4405049A" w14:textId="5362E947" w:rsidR="000047DD" w:rsidRDefault="00E52703" w:rsidP="00D42F11">
      <w:r>
        <w:t xml:space="preserve">Establish a </w:t>
      </w:r>
      <w:r w:rsidR="000047DD">
        <w:t>single tracking system  that indicates project status</w:t>
      </w:r>
      <w:r>
        <w:t xml:space="preserve"> during EAR</w:t>
      </w:r>
      <w:r w:rsidR="000047DD">
        <w:t>. Tracker can have some built in controls to indicate when a project is “overdue”</w:t>
      </w:r>
      <w:r>
        <w:t xml:space="preserve"> given specified timelines</w:t>
      </w:r>
      <w:r w:rsidR="000047DD">
        <w:t xml:space="preserve">. </w:t>
      </w:r>
      <w:r>
        <w:t xml:space="preserve">Simple </w:t>
      </w:r>
      <w:r w:rsidR="000047DD">
        <w:t xml:space="preserve">Spreadsheet should work well enough </w:t>
      </w:r>
      <w:r>
        <w:t>i</w:t>
      </w:r>
      <w:r w:rsidR="000047DD">
        <w:t>f number of p</w:t>
      </w:r>
      <w:r>
        <w:t xml:space="preserve">rojects is relatively small. </w:t>
      </w:r>
      <w:r w:rsidR="000047DD">
        <w:t xml:space="preserve">Stakeholders can review and update during regular </w:t>
      </w:r>
      <w:r>
        <w:t xml:space="preserve">status </w:t>
      </w:r>
      <w:r w:rsidR="000047DD">
        <w:t>meetings.</w:t>
      </w:r>
    </w:p>
    <w:p w14:paraId="42D22195" w14:textId="77777777" w:rsidR="000D6574" w:rsidRPr="001B4C04" w:rsidRDefault="000D6574" w:rsidP="000D6574">
      <w:pPr>
        <w:pStyle w:val="Heading2"/>
      </w:pPr>
      <w:r>
        <w:t xml:space="preserve">Proposal – Minimize Project Stalls </w:t>
      </w:r>
    </w:p>
    <w:p w14:paraId="125F3AB5" w14:textId="77777777" w:rsidR="000D6574" w:rsidRPr="00D20135" w:rsidRDefault="000D6574" w:rsidP="000D6574">
      <w:r w:rsidRPr="00D20135">
        <w:t>During weekly phone calls between Staff and IOU, IOUs communicate to Staff for projects that have not been downloaded by EAR team within XX (2-3?) weeks of uploading project data.</w:t>
      </w:r>
    </w:p>
    <w:p w14:paraId="149C32D2" w14:textId="77777777" w:rsidR="000D6574" w:rsidRPr="00DE03C5" w:rsidRDefault="000D6574" w:rsidP="00D42F11"/>
    <w:p w14:paraId="51D43F3F" w14:textId="2ADC9095" w:rsidR="00373C44" w:rsidRDefault="00CB0FA7" w:rsidP="00373C44">
      <w:pPr>
        <w:pStyle w:val="Heading1"/>
      </w:pPr>
      <w:bookmarkStart w:id="21" w:name="_Toc487185410"/>
      <w:r>
        <w:lastRenderedPageBreak/>
        <w:t xml:space="preserve">Issue </w:t>
      </w:r>
      <w:r w:rsidR="00F532D6">
        <w:fldChar w:fldCharType="begin"/>
      </w:r>
      <w:r w:rsidR="00F532D6">
        <w:instrText xml:space="preserve"> SEQ Issue \* ARABIC </w:instrText>
      </w:r>
      <w:r w:rsidR="00F532D6">
        <w:fldChar w:fldCharType="separate"/>
      </w:r>
      <w:r w:rsidR="00641789">
        <w:rPr>
          <w:noProof/>
        </w:rPr>
        <w:t>10</w:t>
      </w:r>
      <w:r w:rsidR="00F532D6">
        <w:rPr>
          <w:noProof/>
        </w:rPr>
        <w:fldChar w:fldCharType="end"/>
      </w:r>
      <w:r>
        <w:t xml:space="preserve"> – </w:t>
      </w:r>
      <w:r w:rsidR="00373C44">
        <w:t>Communication</w:t>
      </w:r>
      <w:r w:rsidR="000E5623">
        <w:t>s on Projects through EAR</w:t>
      </w:r>
      <w:bookmarkEnd w:id="21"/>
    </w:p>
    <w:p w14:paraId="4DAD53C6" w14:textId="77777777" w:rsidR="00070AE4" w:rsidRDefault="00070AE4" w:rsidP="00BE475A">
      <w:pPr>
        <w:pStyle w:val="ListParagraph"/>
        <w:numPr>
          <w:ilvl w:val="0"/>
          <w:numId w:val="21"/>
        </w:numPr>
      </w:pPr>
      <w:r w:rsidRPr="00070AE4">
        <w:t>Discussions or clarifications on project details don’t include all relevant stakeholders, resulting in inefficient communication and potential loss of critical project information.</w:t>
      </w:r>
    </w:p>
    <w:p w14:paraId="72208ABE" w14:textId="1918FF59" w:rsidR="00200193" w:rsidRPr="00B504BB" w:rsidRDefault="00200193" w:rsidP="00BE475A">
      <w:pPr>
        <w:pStyle w:val="ListParagraph"/>
        <w:numPr>
          <w:ilvl w:val="0"/>
          <w:numId w:val="21"/>
        </w:numPr>
      </w:pPr>
      <w:r w:rsidRPr="00B504BB">
        <w:t>Implementer/C</w:t>
      </w:r>
      <w:r w:rsidR="00D10BDA" w:rsidRPr="00B504BB">
        <w:t>ustomer know most about project</w:t>
      </w:r>
      <w:r w:rsidRPr="00B504BB">
        <w:t xml:space="preserve"> but are often excl</w:t>
      </w:r>
      <w:r w:rsidR="00D10BDA" w:rsidRPr="00B504BB">
        <w:t xml:space="preserve">uded from PA/ED discussions </w:t>
      </w:r>
    </w:p>
    <w:p w14:paraId="65779A79" w14:textId="3A0641D4" w:rsidR="00200193" w:rsidRPr="00B504BB" w:rsidRDefault="00D10BDA" w:rsidP="00BE475A">
      <w:pPr>
        <w:pStyle w:val="ListParagraph"/>
        <w:numPr>
          <w:ilvl w:val="0"/>
          <w:numId w:val="21"/>
        </w:numPr>
      </w:pPr>
      <w:r w:rsidRPr="00B504BB">
        <w:t>PA</w:t>
      </w:r>
      <w:r w:rsidR="00200193" w:rsidRPr="00B504BB">
        <w:t>/3P Reviewers “react” to ED/Consultant “Guidance” by asking for more/too much justification – “More is better” mentality</w:t>
      </w:r>
    </w:p>
    <w:p w14:paraId="71DFFC60" w14:textId="7ABED883" w:rsidR="00200193" w:rsidRPr="00B504BB" w:rsidRDefault="00200193" w:rsidP="00BE475A">
      <w:pPr>
        <w:pStyle w:val="ListParagraph"/>
        <w:numPr>
          <w:ilvl w:val="0"/>
          <w:numId w:val="21"/>
        </w:numPr>
      </w:pPr>
      <w:r w:rsidRPr="00B504BB">
        <w:t>ED Review unpredictable/opaque</w:t>
      </w:r>
      <w:r w:rsidR="00D10BDA" w:rsidRPr="00B504BB">
        <w:t xml:space="preserve">; </w:t>
      </w:r>
      <w:r w:rsidRPr="00B504BB">
        <w:t xml:space="preserve">sometimes appear to be “arbitrary” and </w:t>
      </w:r>
      <w:r w:rsidR="00014EE0">
        <w:t xml:space="preserve">without justification </w:t>
      </w:r>
    </w:p>
    <w:p w14:paraId="38E1DB99" w14:textId="77777777" w:rsidR="00200193" w:rsidRPr="00B504BB" w:rsidRDefault="00200193" w:rsidP="00BE475A">
      <w:pPr>
        <w:pStyle w:val="ListParagraph"/>
        <w:numPr>
          <w:ilvl w:val="0"/>
          <w:numId w:val="21"/>
        </w:numPr>
      </w:pPr>
      <w:r w:rsidRPr="00B504BB">
        <w:t>ED Reviews sometimes have questionable engineering and/or ED reviewers do not appear to have understood project documentation</w:t>
      </w:r>
    </w:p>
    <w:p w14:paraId="4BB245A3" w14:textId="77777777" w:rsidR="00200193" w:rsidRPr="00B504BB" w:rsidRDefault="00200193" w:rsidP="00BE475A">
      <w:pPr>
        <w:pStyle w:val="ListParagraph"/>
        <w:numPr>
          <w:ilvl w:val="0"/>
          <w:numId w:val="21"/>
        </w:numPr>
      </w:pPr>
      <w:r w:rsidRPr="00B504BB">
        <w:t>ED Reviews include new policy or new interpretations of existing policy without process</w:t>
      </w:r>
    </w:p>
    <w:p w14:paraId="11265BE1" w14:textId="7D9F0080" w:rsidR="00200193" w:rsidRPr="00B504BB" w:rsidRDefault="00200193" w:rsidP="00BE475A">
      <w:pPr>
        <w:pStyle w:val="ListParagraph"/>
        <w:numPr>
          <w:ilvl w:val="0"/>
          <w:numId w:val="21"/>
        </w:numPr>
      </w:pPr>
      <w:r w:rsidRPr="00B504BB">
        <w:t xml:space="preserve">No “open” communication between Implementer/Reviewers (both 3P </w:t>
      </w:r>
      <w:r w:rsidR="00014EE0">
        <w:t>&amp;</w:t>
      </w:r>
      <w:r w:rsidRPr="00B504BB">
        <w:t xml:space="preserve"> ED and PA EPM)</w:t>
      </w:r>
    </w:p>
    <w:p w14:paraId="079F7C2A" w14:textId="77777777" w:rsidR="00200193" w:rsidRPr="00B504BB" w:rsidRDefault="00200193" w:rsidP="00BE475A">
      <w:pPr>
        <w:pStyle w:val="ListParagraph"/>
        <w:numPr>
          <w:ilvl w:val="0"/>
          <w:numId w:val="21"/>
        </w:numPr>
      </w:pPr>
      <w:r w:rsidRPr="00B504BB">
        <w:t>Little transparency of “guidance”/dispositions</w:t>
      </w:r>
    </w:p>
    <w:p w14:paraId="0C6B1E4B" w14:textId="20A5E6CB" w:rsidR="00200193" w:rsidRPr="00B504BB" w:rsidRDefault="00200193" w:rsidP="00BE475A">
      <w:pPr>
        <w:pStyle w:val="ListParagraph"/>
        <w:numPr>
          <w:ilvl w:val="0"/>
          <w:numId w:val="21"/>
        </w:numPr>
      </w:pPr>
      <w:r w:rsidRPr="00B504BB">
        <w:t xml:space="preserve">Inefficiency in resolving questions </w:t>
      </w:r>
      <w:r w:rsidR="00014EE0">
        <w:t xml:space="preserve">among </w:t>
      </w:r>
      <w:r w:rsidRPr="00B504BB">
        <w:t>Implementer/PA</w:t>
      </w:r>
      <w:r w:rsidR="00014EE0">
        <w:t xml:space="preserve"> and </w:t>
      </w:r>
      <w:r w:rsidRPr="00B504BB">
        <w:t>3P</w:t>
      </w:r>
      <w:r w:rsidR="00014EE0">
        <w:t xml:space="preserve"> or ED</w:t>
      </w:r>
      <w:r w:rsidRPr="00B504BB">
        <w:t xml:space="preserve"> Reviewer</w:t>
      </w:r>
      <w:r w:rsidR="00014EE0">
        <w:t>s</w:t>
      </w:r>
      <w:r w:rsidRPr="00B504BB">
        <w:t xml:space="preserve"> </w:t>
      </w:r>
    </w:p>
    <w:p w14:paraId="37432642" w14:textId="7AEACC3C" w:rsidR="00DE03C5" w:rsidRPr="00B504BB" w:rsidRDefault="00DE03C5" w:rsidP="00BE475A">
      <w:pPr>
        <w:pStyle w:val="ListParagraph"/>
        <w:numPr>
          <w:ilvl w:val="0"/>
          <w:numId w:val="21"/>
        </w:numPr>
      </w:pPr>
      <w:r w:rsidRPr="00B504BB">
        <w:t>Need to improve communication methods to eliminate or minimize the “telephone game”</w:t>
      </w:r>
    </w:p>
    <w:p w14:paraId="38DABBF2" w14:textId="6B5F93DA" w:rsidR="00200193" w:rsidRDefault="00914B8B" w:rsidP="00914B8B">
      <w:pPr>
        <w:pStyle w:val="Heading2"/>
      </w:pPr>
      <w:r>
        <w:t>Proposal</w:t>
      </w:r>
    </w:p>
    <w:p w14:paraId="3A691632" w14:textId="77777777" w:rsidR="00200193" w:rsidRPr="00B504BB" w:rsidRDefault="00200193" w:rsidP="00B504BB">
      <w:r w:rsidRPr="00B504BB">
        <w:t>Use clearly defined process for Custom Measure Review (CMR) Process with direct Implementer input</w:t>
      </w:r>
    </w:p>
    <w:p w14:paraId="6C85497D" w14:textId="77777777" w:rsidR="00200193" w:rsidRPr="00B504BB" w:rsidRDefault="00200193" w:rsidP="00BE475A">
      <w:pPr>
        <w:pStyle w:val="ListParagraph"/>
        <w:numPr>
          <w:ilvl w:val="0"/>
          <w:numId w:val="12"/>
        </w:numPr>
      </w:pPr>
      <w:r w:rsidRPr="00B504BB">
        <w:t>Use Project Scoping Document (PSD) or early project summary document for posting on CMPA and ED Selection and initial review</w:t>
      </w:r>
    </w:p>
    <w:p w14:paraId="50612BA2" w14:textId="77777777" w:rsidR="00200193" w:rsidRPr="00B504BB" w:rsidRDefault="00200193" w:rsidP="00BE475A">
      <w:pPr>
        <w:pStyle w:val="ListParagraph"/>
        <w:numPr>
          <w:ilvl w:val="0"/>
          <w:numId w:val="12"/>
        </w:numPr>
      </w:pPr>
      <w:r w:rsidRPr="00B504BB">
        <w:t>PSD or early project summary document used for initial meeting/conference call with Implementer/PA/3P Reviewer/ED</w:t>
      </w:r>
    </w:p>
    <w:p w14:paraId="3AD3BCFE" w14:textId="77777777" w:rsidR="00200193" w:rsidRPr="00B504BB" w:rsidRDefault="00200193" w:rsidP="00BE475A">
      <w:pPr>
        <w:pStyle w:val="ListParagraph"/>
        <w:numPr>
          <w:ilvl w:val="1"/>
          <w:numId w:val="12"/>
        </w:numPr>
      </w:pPr>
      <w:r w:rsidRPr="00B504BB">
        <w:t>Identify threshold issues</w:t>
      </w:r>
    </w:p>
    <w:p w14:paraId="68063FA0" w14:textId="77777777" w:rsidR="00200193" w:rsidRPr="00B504BB" w:rsidRDefault="00200193" w:rsidP="00BE475A">
      <w:pPr>
        <w:pStyle w:val="ListParagraph"/>
        <w:numPr>
          <w:ilvl w:val="1"/>
          <w:numId w:val="12"/>
        </w:numPr>
      </w:pPr>
      <w:r w:rsidRPr="00B504BB">
        <w:t>Establish Project parameters (timeline, ISP issues, eligibility, etc.)</w:t>
      </w:r>
    </w:p>
    <w:p w14:paraId="52C3D7C8" w14:textId="77777777" w:rsidR="00200193" w:rsidRPr="00B504BB" w:rsidRDefault="00200193" w:rsidP="00BE475A">
      <w:pPr>
        <w:pStyle w:val="ListParagraph"/>
        <w:numPr>
          <w:ilvl w:val="0"/>
          <w:numId w:val="12"/>
        </w:numPr>
      </w:pPr>
      <w:r w:rsidRPr="00B504BB">
        <w:t>Project Feasibility Study (PFS) Kick-off Presentation (for larger projects)</w:t>
      </w:r>
    </w:p>
    <w:p w14:paraId="3E39FAC2" w14:textId="77777777" w:rsidR="00200193" w:rsidRPr="00B504BB" w:rsidRDefault="00200193" w:rsidP="00BE475A">
      <w:pPr>
        <w:pStyle w:val="ListParagraph"/>
        <w:numPr>
          <w:ilvl w:val="1"/>
          <w:numId w:val="12"/>
        </w:numPr>
      </w:pPr>
      <w:r w:rsidRPr="00B504BB">
        <w:t>1-2 hours immediately upon submittal of PFS to PA (prior to 3P review)</w:t>
      </w:r>
    </w:p>
    <w:p w14:paraId="5155BBEB" w14:textId="77777777" w:rsidR="00200193" w:rsidRPr="00B504BB" w:rsidRDefault="00200193" w:rsidP="00BE475A">
      <w:pPr>
        <w:pStyle w:val="ListParagraph"/>
        <w:numPr>
          <w:ilvl w:val="1"/>
          <w:numId w:val="12"/>
        </w:numPr>
      </w:pPr>
      <w:r w:rsidRPr="00B504BB">
        <w:t>Implementer presentation of project/How issues from b. above are addressed in PFS</w:t>
      </w:r>
    </w:p>
    <w:p w14:paraId="6116FF3C" w14:textId="77777777" w:rsidR="00200193" w:rsidRPr="00B504BB" w:rsidRDefault="00200193" w:rsidP="00BE475A">
      <w:pPr>
        <w:pStyle w:val="ListParagraph"/>
        <w:numPr>
          <w:ilvl w:val="0"/>
          <w:numId w:val="12"/>
        </w:numPr>
      </w:pPr>
      <w:r w:rsidRPr="00B504BB">
        <w:t>Project allowed to proceed immediately upon PA approval (not affected by ED Review disposition) – i.e. EAR selection is to review a project only; it does not affect a project’s eligibility or ex ante savings as approved by the IOU (and vetted through IOU Technical Review)</w:t>
      </w:r>
    </w:p>
    <w:p w14:paraId="069D774B" w14:textId="3730F848" w:rsidR="00200193" w:rsidRDefault="00200193" w:rsidP="00BE475A">
      <w:pPr>
        <w:pStyle w:val="ListParagraph"/>
        <w:numPr>
          <w:ilvl w:val="0"/>
          <w:numId w:val="12"/>
        </w:numPr>
      </w:pPr>
      <w:r w:rsidRPr="00B504BB">
        <w:t>ED disposition affects future similar projects (60 day “grandfathering” or “bus-stop” concept where dispositions are implemented annually or semi-annually)</w:t>
      </w:r>
    </w:p>
    <w:p w14:paraId="6CB1AD4F" w14:textId="47526246" w:rsidR="00014EE0" w:rsidRDefault="00014EE0" w:rsidP="00014EE0">
      <w:r>
        <w:t xml:space="preserve">Ideas from previous meeting: </w:t>
      </w:r>
    </w:p>
    <w:p w14:paraId="3E90ED13" w14:textId="200BDF85" w:rsidR="00014EE0" w:rsidRDefault="00014EE0" w:rsidP="00BE475A">
      <w:pPr>
        <w:pStyle w:val="ListParagraph"/>
        <w:numPr>
          <w:ilvl w:val="0"/>
          <w:numId w:val="34"/>
        </w:numPr>
      </w:pPr>
      <w:r>
        <w:t xml:space="preserve">For projects with “high impact measures,” host inclusive meetings on project development (similar to early opinion). (1) After ED selection and </w:t>
      </w:r>
      <w:r w:rsidRPr="00014EE0">
        <w:rPr>
          <w:i/>
        </w:rPr>
        <w:t>before</w:t>
      </w:r>
      <w:r>
        <w:t xml:space="preserve"> the project is uploaded, conduct a meeting to provide clarity on the project; (2) Once project is submitted, meet to address preliminary questions; (3) host further calls as necessary to complete the review.</w:t>
      </w:r>
    </w:p>
    <w:p w14:paraId="3744C6F4" w14:textId="4C61A13F" w:rsidR="00E31FD2" w:rsidRDefault="00014EE0" w:rsidP="00BE475A">
      <w:pPr>
        <w:pStyle w:val="ListParagraph"/>
        <w:numPr>
          <w:ilvl w:val="0"/>
          <w:numId w:val="34"/>
        </w:numPr>
      </w:pPr>
      <w:r>
        <w:t>From previous meeting: For projects selected for ED review: Within 10 days of the project upload to CPMA, conduct a 1-2 hour project-specific kickoff call to clarify questions, identify documentation, review documentation, a set up a working relationship.</w:t>
      </w:r>
    </w:p>
    <w:p w14:paraId="3AC6D727" w14:textId="42FB4CED" w:rsidR="00E31FD2" w:rsidRDefault="00CB0FA7" w:rsidP="001B4C04">
      <w:pPr>
        <w:pStyle w:val="Heading1"/>
      </w:pPr>
      <w:bookmarkStart w:id="22" w:name="_Toc487185411"/>
      <w:r>
        <w:lastRenderedPageBreak/>
        <w:t xml:space="preserve">Issue </w:t>
      </w:r>
      <w:r w:rsidR="00F532D6">
        <w:fldChar w:fldCharType="begin"/>
      </w:r>
      <w:r w:rsidR="00F532D6">
        <w:instrText xml:space="preserve"> SEQ Issue \* ARABIC </w:instrText>
      </w:r>
      <w:r w:rsidR="00F532D6">
        <w:fldChar w:fldCharType="separate"/>
      </w:r>
      <w:r w:rsidR="00641789">
        <w:rPr>
          <w:noProof/>
        </w:rPr>
        <w:t>11</w:t>
      </w:r>
      <w:r w:rsidR="00F532D6">
        <w:rPr>
          <w:noProof/>
        </w:rPr>
        <w:fldChar w:fldCharType="end"/>
      </w:r>
      <w:r>
        <w:t xml:space="preserve"> – </w:t>
      </w:r>
      <w:r w:rsidR="00E31FD2">
        <w:t>Broken Feedback Loop</w:t>
      </w:r>
      <w:bookmarkEnd w:id="22"/>
    </w:p>
    <w:p w14:paraId="42A7F8C8" w14:textId="77777777" w:rsidR="00070AE4" w:rsidRDefault="00070AE4" w:rsidP="00BE475A">
      <w:pPr>
        <w:pStyle w:val="ListParagraph"/>
        <w:numPr>
          <w:ilvl w:val="0"/>
          <w:numId w:val="22"/>
        </w:numPr>
      </w:pPr>
      <w:r>
        <w:t>Project developers do not always understand the reasons for an EAR disposition.</w:t>
      </w:r>
    </w:p>
    <w:p w14:paraId="66C80831" w14:textId="74A03F44" w:rsidR="00070AE4" w:rsidRDefault="00070AE4" w:rsidP="00BE475A">
      <w:pPr>
        <w:pStyle w:val="ListParagraph"/>
        <w:numPr>
          <w:ilvl w:val="0"/>
          <w:numId w:val="22"/>
        </w:numPr>
      </w:pPr>
      <w:r>
        <w:t xml:space="preserve">Projects often repeat the same errors </w:t>
      </w:r>
    </w:p>
    <w:p w14:paraId="4DEF548F" w14:textId="46A231EA" w:rsidR="00CB745A" w:rsidRDefault="00070AE4" w:rsidP="00BE475A">
      <w:pPr>
        <w:pStyle w:val="ListParagraph"/>
        <w:numPr>
          <w:ilvl w:val="0"/>
          <w:numId w:val="22"/>
        </w:numPr>
      </w:pPr>
      <w:r>
        <w:t>There is no framework for communicating or sharing lessons learned from dispositions, resulting in repeated errors.</w:t>
      </w:r>
    </w:p>
    <w:p w14:paraId="5761C269" w14:textId="17225684" w:rsidR="00CB745A" w:rsidRDefault="00D56307" w:rsidP="00BE475A">
      <w:pPr>
        <w:pStyle w:val="ListParagraph"/>
        <w:numPr>
          <w:ilvl w:val="0"/>
          <w:numId w:val="22"/>
        </w:numPr>
      </w:pPr>
      <w:r>
        <w:t xml:space="preserve">There is no standard approach for determining or communicating </w:t>
      </w:r>
      <w:r w:rsidR="00CB745A" w:rsidRPr="00CB745A">
        <w:t>how/when new policies change and a clear way of documenting and disseminating those changes.</w:t>
      </w:r>
    </w:p>
    <w:p w14:paraId="23E5F6AE" w14:textId="0224D67F" w:rsidR="00DE03C5" w:rsidRDefault="00DE03C5" w:rsidP="00DE03C5">
      <w:pPr>
        <w:pStyle w:val="Heading2"/>
      </w:pPr>
      <w:r>
        <w:t xml:space="preserve">Proposal – </w:t>
      </w:r>
      <w:r w:rsidR="000E5623">
        <w:t xml:space="preserve">Improve/Ensure Understanding on </w:t>
      </w:r>
      <w:r>
        <w:t>Dispositions</w:t>
      </w:r>
    </w:p>
    <w:p w14:paraId="3087A4F0" w14:textId="77777777" w:rsidR="00DE03C5" w:rsidRPr="00B504BB" w:rsidRDefault="00DE03C5" w:rsidP="00BE475A">
      <w:pPr>
        <w:pStyle w:val="ListParagraph"/>
        <w:numPr>
          <w:ilvl w:val="0"/>
          <w:numId w:val="32"/>
        </w:numPr>
      </w:pPr>
      <w:r w:rsidRPr="00B504BB">
        <w:t xml:space="preserve">Provide all dispositions in writing </w:t>
      </w:r>
    </w:p>
    <w:p w14:paraId="7E8C4229" w14:textId="77777777" w:rsidR="00DE03C5" w:rsidRPr="00B504BB" w:rsidRDefault="00DE03C5" w:rsidP="00BE475A">
      <w:pPr>
        <w:pStyle w:val="ListParagraph"/>
        <w:numPr>
          <w:ilvl w:val="0"/>
          <w:numId w:val="32"/>
        </w:numPr>
      </w:pPr>
      <w:r w:rsidRPr="00B504BB">
        <w:t>Include appropriate evidence to support comments, direction on corrective actions, and dispositions.</w:t>
      </w:r>
    </w:p>
    <w:p w14:paraId="357461C5" w14:textId="77777777" w:rsidR="00DE03C5" w:rsidRPr="00B504BB" w:rsidRDefault="00DE03C5" w:rsidP="00BE475A">
      <w:pPr>
        <w:pStyle w:val="ListParagraph"/>
        <w:numPr>
          <w:ilvl w:val="0"/>
          <w:numId w:val="32"/>
        </w:numPr>
      </w:pPr>
      <w:r w:rsidRPr="00B504BB">
        <w:t xml:space="preserve">Clarify what was looked at to come to conclusion on project disposition </w:t>
      </w:r>
    </w:p>
    <w:p w14:paraId="74E1FEA7" w14:textId="37A0E082" w:rsidR="00DE03C5" w:rsidRDefault="00DE03C5" w:rsidP="00BE475A">
      <w:pPr>
        <w:pStyle w:val="ListParagraph"/>
        <w:numPr>
          <w:ilvl w:val="0"/>
          <w:numId w:val="32"/>
        </w:numPr>
      </w:pPr>
      <w:r w:rsidRPr="00B504BB">
        <w:t>Host a disposition debrief when issuing dispositions; consider including other IOUs to hear feedback on the specific measure type.</w:t>
      </w:r>
    </w:p>
    <w:p w14:paraId="31D1B897" w14:textId="3581552D" w:rsidR="00B504BB" w:rsidRPr="00B504BB" w:rsidRDefault="00B504BB" w:rsidP="00B504BB">
      <w:pPr>
        <w:rPr>
          <w:highlight w:val="yellow"/>
        </w:rPr>
      </w:pPr>
      <w:r w:rsidRPr="00B504BB">
        <w:rPr>
          <w:highlight w:val="yellow"/>
        </w:rPr>
        <w:t>Is there an existing template for dispositions?</w:t>
      </w:r>
      <w:r w:rsidR="007950C5">
        <w:rPr>
          <w:highlight w:val="yellow"/>
        </w:rPr>
        <w:t xml:space="preserve"> Does it work?</w:t>
      </w:r>
      <w:r w:rsidRPr="00B504BB">
        <w:rPr>
          <w:highlight w:val="yellow"/>
        </w:rPr>
        <w:t xml:space="preserve"> </w:t>
      </w:r>
    </w:p>
    <w:p w14:paraId="7DDF5AC9" w14:textId="6F32B303" w:rsidR="00B504BB" w:rsidRPr="00B504BB" w:rsidRDefault="00B504BB" w:rsidP="00B504BB">
      <w:r w:rsidRPr="00B504BB">
        <w:rPr>
          <w:highlight w:val="yellow"/>
        </w:rPr>
        <w:t>What key information should be included in a disposition?</w:t>
      </w:r>
      <w:r>
        <w:t xml:space="preserve"> </w:t>
      </w:r>
    </w:p>
    <w:p w14:paraId="356610D8" w14:textId="74C59598" w:rsidR="00E31FD2" w:rsidRPr="00E31FD2" w:rsidRDefault="00E31FD2" w:rsidP="00E31FD2">
      <w:pPr>
        <w:pStyle w:val="Heading2"/>
      </w:pPr>
      <w:r>
        <w:t>Proposal</w:t>
      </w:r>
      <w:r w:rsidR="00DE03C5">
        <w:t xml:space="preserve"> – Feedback Website</w:t>
      </w:r>
    </w:p>
    <w:p w14:paraId="2CE9E7D4" w14:textId="77777777" w:rsidR="00DE03C5" w:rsidRPr="00B504BB" w:rsidRDefault="00DE03C5" w:rsidP="00B504BB">
      <w:r w:rsidRPr="00B504BB">
        <w:t>Single Website used to post all dispositions (redacted)</w:t>
      </w:r>
    </w:p>
    <w:p w14:paraId="246F7DDE" w14:textId="77777777" w:rsidR="00DE03C5" w:rsidRPr="00B504BB" w:rsidRDefault="00DE03C5" w:rsidP="00BE475A">
      <w:pPr>
        <w:pStyle w:val="ListParagraph"/>
        <w:numPr>
          <w:ilvl w:val="0"/>
          <w:numId w:val="13"/>
        </w:numPr>
      </w:pPr>
      <w:r w:rsidRPr="00B504BB">
        <w:t>Establishes grandfathering trigger date (or bus-stop trigger)</w:t>
      </w:r>
    </w:p>
    <w:p w14:paraId="643C7CEC" w14:textId="77777777" w:rsidR="00DE03C5" w:rsidRPr="00B504BB" w:rsidRDefault="00DE03C5" w:rsidP="00BE475A">
      <w:pPr>
        <w:pStyle w:val="ListParagraph"/>
        <w:numPr>
          <w:ilvl w:val="0"/>
          <w:numId w:val="13"/>
        </w:numPr>
      </w:pPr>
      <w:r w:rsidRPr="00B504BB">
        <w:t>Applicability/recommendations</w:t>
      </w:r>
    </w:p>
    <w:p w14:paraId="7F914A50" w14:textId="77777777" w:rsidR="00DE03C5" w:rsidRPr="00B504BB" w:rsidRDefault="00DE03C5" w:rsidP="00BE475A">
      <w:pPr>
        <w:pStyle w:val="ListParagraph"/>
        <w:numPr>
          <w:ilvl w:val="0"/>
          <w:numId w:val="13"/>
        </w:numPr>
      </w:pPr>
      <w:r w:rsidRPr="00B504BB">
        <w:t>Posted CMR Statistics</w:t>
      </w:r>
    </w:p>
    <w:p w14:paraId="03DCE470" w14:textId="77777777" w:rsidR="00DE03C5" w:rsidRPr="00B504BB" w:rsidRDefault="00DE03C5" w:rsidP="00BE475A">
      <w:pPr>
        <w:pStyle w:val="ListParagraph"/>
        <w:numPr>
          <w:ilvl w:val="1"/>
          <w:numId w:val="13"/>
        </w:numPr>
      </w:pPr>
      <w:r w:rsidRPr="00B504BB">
        <w:t>How many CMR project in review</w:t>
      </w:r>
    </w:p>
    <w:p w14:paraId="4C345C73" w14:textId="77777777" w:rsidR="00DE03C5" w:rsidRPr="00B504BB" w:rsidRDefault="00DE03C5" w:rsidP="00BE475A">
      <w:pPr>
        <w:pStyle w:val="ListParagraph"/>
        <w:numPr>
          <w:ilvl w:val="1"/>
          <w:numId w:val="13"/>
        </w:numPr>
      </w:pPr>
      <w:r w:rsidRPr="00B504BB">
        <w:t>Review times</w:t>
      </w:r>
    </w:p>
    <w:p w14:paraId="0FCB97B9" w14:textId="58A177C5" w:rsidR="00DE03C5" w:rsidRDefault="00DE03C5" w:rsidP="00BE475A">
      <w:pPr>
        <w:pStyle w:val="ListParagraph"/>
        <w:numPr>
          <w:ilvl w:val="1"/>
          <w:numId w:val="13"/>
        </w:numPr>
      </w:pPr>
      <w:r w:rsidRPr="00B504BB">
        <w:t>Completed dispositions (#)</w:t>
      </w:r>
    </w:p>
    <w:p w14:paraId="457CA6B2" w14:textId="41EFE83F" w:rsidR="00B504BB" w:rsidRDefault="00B504BB" w:rsidP="00B504BB">
      <w:r w:rsidRPr="00B504BB">
        <w:rPr>
          <w:highlight w:val="yellow"/>
        </w:rPr>
        <w:t>What is the status of disposition database</w:t>
      </w:r>
      <w:r w:rsidR="007950C5">
        <w:rPr>
          <w:highlight w:val="yellow"/>
        </w:rPr>
        <w:t>?  What challenges to overcome?</w:t>
      </w:r>
    </w:p>
    <w:p w14:paraId="3A80E573" w14:textId="374A0B88" w:rsidR="00B504BB" w:rsidRPr="00B504BB" w:rsidRDefault="00B504BB" w:rsidP="00B504BB">
      <w:r w:rsidRPr="00B504BB">
        <w:rPr>
          <w:highlight w:val="yellow"/>
        </w:rPr>
        <w:t>What disposition statistics should be tracked?</w:t>
      </w:r>
    </w:p>
    <w:p w14:paraId="0BB6C4F4" w14:textId="51A7301A" w:rsidR="00DE03C5" w:rsidRPr="00E31FD2" w:rsidRDefault="00DE03C5" w:rsidP="00DE03C5">
      <w:pPr>
        <w:pStyle w:val="Heading2"/>
      </w:pPr>
      <w:r>
        <w:t>Proposal – Feedback Workshops</w:t>
      </w:r>
    </w:p>
    <w:p w14:paraId="108855EC" w14:textId="088F6C10" w:rsidR="00DE03C5" w:rsidRPr="00B504BB" w:rsidRDefault="00DE03C5" w:rsidP="00B504BB">
      <w:r w:rsidRPr="00B504BB">
        <w:t xml:space="preserve">Quarterly workshop/webinar </w:t>
      </w:r>
    </w:p>
    <w:p w14:paraId="5954FDAC" w14:textId="77777777" w:rsidR="00DE03C5" w:rsidRPr="00B504BB" w:rsidRDefault="00DE03C5" w:rsidP="00BE475A">
      <w:pPr>
        <w:pStyle w:val="ListParagraph"/>
        <w:numPr>
          <w:ilvl w:val="0"/>
          <w:numId w:val="14"/>
        </w:numPr>
      </w:pPr>
      <w:r w:rsidRPr="00B504BB">
        <w:t>Review dispositions from previous quarter</w:t>
      </w:r>
    </w:p>
    <w:p w14:paraId="2C949F81" w14:textId="77777777" w:rsidR="00DE03C5" w:rsidRPr="00B504BB" w:rsidRDefault="00DE03C5" w:rsidP="00BE475A">
      <w:pPr>
        <w:pStyle w:val="ListParagraph"/>
        <w:numPr>
          <w:ilvl w:val="0"/>
          <w:numId w:val="14"/>
        </w:numPr>
      </w:pPr>
      <w:r w:rsidRPr="00B504BB">
        <w:t>Allow discussion/training</w:t>
      </w:r>
    </w:p>
    <w:p w14:paraId="06D6ED5D" w14:textId="77777777" w:rsidR="00DE03C5" w:rsidRPr="00B504BB" w:rsidRDefault="00DE03C5" w:rsidP="00BE475A">
      <w:pPr>
        <w:pStyle w:val="ListParagraph"/>
        <w:numPr>
          <w:ilvl w:val="0"/>
          <w:numId w:val="14"/>
        </w:numPr>
      </w:pPr>
      <w:r w:rsidRPr="00B504BB">
        <w:t>Include Implementers/PA’s/3P Reviewers/(ED and consultants)</w:t>
      </w:r>
    </w:p>
    <w:p w14:paraId="6A15CEA3" w14:textId="24103CE3" w:rsidR="00DE03C5" w:rsidRPr="00B504BB" w:rsidRDefault="00DE03C5" w:rsidP="00BE475A">
      <w:pPr>
        <w:pStyle w:val="ListParagraph"/>
        <w:numPr>
          <w:ilvl w:val="0"/>
          <w:numId w:val="14"/>
        </w:numPr>
      </w:pPr>
      <w:r w:rsidRPr="00B504BB">
        <w:t>Post summaries of lessons learned and clarifications</w:t>
      </w:r>
    </w:p>
    <w:p w14:paraId="1DFCA43D" w14:textId="38E8987E" w:rsidR="00DE03C5" w:rsidRPr="00B504BB" w:rsidRDefault="00DE03C5" w:rsidP="00BE475A">
      <w:pPr>
        <w:pStyle w:val="ListParagraph"/>
        <w:numPr>
          <w:ilvl w:val="0"/>
          <w:numId w:val="14"/>
        </w:numPr>
      </w:pPr>
      <w:r w:rsidRPr="00B504BB">
        <w:t>Provide feedback on what is done well, what to emulate</w:t>
      </w:r>
    </w:p>
    <w:p w14:paraId="47FAA4EB" w14:textId="2BAFC466" w:rsidR="00DE03C5" w:rsidRPr="00D56307" w:rsidRDefault="00DF2629" w:rsidP="00D56307">
      <w:pPr>
        <w:rPr>
          <w:highlight w:val="yellow"/>
        </w:rPr>
      </w:pPr>
      <w:r w:rsidRPr="00DF2629">
        <w:rPr>
          <w:highlight w:val="yellow"/>
        </w:rPr>
        <w:t xml:space="preserve">Who hosts these meetings? </w:t>
      </w:r>
    </w:p>
    <w:p w14:paraId="4C077ED3" w14:textId="505D17D1" w:rsidR="001B4C04" w:rsidRDefault="00CB0FA7" w:rsidP="001B4C04">
      <w:pPr>
        <w:pStyle w:val="Heading1"/>
      </w:pPr>
      <w:bookmarkStart w:id="23" w:name="_Toc487185412"/>
      <w:r>
        <w:lastRenderedPageBreak/>
        <w:t xml:space="preserve">Issue </w:t>
      </w:r>
      <w:r w:rsidR="00F532D6">
        <w:fldChar w:fldCharType="begin"/>
      </w:r>
      <w:r w:rsidR="00F532D6">
        <w:instrText xml:space="preserve"> SEQ Issue \* ARABIC </w:instrText>
      </w:r>
      <w:r w:rsidR="00F532D6">
        <w:fldChar w:fldCharType="separate"/>
      </w:r>
      <w:r w:rsidR="00641789">
        <w:rPr>
          <w:noProof/>
        </w:rPr>
        <w:t>12</w:t>
      </w:r>
      <w:r w:rsidR="00F532D6">
        <w:rPr>
          <w:noProof/>
        </w:rPr>
        <w:fldChar w:fldCharType="end"/>
      </w:r>
      <w:r>
        <w:t xml:space="preserve"> – </w:t>
      </w:r>
      <w:r w:rsidR="00C35A72">
        <w:t xml:space="preserve">Inordinate </w:t>
      </w:r>
      <w:r w:rsidR="005D2F2D">
        <w:t>EAR</w:t>
      </w:r>
      <w:r w:rsidR="00C35A72">
        <w:t xml:space="preserve"> for Small Projects</w:t>
      </w:r>
      <w:bookmarkEnd w:id="23"/>
    </w:p>
    <w:p w14:paraId="22E3C5F9" w14:textId="632394BD" w:rsidR="00C35A72" w:rsidRDefault="007950C5" w:rsidP="00C35A72">
      <w:r>
        <w:t xml:space="preserve">Inordinate resources are used for small projects, resulting in dropping projects that are not worth the review requirements. </w:t>
      </w:r>
      <w:r w:rsidR="00865C62">
        <w:t>Level of rigor and resources should scale with the size (and potential benefit) from the project.</w:t>
      </w:r>
    </w:p>
    <w:p w14:paraId="6790F4E2" w14:textId="35684E80" w:rsidR="00444A1B" w:rsidRPr="000E5623" w:rsidRDefault="00444A1B" w:rsidP="00444A1B">
      <w:pPr>
        <w:pStyle w:val="Heading2"/>
      </w:pPr>
      <w:r w:rsidRPr="000E5623">
        <w:t xml:space="preserve">Proposal </w:t>
      </w:r>
      <w:r>
        <w:t>– Reduce Small Custom Projects</w:t>
      </w:r>
    </w:p>
    <w:p w14:paraId="06A8BA81" w14:textId="26E3CB77" w:rsidR="00444A1B" w:rsidRPr="00444A1B" w:rsidRDefault="00C10F6F" w:rsidP="00BE475A">
      <w:pPr>
        <w:pStyle w:val="ListParagraph"/>
        <w:numPr>
          <w:ilvl w:val="0"/>
          <w:numId w:val="15"/>
        </w:numPr>
      </w:pPr>
      <w:r>
        <w:t>Minimize the number of custom projects</w:t>
      </w:r>
      <w:r w:rsidRPr="00444A1B">
        <w:t xml:space="preserve"> </w:t>
      </w:r>
    </w:p>
    <w:p w14:paraId="6B1780C7" w14:textId="731B4A81" w:rsidR="00444A1B" w:rsidRPr="00444A1B" w:rsidRDefault="00C10F6F" w:rsidP="00BE475A">
      <w:pPr>
        <w:pStyle w:val="ListParagraph"/>
        <w:numPr>
          <w:ilvl w:val="0"/>
          <w:numId w:val="15"/>
        </w:numPr>
      </w:pPr>
      <w:r>
        <w:t>M</w:t>
      </w:r>
      <w:r w:rsidR="00444A1B" w:rsidRPr="00444A1B">
        <w:t>ove custom projects to deemed projects</w:t>
      </w:r>
    </w:p>
    <w:p w14:paraId="4A4EBE61" w14:textId="37421174" w:rsidR="00C10F6F" w:rsidRPr="00444A1B" w:rsidRDefault="00444A1B" w:rsidP="00BE475A">
      <w:pPr>
        <w:pStyle w:val="ListParagraph"/>
        <w:numPr>
          <w:ilvl w:val="0"/>
          <w:numId w:val="15"/>
        </w:numPr>
      </w:pPr>
      <w:r w:rsidRPr="00444A1B">
        <w:t>Set/increase minimum threshold for custom projects</w:t>
      </w:r>
    </w:p>
    <w:p w14:paraId="77961EF7" w14:textId="6031BCC5" w:rsidR="007950C5" w:rsidRDefault="00C35A72" w:rsidP="00865C62">
      <w:pPr>
        <w:pStyle w:val="Heading2"/>
      </w:pPr>
      <w:r>
        <w:t xml:space="preserve">Proposal </w:t>
      </w:r>
      <w:r w:rsidR="00444A1B">
        <w:t>– Tiered EAR</w:t>
      </w:r>
    </w:p>
    <w:p w14:paraId="7EF71439" w14:textId="1E45D200" w:rsidR="007950C5" w:rsidRPr="007950C5" w:rsidRDefault="007950C5" w:rsidP="007950C5">
      <w:r>
        <w:t xml:space="preserve">Several options discussed: </w:t>
      </w:r>
    </w:p>
    <w:p w14:paraId="274BAA2F" w14:textId="77777777" w:rsidR="007950C5" w:rsidRPr="00C10F6F" w:rsidRDefault="007950C5" w:rsidP="00BE475A">
      <w:pPr>
        <w:pStyle w:val="ListParagraph"/>
        <w:numPr>
          <w:ilvl w:val="0"/>
          <w:numId w:val="33"/>
        </w:numPr>
      </w:pPr>
      <w:r w:rsidRPr="00C10F6F">
        <w:t>Set a threshold (e.g., POE tier level) below which customers can proceed with a project without EAR disposition.</w:t>
      </w:r>
    </w:p>
    <w:p w14:paraId="1CCC88F2" w14:textId="77777777" w:rsidR="007950C5" w:rsidRPr="00C10F6F" w:rsidRDefault="007950C5" w:rsidP="00BE475A">
      <w:pPr>
        <w:pStyle w:val="ListParagraph"/>
        <w:numPr>
          <w:ilvl w:val="0"/>
          <w:numId w:val="33"/>
        </w:numPr>
      </w:pPr>
      <w:r w:rsidRPr="00C10F6F">
        <w:t xml:space="preserve">Set a threshold (e.g., POE tier level) below which the timing of incentive payments are not affected by review and any adjustments are in the form of GRR. </w:t>
      </w:r>
    </w:p>
    <w:p w14:paraId="71429C12" w14:textId="77777777" w:rsidR="007950C5" w:rsidRDefault="007950C5" w:rsidP="00BE475A">
      <w:pPr>
        <w:pStyle w:val="ListParagraph"/>
        <w:numPr>
          <w:ilvl w:val="0"/>
          <w:numId w:val="33"/>
        </w:numPr>
      </w:pPr>
      <w:r>
        <w:t xml:space="preserve">Tiered EAR Process: </w:t>
      </w:r>
    </w:p>
    <w:p w14:paraId="09381454" w14:textId="77777777" w:rsidR="007950C5" w:rsidRDefault="007950C5" w:rsidP="00BE475A">
      <w:pPr>
        <w:pStyle w:val="ListParagraph"/>
        <w:numPr>
          <w:ilvl w:val="1"/>
          <w:numId w:val="33"/>
        </w:numPr>
      </w:pPr>
      <w:r>
        <w:t>H</w:t>
      </w:r>
      <w:r w:rsidR="00C10F6F" w:rsidRPr="00C10F6F">
        <w:t xml:space="preserve">igh tier receives full process (e.g., early feedback, </w:t>
      </w:r>
      <w:r>
        <w:t>collaborative discussion, ISP)</w:t>
      </w:r>
    </w:p>
    <w:p w14:paraId="0FFACFFA" w14:textId="723BD155" w:rsidR="00C10F6F" w:rsidRDefault="007950C5" w:rsidP="00BE475A">
      <w:pPr>
        <w:pStyle w:val="ListParagraph"/>
        <w:numPr>
          <w:ilvl w:val="1"/>
          <w:numId w:val="33"/>
        </w:numPr>
      </w:pPr>
      <w:r>
        <w:t>L</w:t>
      </w:r>
      <w:r w:rsidR="00C10F6F" w:rsidRPr="00C10F6F">
        <w:t>ower tiers follow different methods with prospective-only application of findings (e.g., annual workshop on deliverables and dispositions)</w:t>
      </w:r>
    </w:p>
    <w:p w14:paraId="6AE45353" w14:textId="77777777" w:rsidR="007950C5" w:rsidRDefault="007950C5" w:rsidP="00BE475A">
      <w:pPr>
        <w:pStyle w:val="ListParagraph"/>
        <w:numPr>
          <w:ilvl w:val="0"/>
          <w:numId w:val="33"/>
        </w:numPr>
      </w:pPr>
      <w:r>
        <w:t xml:space="preserve">Tiered EAR Process: </w:t>
      </w:r>
    </w:p>
    <w:p w14:paraId="44F2A840" w14:textId="1D62D02D" w:rsidR="007950C5" w:rsidRDefault="007950C5" w:rsidP="00BE475A">
      <w:pPr>
        <w:pStyle w:val="ListParagraph"/>
        <w:numPr>
          <w:ilvl w:val="1"/>
          <w:numId w:val="33"/>
        </w:numPr>
      </w:pPr>
      <w:r w:rsidRPr="007950C5">
        <w:t>Projects with projected incentive above the threshold</w:t>
      </w:r>
      <w:r>
        <w:t xml:space="preserve"> (e.g., $25k)</w:t>
      </w:r>
      <w:r w:rsidRPr="007950C5">
        <w:t xml:space="preserve"> are subject to the current EAR process. </w:t>
      </w:r>
    </w:p>
    <w:p w14:paraId="60E6D08F" w14:textId="4D424951" w:rsidR="007950C5" w:rsidRPr="00C10F6F" w:rsidRDefault="007950C5" w:rsidP="00BE475A">
      <w:pPr>
        <w:pStyle w:val="ListParagraph"/>
        <w:numPr>
          <w:ilvl w:val="1"/>
          <w:numId w:val="33"/>
        </w:numPr>
      </w:pPr>
      <w:r w:rsidRPr="007950C5">
        <w:t xml:space="preserve">Projects with projected incentive below the threshold (and possibly meeting some other defined criteria) would either receive GRR adjustments, or be reviewed prospectively at CPUC’s discretion. </w:t>
      </w:r>
      <w:r>
        <w:t>(</w:t>
      </w:r>
      <w:r w:rsidRPr="007950C5">
        <w:t>Incentives for the latter projects would be capped at the threshold.</w:t>
      </w:r>
      <w:r>
        <w:t>)</w:t>
      </w:r>
      <w:r w:rsidRPr="007950C5">
        <w:t xml:space="preserve"> </w:t>
      </w:r>
    </w:p>
    <w:p w14:paraId="09958D13" w14:textId="51E06126" w:rsidR="001B4C04" w:rsidRDefault="001B4C04" w:rsidP="001B4C04"/>
    <w:p w14:paraId="4A5DB9EB" w14:textId="12E246D4" w:rsidR="001B4C04" w:rsidRDefault="001B4C04" w:rsidP="001B4C04">
      <w:pPr>
        <w:pStyle w:val="Heading2"/>
      </w:pPr>
    </w:p>
    <w:p w14:paraId="147C8E24" w14:textId="3E66515E" w:rsidR="001B4C04" w:rsidRDefault="001B4C04" w:rsidP="001B4C04"/>
    <w:p w14:paraId="764C5917" w14:textId="77777777" w:rsidR="005D2F2D" w:rsidRPr="005D2F2D" w:rsidRDefault="005D2F2D" w:rsidP="001B4C04"/>
    <w:p w14:paraId="41F7047F" w14:textId="5669E9F6" w:rsidR="001B4C04" w:rsidRPr="001B4C04" w:rsidRDefault="00CB0FA7" w:rsidP="001B4C04">
      <w:pPr>
        <w:pStyle w:val="Heading1"/>
      </w:pPr>
      <w:bookmarkStart w:id="24" w:name="_Toc487185413"/>
      <w:r>
        <w:lastRenderedPageBreak/>
        <w:t xml:space="preserve">Issue </w:t>
      </w:r>
      <w:r w:rsidR="00F532D6">
        <w:fldChar w:fldCharType="begin"/>
      </w:r>
      <w:r w:rsidR="00F532D6">
        <w:instrText xml:space="preserve"> SEQ Issue \* ARABIC </w:instrText>
      </w:r>
      <w:r w:rsidR="00F532D6">
        <w:fldChar w:fldCharType="separate"/>
      </w:r>
      <w:r w:rsidR="00641789">
        <w:rPr>
          <w:noProof/>
        </w:rPr>
        <w:t>13</w:t>
      </w:r>
      <w:r w:rsidR="00F532D6">
        <w:rPr>
          <w:noProof/>
        </w:rPr>
        <w:fldChar w:fldCharType="end"/>
      </w:r>
      <w:r>
        <w:t xml:space="preserve"> –</w:t>
      </w:r>
      <w:r w:rsidR="00444A1B">
        <w:t xml:space="preserve"> EAR Re-calculations</w:t>
      </w:r>
      <w:bookmarkEnd w:id="24"/>
    </w:p>
    <w:p w14:paraId="4203A199" w14:textId="0814DB35" w:rsidR="00444A1B" w:rsidRPr="00444A1B" w:rsidRDefault="00444A1B" w:rsidP="001B4C04">
      <w:r w:rsidRPr="00444A1B">
        <w:t xml:space="preserve">Existing policy requires EAR team to redo savings calculations, requiring time and resources that EAR team does not have.  </w:t>
      </w:r>
    </w:p>
    <w:p w14:paraId="09C5B54A" w14:textId="77777777" w:rsidR="00444A1B" w:rsidRDefault="00444A1B" w:rsidP="001B4C04">
      <w:r>
        <w:t>11-07-030 Appendix B:</w:t>
      </w:r>
    </w:p>
    <w:p w14:paraId="2D8E5A92" w14:textId="231B62C6" w:rsidR="001B4C04" w:rsidRDefault="00444A1B" w:rsidP="001B4C04">
      <w:r>
        <w:t>I</w:t>
      </w:r>
      <w:r w:rsidR="001B4C04">
        <w:t>f IOUs disagree with a Staff disposition</w:t>
      </w:r>
      <w:r>
        <w:t>, then</w:t>
      </w:r>
      <w:r w:rsidR="001B4C04">
        <w:t>:</w:t>
      </w:r>
    </w:p>
    <w:p w14:paraId="49356383" w14:textId="77777777" w:rsidR="001B4C04" w:rsidRDefault="001B4C04" w:rsidP="00BE475A">
      <w:pPr>
        <w:pStyle w:val="ListParagraph"/>
        <w:numPr>
          <w:ilvl w:val="0"/>
          <w:numId w:val="5"/>
        </w:numPr>
        <w:spacing w:after="160" w:line="259" w:lineRule="auto"/>
      </w:pPr>
      <w:r>
        <w:t xml:space="preserve">If the PA ex ante estimate is within 20% of EAR estimate, then take the average. </w:t>
      </w:r>
    </w:p>
    <w:p w14:paraId="0AA67234" w14:textId="0B330AD9" w:rsidR="001B4C04" w:rsidRPr="00444A1B" w:rsidRDefault="001B4C04" w:rsidP="00BE475A">
      <w:pPr>
        <w:pStyle w:val="ListParagraph"/>
        <w:numPr>
          <w:ilvl w:val="0"/>
          <w:numId w:val="5"/>
        </w:numPr>
        <w:spacing w:after="160" w:line="259" w:lineRule="auto"/>
      </w:pPr>
      <w:r>
        <w:t>If the PA ex ante estimate is more than 20% of EAR estimate (or Staff indicates zero savings), then use EAR estimate.</w:t>
      </w:r>
    </w:p>
    <w:p w14:paraId="3FC5B8D0" w14:textId="2A35FB68" w:rsidR="001B4C04" w:rsidRDefault="001B4C04" w:rsidP="001B4C04">
      <w:pPr>
        <w:pStyle w:val="Heading2"/>
      </w:pPr>
      <w:r>
        <w:t>Proposal</w:t>
      </w:r>
      <w:r w:rsidRPr="00B01A2C">
        <w:t xml:space="preserve"> </w:t>
      </w:r>
    </w:p>
    <w:p w14:paraId="73FA9E78" w14:textId="34266574" w:rsidR="00444A1B" w:rsidRPr="00444A1B" w:rsidRDefault="00444A1B" w:rsidP="00444A1B">
      <w:r>
        <w:t xml:space="preserve">Rather than recalculate savings, EAR team may take one of two actions: </w:t>
      </w:r>
    </w:p>
    <w:p w14:paraId="4BD79044" w14:textId="6D8169F4" w:rsidR="001B4C04" w:rsidRDefault="001B4C04" w:rsidP="00BE475A">
      <w:pPr>
        <w:pStyle w:val="ListParagraph"/>
        <w:numPr>
          <w:ilvl w:val="0"/>
          <w:numId w:val="16"/>
        </w:numPr>
        <w:spacing w:after="160" w:line="259" w:lineRule="auto"/>
      </w:pPr>
      <w:r w:rsidRPr="00B01A2C">
        <w:t>If</w:t>
      </w:r>
      <w:r>
        <w:t xml:space="preserve"> EAR team identifies a “show stopper” – return to IOU team for review</w:t>
      </w:r>
      <w:r w:rsidR="00444A1B">
        <w:t>; EAR team does not recalculate savings</w:t>
      </w:r>
    </w:p>
    <w:p w14:paraId="27C65201" w14:textId="75AD6891" w:rsidR="001B4C04" w:rsidRPr="00B01A2C" w:rsidRDefault="00444A1B" w:rsidP="00BE475A">
      <w:pPr>
        <w:pStyle w:val="ListParagraph"/>
        <w:numPr>
          <w:ilvl w:val="0"/>
          <w:numId w:val="16"/>
        </w:numPr>
        <w:spacing w:after="160" w:line="259" w:lineRule="auto"/>
      </w:pPr>
      <w:r>
        <w:t>State in disposition</w:t>
      </w:r>
      <w:r w:rsidR="001B4C04">
        <w:t xml:space="preserve"> that savings will be based on </w:t>
      </w:r>
      <w:r w:rsidR="001B4C04" w:rsidRPr="00444A1B">
        <w:rPr>
          <w:u w:val="single"/>
        </w:rPr>
        <w:t>post-installation measurement and analysis</w:t>
      </w:r>
      <w:r w:rsidR="001B4C04">
        <w:t>, which must be reviewed by staff; Staff will review M&amp;V plan (this is already done for some projects now)</w:t>
      </w:r>
    </w:p>
    <w:p w14:paraId="0E0D664C" w14:textId="123C88C6" w:rsidR="001B4C04" w:rsidRDefault="001B4C04" w:rsidP="001B4C04">
      <w:pPr>
        <w:rPr>
          <w:b/>
          <w:u w:val="single"/>
        </w:rPr>
      </w:pPr>
    </w:p>
    <w:p w14:paraId="5151C98D" w14:textId="6B23DEDD" w:rsidR="008F3D9A" w:rsidRPr="00DF5C2C" w:rsidRDefault="00CB0FA7" w:rsidP="008F3D9A">
      <w:pPr>
        <w:pStyle w:val="Heading1"/>
      </w:pPr>
      <w:bookmarkStart w:id="25" w:name="_Toc486952073"/>
      <w:bookmarkStart w:id="26" w:name="_Toc487185414"/>
      <w:r>
        <w:lastRenderedPageBreak/>
        <w:t xml:space="preserve">Issue </w:t>
      </w:r>
      <w:r w:rsidR="00F532D6">
        <w:fldChar w:fldCharType="begin"/>
      </w:r>
      <w:r w:rsidR="00F532D6">
        <w:instrText xml:space="preserve"> SEQ Issue \* ARABIC </w:instrText>
      </w:r>
      <w:r w:rsidR="00F532D6">
        <w:fldChar w:fldCharType="separate"/>
      </w:r>
      <w:r w:rsidR="00641789">
        <w:rPr>
          <w:noProof/>
        </w:rPr>
        <w:t>14</w:t>
      </w:r>
      <w:r w:rsidR="00F532D6">
        <w:rPr>
          <w:noProof/>
        </w:rPr>
        <w:fldChar w:fldCharType="end"/>
      </w:r>
      <w:r>
        <w:t xml:space="preserve"> –</w:t>
      </w:r>
      <w:r w:rsidR="00E552F0">
        <w:t xml:space="preserve"> </w:t>
      </w:r>
      <w:r w:rsidR="008F3D9A" w:rsidRPr="00DF5C2C">
        <w:t>Implications of EAR Selection on other projects</w:t>
      </w:r>
      <w:bookmarkEnd w:id="25"/>
      <w:bookmarkEnd w:id="26"/>
      <w:r w:rsidR="008F3D9A" w:rsidRPr="00DF5C2C">
        <w:t xml:space="preserve">  </w:t>
      </w:r>
    </w:p>
    <w:p w14:paraId="1A808B0F" w14:textId="073E9C22" w:rsidR="00477722" w:rsidRPr="00865C62" w:rsidRDefault="00A835DD" w:rsidP="00865C62">
      <w:r w:rsidRPr="00865C62">
        <w:t xml:space="preserve">Projects not selected for EAR may also be delayed by the EAR process or retrospectively impacted by an EAR disposition. </w:t>
      </w:r>
      <w:r w:rsidR="00477722" w:rsidRPr="00865C62">
        <w:t xml:space="preserve">The policy on whether or how projects not selected for EAR can be affected by future EAR dispositions is unclear. </w:t>
      </w:r>
    </w:p>
    <w:p w14:paraId="0D0832D5" w14:textId="0ABA8412" w:rsidR="00A835DD" w:rsidRPr="00A835DD" w:rsidRDefault="00A835DD" w:rsidP="00A835DD">
      <w:pPr>
        <w:rPr>
          <w:i/>
        </w:rPr>
      </w:pPr>
      <w:r>
        <w:t>D. 15-10-028 states:</w:t>
      </w:r>
      <w:r w:rsidRPr="00A835DD">
        <w:rPr>
          <w:i/>
        </w:rPr>
        <w:t xml:space="preserve"> </w:t>
      </w:r>
      <w:r w:rsidRPr="00A835DD">
        <w:rPr>
          <w:i/>
          <w:iCs/>
        </w:rPr>
        <w:t>“Program administrators shall allow any projects similarly situated to projects where Staff has issued a disposition to be grandfathered and use prior energy savings estimates if a project application or agreement is completed and signed within 60 days of the Staff disposition.”</w:t>
      </w:r>
    </w:p>
    <w:p w14:paraId="5F800E78" w14:textId="66544B88" w:rsidR="00477722" w:rsidRDefault="00477722" w:rsidP="00477722">
      <w:r>
        <w:t>Typically, p</w:t>
      </w:r>
      <w:r w:rsidR="008F3D9A" w:rsidRPr="00477722">
        <w:t xml:space="preserve">rojects not </w:t>
      </w:r>
      <w:r w:rsidRPr="00477722">
        <w:t>selected for EAR within the two-</w:t>
      </w:r>
      <w:r w:rsidR="008F3D9A" w:rsidRPr="00477722">
        <w:t>week selection window are effectively waived from the EAR process</w:t>
      </w:r>
      <w:r w:rsidR="00A835DD">
        <w:t>, but i</w:t>
      </w:r>
      <w:r w:rsidRPr="00477722">
        <w:t xml:space="preserve">n practice, there are exceptions to this rule for “like” projects </w:t>
      </w:r>
      <w:r>
        <w:t xml:space="preserve">may either: </w:t>
      </w:r>
    </w:p>
    <w:p w14:paraId="31932B04" w14:textId="65617D41" w:rsidR="008F3D9A" w:rsidRPr="00477722" w:rsidRDefault="00477722" w:rsidP="00BE475A">
      <w:pPr>
        <w:pStyle w:val="ListParagraph"/>
        <w:numPr>
          <w:ilvl w:val="0"/>
          <w:numId w:val="7"/>
        </w:numPr>
      </w:pPr>
      <w:r>
        <w:t>Be put</w:t>
      </w:r>
      <w:r w:rsidR="008F3D9A" w:rsidRPr="00477722">
        <w:t xml:space="preserve"> on hold pending EAR</w:t>
      </w:r>
      <w:r>
        <w:t xml:space="preserve"> disposition on another project, or </w:t>
      </w:r>
    </w:p>
    <w:p w14:paraId="75E5F3F1" w14:textId="20C6203C" w:rsidR="008F3D9A" w:rsidRPr="00477722" w:rsidRDefault="00477722" w:rsidP="00BE475A">
      <w:pPr>
        <w:pStyle w:val="ListParagraph"/>
        <w:numPr>
          <w:ilvl w:val="0"/>
          <w:numId w:val="6"/>
        </w:numPr>
      </w:pPr>
      <w:r>
        <w:t xml:space="preserve">Have ex ante savings retroactively impacted by EAR disposition on another project </w:t>
      </w:r>
    </w:p>
    <w:p w14:paraId="7EB35388" w14:textId="7F8F887D" w:rsidR="008F3D9A" w:rsidRPr="00477722" w:rsidRDefault="00477722" w:rsidP="00477722">
      <w:r>
        <w:t xml:space="preserve">T2WG </w:t>
      </w:r>
      <w:r w:rsidR="00A835DD">
        <w:t xml:space="preserve">needs </w:t>
      </w:r>
      <w:r>
        <w:t xml:space="preserve">to </w:t>
      </w:r>
      <w:r w:rsidR="008F3D9A" w:rsidRPr="00477722">
        <w:t>clarify policy around “grandfathering” and “retrospective</w:t>
      </w:r>
      <w:r>
        <w:t>”</w:t>
      </w:r>
      <w:r w:rsidR="008F3D9A" w:rsidRPr="00477722">
        <w:t xml:space="preserve"> application of dispositions. </w:t>
      </w:r>
    </w:p>
    <w:p w14:paraId="1887953A" w14:textId="77777777" w:rsidR="00A835DD" w:rsidRPr="00A835DD" w:rsidRDefault="00A835DD" w:rsidP="00A835DD">
      <w:pPr>
        <w:rPr>
          <w:highlight w:val="yellow"/>
        </w:rPr>
      </w:pPr>
      <w:r w:rsidRPr="00A835DD">
        <w:rPr>
          <w:highlight w:val="yellow"/>
        </w:rPr>
        <w:t xml:space="preserve">Is the issue then that the stated policy is not followed/enforced, or are we just missing a reliable way to indicate which projects should be grandfathered?  </w:t>
      </w:r>
    </w:p>
    <w:p w14:paraId="260EAC1A" w14:textId="44855035" w:rsidR="008F3D9A" w:rsidRDefault="008F3D9A" w:rsidP="008F3D9A">
      <w:pPr>
        <w:pStyle w:val="Heading2"/>
      </w:pPr>
      <w:r>
        <w:t>Proposal</w:t>
      </w:r>
    </w:p>
    <w:p w14:paraId="40AE61C1" w14:textId="0E3D6737" w:rsidR="00A835DD" w:rsidRDefault="00A835DD" w:rsidP="001B4C04">
      <w:r w:rsidRPr="00A835DD">
        <w:rPr>
          <w:highlight w:val="yellow"/>
        </w:rPr>
        <w:t>Is there a proposal to just enforce this existing policy or does the process/process need a new policy?</w:t>
      </w:r>
    </w:p>
    <w:p w14:paraId="73DDF819" w14:textId="77777777" w:rsidR="00865C62" w:rsidRDefault="00C10F6F" w:rsidP="00BE475A">
      <w:pPr>
        <w:pStyle w:val="ListParagraph"/>
        <w:numPr>
          <w:ilvl w:val="0"/>
          <w:numId w:val="6"/>
        </w:numPr>
      </w:pPr>
      <w:r>
        <w:t>Disposition impacting policy should only be enforced after 60 days from posting the disposition</w:t>
      </w:r>
      <w:r w:rsidR="00865C62">
        <w:t>.</w:t>
      </w:r>
      <w:r>
        <w:t xml:space="preserve"> </w:t>
      </w:r>
    </w:p>
    <w:p w14:paraId="083C376F" w14:textId="77777777" w:rsidR="00865C62" w:rsidRDefault="00C10F6F" w:rsidP="00BE475A">
      <w:pPr>
        <w:pStyle w:val="ListParagraph"/>
        <w:numPr>
          <w:ilvl w:val="0"/>
          <w:numId w:val="6"/>
        </w:numPr>
      </w:pPr>
      <w:r>
        <w:t xml:space="preserve">Similar measures that are already in play (not under review) should not be stalled by ongoing review; any new projects could be impacted by disposition. </w:t>
      </w:r>
    </w:p>
    <w:p w14:paraId="5E1A9C0B" w14:textId="6D5B09A3" w:rsidR="001B4C04" w:rsidRPr="001B4C04" w:rsidRDefault="00C10F6F" w:rsidP="00BE475A">
      <w:pPr>
        <w:pStyle w:val="ListParagraph"/>
        <w:numPr>
          <w:ilvl w:val="0"/>
          <w:numId w:val="6"/>
        </w:numPr>
      </w:pPr>
      <w:r>
        <w:t>IOUs have 60 days to produce</w:t>
      </w:r>
      <w:r w:rsidR="00865C62">
        <w:t xml:space="preserve"> a list of “protected” projects.</w:t>
      </w:r>
    </w:p>
    <w:p w14:paraId="55393971" w14:textId="77777777" w:rsidR="00FB5504" w:rsidRDefault="00FB5504" w:rsidP="00FB5504"/>
    <w:p w14:paraId="3A9D5B84" w14:textId="6846B1C3" w:rsidR="00FB5504" w:rsidRDefault="00FB5504" w:rsidP="00FB5504"/>
    <w:p w14:paraId="7B1E6D50" w14:textId="77777777" w:rsidR="00FB5504" w:rsidRDefault="00FB5504" w:rsidP="00FB5504"/>
    <w:p w14:paraId="2B4CF71B" w14:textId="027D851E" w:rsidR="00472AE5" w:rsidRDefault="00472AE5" w:rsidP="00472AE5">
      <w:pPr>
        <w:pStyle w:val="Heading1"/>
      </w:pPr>
      <w:bookmarkStart w:id="27" w:name="_Toc487185415"/>
      <w:bookmarkEnd w:id="9"/>
      <w:r>
        <w:lastRenderedPageBreak/>
        <w:t xml:space="preserve">Issue </w:t>
      </w:r>
      <w:r w:rsidR="00F532D6">
        <w:fldChar w:fldCharType="begin"/>
      </w:r>
      <w:r w:rsidR="00F532D6">
        <w:instrText xml:space="preserve"> SEQ Issue \* ARABIC </w:instrText>
      </w:r>
      <w:r w:rsidR="00F532D6">
        <w:fldChar w:fldCharType="separate"/>
      </w:r>
      <w:r w:rsidR="00641789">
        <w:rPr>
          <w:noProof/>
        </w:rPr>
        <w:t>15</w:t>
      </w:r>
      <w:r w:rsidR="00F532D6">
        <w:rPr>
          <w:noProof/>
        </w:rPr>
        <w:fldChar w:fldCharType="end"/>
      </w:r>
      <w:r>
        <w:t xml:space="preserve"> – ISP Delays</w:t>
      </w:r>
      <w:bookmarkEnd w:id="27"/>
    </w:p>
    <w:p w14:paraId="42B0A1B2" w14:textId="22538FB8" w:rsidR="00472AE5" w:rsidRPr="00865C62" w:rsidRDefault="00865C62" w:rsidP="00865C62">
      <w:r w:rsidRPr="00865C62">
        <w:t>Triggers for an ISP study can delay a project significantly while the study is conducted.</w:t>
      </w:r>
    </w:p>
    <w:p w14:paraId="0D38102B" w14:textId="77777777" w:rsidR="00472AE5" w:rsidRPr="00C10F6F" w:rsidRDefault="00472AE5" w:rsidP="00472AE5">
      <w:pPr>
        <w:pStyle w:val="Heading2"/>
      </w:pPr>
      <w:r>
        <w:t>Proposal</w:t>
      </w:r>
    </w:p>
    <w:p w14:paraId="3AD107AE" w14:textId="65B9908D" w:rsidR="00472AE5" w:rsidRDefault="00472AE5" w:rsidP="00472AE5">
      <w:pPr>
        <w:spacing w:before="100"/>
      </w:pPr>
      <w:r>
        <w:t>Move ISP determination to the ex post part of the process so individual projects and customers are not penalized by the absence of an ISP study</w:t>
      </w:r>
      <w:r w:rsidR="00865C62">
        <w:t>.</w:t>
      </w:r>
      <w:r>
        <w:t xml:space="preserve"> </w:t>
      </w:r>
    </w:p>
    <w:p w14:paraId="4DDDBAEC" w14:textId="77777777" w:rsidR="00D42F11" w:rsidRPr="00E20396" w:rsidRDefault="00D42F11" w:rsidP="00D42F11"/>
    <w:p w14:paraId="002071AF" w14:textId="53B86ACC" w:rsidR="00472AE5" w:rsidRDefault="00472AE5" w:rsidP="00472AE5">
      <w:pPr>
        <w:pStyle w:val="Heading1"/>
      </w:pPr>
      <w:bookmarkStart w:id="28" w:name="_Toc487185416"/>
      <w:r>
        <w:lastRenderedPageBreak/>
        <w:t xml:space="preserve">Issue </w:t>
      </w:r>
      <w:r w:rsidR="00F532D6">
        <w:fldChar w:fldCharType="begin"/>
      </w:r>
      <w:r w:rsidR="00F532D6">
        <w:instrText xml:space="preserve"> SEQ Issue \* ARABIC </w:instrText>
      </w:r>
      <w:r w:rsidR="00F532D6">
        <w:fldChar w:fldCharType="separate"/>
      </w:r>
      <w:r w:rsidR="00641789">
        <w:rPr>
          <w:noProof/>
        </w:rPr>
        <w:t>16</w:t>
      </w:r>
      <w:r w:rsidR="00F532D6">
        <w:rPr>
          <w:noProof/>
        </w:rPr>
        <w:fldChar w:fldCharType="end"/>
      </w:r>
      <w:r>
        <w:t xml:space="preserve"> – Moving Goalposts</w:t>
      </w:r>
      <w:bookmarkEnd w:id="28"/>
      <w:r>
        <w:t xml:space="preserve"> </w:t>
      </w:r>
    </w:p>
    <w:p w14:paraId="1B59C13B" w14:textId="2147A05B" w:rsidR="00BE7AF3" w:rsidRDefault="00BE7AF3" w:rsidP="00472AE5">
      <w:r>
        <w:t xml:space="preserve">EAR dispositions appear to reflect changing policies in some cases. E.g., a new policy is established and applied to a project even though that policy wasn’t defined when the project was in development stages. </w:t>
      </w:r>
    </w:p>
    <w:p w14:paraId="1D463F61" w14:textId="77777777" w:rsidR="00472AE5" w:rsidRPr="009402D2" w:rsidRDefault="00472AE5" w:rsidP="00472AE5">
      <w:pPr>
        <w:pStyle w:val="Heading2"/>
      </w:pPr>
      <w:r>
        <w:t>Proposal</w:t>
      </w:r>
    </w:p>
    <w:p w14:paraId="2AFA2902" w14:textId="1E2D43A7" w:rsidR="00472AE5" w:rsidRPr="00BE7AF3" w:rsidRDefault="00472AE5" w:rsidP="00BE7AF3">
      <w:r w:rsidRPr="00BE7AF3">
        <w:t>Separate policy development from the custom process</w:t>
      </w:r>
      <w:r w:rsidR="00BE7AF3">
        <w:t xml:space="preserve">. Projects should be measured against the policy in place during project development. </w:t>
      </w:r>
    </w:p>
    <w:p w14:paraId="63DE1485" w14:textId="77777777" w:rsidR="00033B6F" w:rsidRPr="00742D22" w:rsidRDefault="00033B6F" w:rsidP="00742D22"/>
    <w:p w14:paraId="65151814" w14:textId="4802FD7A" w:rsidR="00D10BDA" w:rsidRDefault="00D10BDA" w:rsidP="00D10BDA">
      <w:pPr>
        <w:pStyle w:val="Heading1"/>
        <w:rPr>
          <w:sz w:val="20"/>
          <w:szCs w:val="20"/>
        </w:rPr>
      </w:pPr>
      <w:bookmarkStart w:id="29" w:name="_Toc487185417"/>
      <w:r>
        <w:lastRenderedPageBreak/>
        <w:t xml:space="preserve">Issue </w:t>
      </w:r>
      <w:r w:rsidR="00F532D6">
        <w:fldChar w:fldCharType="begin"/>
      </w:r>
      <w:r w:rsidR="00F532D6">
        <w:instrText xml:space="preserve"> SEQ Issue \* ARABIC </w:instrText>
      </w:r>
      <w:r w:rsidR="00F532D6">
        <w:fldChar w:fldCharType="separate"/>
      </w:r>
      <w:r w:rsidR="00641789">
        <w:rPr>
          <w:noProof/>
        </w:rPr>
        <w:t>17</w:t>
      </w:r>
      <w:r w:rsidR="00F532D6">
        <w:rPr>
          <w:noProof/>
        </w:rPr>
        <w:fldChar w:fldCharType="end"/>
      </w:r>
      <w:r>
        <w:t xml:space="preserve"> – Disputes on EAR Dispositions</w:t>
      </w:r>
      <w:bookmarkEnd w:id="29"/>
      <w:r>
        <w:rPr>
          <w:sz w:val="20"/>
          <w:szCs w:val="20"/>
        </w:rPr>
        <w:t xml:space="preserve"> </w:t>
      </w:r>
    </w:p>
    <w:p w14:paraId="341C2F23" w14:textId="10F6FA6A" w:rsidR="00070AE4" w:rsidRDefault="00070AE4" w:rsidP="00BE475A">
      <w:pPr>
        <w:pStyle w:val="ListParagraph"/>
        <w:numPr>
          <w:ilvl w:val="0"/>
          <w:numId w:val="6"/>
        </w:numPr>
      </w:pPr>
      <w:r w:rsidRPr="00070AE4">
        <w:t>The EAR Team determines the final disposition on a project (which affects the ex ante gross and net savings, customer incentive, and</w:t>
      </w:r>
      <w:r>
        <w:t xml:space="preserve"> implementer payment), </w:t>
      </w:r>
      <w:r w:rsidRPr="00070AE4">
        <w:t>and IOU has the authority of determine whether or not to proceed with a project based on</w:t>
      </w:r>
      <w:r>
        <w:t xml:space="preserve"> the EAR disposition.</w:t>
      </w:r>
      <w:r w:rsidRPr="00070AE4">
        <w:t xml:space="preserve"> </w:t>
      </w:r>
    </w:p>
    <w:p w14:paraId="3EA7D00F" w14:textId="77777777" w:rsidR="00070AE4" w:rsidRDefault="00070AE4" w:rsidP="00BE475A">
      <w:pPr>
        <w:pStyle w:val="ListParagraph"/>
        <w:numPr>
          <w:ilvl w:val="0"/>
          <w:numId w:val="6"/>
        </w:numPr>
      </w:pPr>
      <w:r>
        <w:t>Project developers do not always agree on the reasons for an EAR disposition.</w:t>
      </w:r>
    </w:p>
    <w:p w14:paraId="5425BB92" w14:textId="19141FFF" w:rsidR="00070AE4" w:rsidRDefault="00070AE4" w:rsidP="00BE475A">
      <w:pPr>
        <w:pStyle w:val="ListParagraph"/>
        <w:numPr>
          <w:ilvl w:val="0"/>
          <w:numId w:val="6"/>
        </w:numPr>
      </w:pPr>
      <w:r w:rsidRPr="00070AE4">
        <w:t>There is no framework to resolve a disagreement on a disposition.</w:t>
      </w:r>
    </w:p>
    <w:p w14:paraId="75499B85" w14:textId="11D8AB5B" w:rsidR="00D10BDA" w:rsidRDefault="00070AE4" w:rsidP="00BE475A">
      <w:pPr>
        <w:pStyle w:val="ListParagraph"/>
        <w:numPr>
          <w:ilvl w:val="0"/>
          <w:numId w:val="6"/>
        </w:numPr>
      </w:pPr>
      <w:r>
        <w:t>There is n</w:t>
      </w:r>
      <w:r w:rsidR="00D10BDA" w:rsidRPr="00C10F6F">
        <w:t>o well-defined dispute resolution process or ability for Implementer to justify project</w:t>
      </w:r>
    </w:p>
    <w:p w14:paraId="40326F9E" w14:textId="547EB346" w:rsidR="00070AE4" w:rsidRPr="00C10F6F" w:rsidRDefault="00070AE4" w:rsidP="00BE475A">
      <w:pPr>
        <w:pStyle w:val="ListParagraph"/>
        <w:numPr>
          <w:ilvl w:val="0"/>
          <w:numId w:val="6"/>
        </w:numPr>
      </w:pPr>
      <w:r>
        <w:t>IOU may choose to cancel a project that implementer believes is still viable resulting in loss of significant time investment.</w:t>
      </w:r>
    </w:p>
    <w:p w14:paraId="23E02F82" w14:textId="77777777" w:rsidR="00D10BDA" w:rsidRDefault="00D10BDA" w:rsidP="00D10BDA">
      <w:pPr>
        <w:pStyle w:val="Heading2"/>
      </w:pPr>
      <w:r>
        <w:t>Proposal – Dispute Resolution for EAR</w:t>
      </w:r>
    </w:p>
    <w:p w14:paraId="0CCADC86" w14:textId="13D7B1DD" w:rsidR="00C10F6F" w:rsidRPr="00BE7AF3" w:rsidRDefault="00C10F6F" w:rsidP="00BE7AF3">
      <w:r w:rsidRPr="00BE7AF3">
        <w:t>Create a dispute resolution mechanism</w:t>
      </w:r>
      <w:r w:rsidR="00BE7AF3">
        <w:t>, available to</w:t>
      </w:r>
      <w:r w:rsidR="00BE7AF3" w:rsidRPr="00BE7AF3">
        <w:t xml:space="preserve"> </w:t>
      </w:r>
      <w:r w:rsidR="00BE7AF3" w:rsidRPr="00914B8B">
        <w:t>all project parties (including implementers and/or custome</w:t>
      </w:r>
      <w:r w:rsidR="00BE7AF3">
        <w:t>r),</w:t>
      </w:r>
      <w:r w:rsidRPr="00BE7AF3">
        <w:t xml:space="preserve"> for disagreement on technical aspects of a project, operated by an independent party</w:t>
      </w:r>
    </w:p>
    <w:p w14:paraId="36C9B948" w14:textId="77777777" w:rsidR="00D10BDA" w:rsidRDefault="00D10BDA" w:rsidP="00D10BDA">
      <w:r>
        <w:t xml:space="preserve">Options for independent parties include: </w:t>
      </w:r>
    </w:p>
    <w:p w14:paraId="73D5C403" w14:textId="77777777" w:rsidR="00D10BDA" w:rsidRDefault="00D10BDA" w:rsidP="00BE475A">
      <w:pPr>
        <w:pStyle w:val="ListParagraph"/>
        <w:numPr>
          <w:ilvl w:val="0"/>
          <w:numId w:val="4"/>
        </w:numPr>
      </w:pPr>
      <w:r>
        <w:t>CalTF</w:t>
      </w:r>
    </w:p>
    <w:p w14:paraId="6E2D5EDA" w14:textId="4904D463" w:rsidR="00D10BDA" w:rsidRPr="00C10F6F" w:rsidRDefault="00D10BDA" w:rsidP="00BE475A">
      <w:pPr>
        <w:pStyle w:val="ListParagraph"/>
        <w:numPr>
          <w:ilvl w:val="0"/>
          <w:numId w:val="4"/>
        </w:numPr>
      </w:pPr>
      <w:r>
        <w:t>Ex post evaluation team</w:t>
      </w:r>
    </w:p>
    <w:p w14:paraId="309AFEC2" w14:textId="77777777" w:rsidR="00C10F6F" w:rsidRPr="00C10F6F" w:rsidRDefault="00C10F6F" w:rsidP="00C10F6F">
      <w:pPr>
        <w:rPr>
          <w:highlight w:val="yellow"/>
        </w:rPr>
      </w:pPr>
    </w:p>
    <w:p w14:paraId="0155409F" w14:textId="6862C0D4" w:rsidR="009562A2" w:rsidRDefault="009562A2" w:rsidP="006126EA">
      <w:pPr>
        <w:rPr>
          <w:sz w:val="24"/>
          <w:szCs w:val="24"/>
        </w:rPr>
      </w:pPr>
    </w:p>
    <w:p w14:paraId="1F8E7D39" w14:textId="7A75EB2D" w:rsidR="003F07E8" w:rsidRDefault="003F07E8" w:rsidP="003F07E8">
      <w:pPr>
        <w:spacing w:before="100"/>
      </w:pPr>
    </w:p>
    <w:p w14:paraId="6922B9C9" w14:textId="7E4DA580" w:rsidR="003F07E8" w:rsidRDefault="003F07E8" w:rsidP="003F07E8">
      <w:pPr>
        <w:pStyle w:val="Heading1"/>
      </w:pPr>
      <w:bookmarkStart w:id="30" w:name="_Toc487185418"/>
      <w:r>
        <w:lastRenderedPageBreak/>
        <w:t xml:space="preserve">Issue </w:t>
      </w:r>
      <w:r w:rsidR="00F532D6">
        <w:fldChar w:fldCharType="begin"/>
      </w:r>
      <w:r w:rsidR="00F532D6">
        <w:instrText xml:space="preserve"> SEQ Issue \* ARABIC </w:instrText>
      </w:r>
      <w:r w:rsidR="00F532D6">
        <w:fldChar w:fldCharType="separate"/>
      </w:r>
      <w:r w:rsidR="00641789">
        <w:rPr>
          <w:noProof/>
        </w:rPr>
        <w:t>18</w:t>
      </w:r>
      <w:r w:rsidR="00F532D6">
        <w:rPr>
          <w:noProof/>
        </w:rPr>
        <w:fldChar w:fldCharType="end"/>
      </w:r>
      <w:r>
        <w:t xml:space="preserve"> – Differing Policy Perspectives</w:t>
      </w:r>
      <w:bookmarkEnd w:id="30"/>
    </w:p>
    <w:p w14:paraId="351165F5" w14:textId="67479F09" w:rsidR="006A32CB" w:rsidRDefault="006A32CB" w:rsidP="006A32CB">
      <w:r>
        <w:t xml:space="preserve">Stakeholders interpret certain policy or legislative direction differently, resulting in different perspectives on project or customer eligibility. </w:t>
      </w:r>
    </w:p>
    <w:p w14:paraId="77813A0C" w14:textId="3B300DA2" w:rsidR="006A32CB" w:rsidRDefault="00FE6104" w:rsidP="006A32CB">
      <w:r w:rsidRPr="00FE6104">
        <w:t xml:space="preserve">Examples: </w:t>
      </w:r>
    </w:p>
    <w:p w14:paraId="339CDA97" w14:textId="4E577F63" w:rsidR="006A32CB" w:rsidRDefault="006A32CB" w:rsidP="00BE475A">
      <w:pPr>
        <w:pStyle w:val="ListParagraph"/>
        <w:numPr>
          <w:ilvl w:val="0"/>
          <w:numId w:val="26"/>
        </w:numPr>
      </w:pPr>
      <w:r>
        <w:t>Should a customer who has previously participated in an EE program be considered ineligible for custom incentives?</w:t>
      </w:r>
    </w:p>
    <w:p w14:paraId="237AB2FE" w14:textId="03D9B8AE" w:rsidR="006A32CB" w:rsidRDefault="006A32CB" w:rsidP="00BE475A">
      <w:pPr>
        <w:pStyle w:val="ListParagraph"/>
        <w:numPr>
          <w:ilvl w:val="0"/>
          <w:numId w:val="26"/>
        </w:numPr>
      </w:pPr>
      <w:r>
        <w:t>Should a customer who has previously installed the same or similar measure in a different facility (either in California or in another state) be allowed considered ineligible for custom incentives?</w:t>
      </w:r>
    </w:p>
    <w:p w14:paraId="743E5186" w14:textId="07D49741" w:rsidR="003F07E8" w:rsidRDefault="006A32CB" w:rsidP="00BE475A">
      <w:pPr>
        <w:pStyle w:val="ListParagraph"/>
        <w:numPr>
          <w:ilvl w:val="0"/>
          <w:numId w:val="26"/>
        </w:numPr>
      </w:pPr>
      <w:r>
        <w:t>Should a “wealthy” customer be considered ineligible for custom incentives?</w:t>
      </w:r>
    </w:p>
    <w:p w14:paraId="01BB5289" w14:textId="65247564" w:rsidR="00FE6104" w:rsidRDefault="00FE6104" w:rsidP="00FE6104">
      <w:r w:rsidRPr="006A32CB">
        <w:rPr>
          <w:highlight w:val="yellow"/>
        </w:rPr>
        <w:t xml:space="preserve">What are some </w:t>
      </w:r>
      <w:r>
        <w:rPr>
          <w:highlight w:val="yellow"/>
        </w:rPr>
        <w:t xml:space="preserve">other </w:t>
      </w:r>
      <w:r w:rsidRPr="006A32CB">
        <w:rPr>
          <w:highlight w:val="yellow"/>
        </w:rPr>
        <w:t>examples of disagreements?</w:t>
      </w:r>
    </w:p>
    <w:p w14:paraId="15CA650A" w14:textId="77777777" w:rsidR="003F07E8" w:rsidRPr="009402D2" w:rsidRDefault="003F07E8" w:rsidP="003F07E8">
      <w:pPr>
        <w:pStyle w:val="Heading2"/>
      </w:pPr>
      <w:r>
        <w:t>Proposal</w:t>
      </w:r>
    </w:p>
    <w:p w14:paraId="18CC2126" w14:textId="2C5AAF33" w:rsidR="003F07E8" w:rsidRDefault="006A32CB" w:rsidP="00BE475A">
      <w:pPr>
        <w:pStyle w:val="ListParagraph"/>
        <w:numPr>
          <w:ilvl w:val="0"/>
          <w:numId w:val="24"/>
        </w:numPr>
      </w:pPr>
      <w:r>
        <w:t xml:space="preserve">Identify common or other encountered philosophical disagreements (i.e., disagreements on the interpretation of facts even when all facts are on the table) and clarify policy. </w:t>
      </w:r>
    </w:p>
    <w:p w14:paraId="2DFFF5A5" w14:textId="37656A71" w:rsidR="006A32CB" w:rsidRDefault="006A32CB" w:rsidP="00BE475A">
      <w:pPr>
        <w:pStyle w:val="ListParagraph"/>
        <w:numPr>
          <w:ilvl w:val="0"/>
          <w:numId w:val="24"/>
        </w:numPr>
      </w:pPr>
      <w:r>
        <w:t>Ex ante and Ex post policy interpretations should be consistent.</w:t>
      </w:r>
    </w:p>
    <w:p w14:paraId="75950BF1" w14:textId="62DA1586" w:rsidR="006A32CB" w:rsidRPr="006A32CB" w:rsidRDefault="00343CB9" w:rsidP="00343CB9">
      <w:pPr>
        <w:pStyle w:val="Heading1"/>
      </w:pPr>
      <w:bookmarkStart w:id="31" w:name="_Toc487185419"/>
      <w:r>
        <w:lastRenderedPageBreak/>
        <w:t>Other Issues (out of scope for T2WG)</w:t>
      </w:r>
      <w:bookmarkEnd w:id="31"/>
    </w:p>
    <w:p w14:paraId="7B8FD510" w14:textId="71D29910" w:rsidR="003425FA" w:rsidRPr="000F395B" w:rsidRDefault="00343CB9" w:rsidP="00BE475A">
      <w:pPr>
        <w:pStyle w:val="ListParagraph"/>
        <w:numPr>
          <w:ilvl w:val="0"/>
          <w:numId w:val="25"/>
        </w:numPr>
        <w:sectPr w:rsidR="003425FA" w:rsidRPr="000F395B">
          <w:pgSz w:w="12240" w:h="15840"/>
          <w:pgMar w:top="1440" w:right="1440" w:bottom="1440" w:left="1440" w:header="720" w:footer="720" w:gutter="0"/>
          <w:cols w:space="720"/>
          <w:docGrid w:linePitch="360"/>
        </w:sectPr>
      </w:pPr>
      <w:r>
        <w:t>Assumptions used to develop program goals to not reflect lessons learned in ex ante and ex post</w:t>
      </w:r>
    </w:p>
    <w:p w14:paraId="1A9DDC94" w14:textId="38F91448" w:rsidR="003425FA" w:rsidRDefault="000F395B" w:rsidP="003425FA">
      <w:pPr>
        <w:pStyle w:val="Heading1"/>
        <w:tabs>
          <w:tab w:val="left" w:pos="3920"/>
        </w:tabs>
      </w:pPr>
      <w:bookmarkStart w:id="32" w:name="_Toc487185420"/>
      <w:r>
        <w:lastRenderedPageBreak/>
        <w:t>Appendix A</w:t>
      </w:r>
      <w:r w:rsidR="003425FA">
        <w:t>. Custom EAR Process in Context [another diagram from previous work]</w:t>
      </w:r>
      <w:bookmarkEnd w:id="32"/>
    </w:p>
    <w:p w14:paraId="78404FA8" w14:textId="5D6D1FFF" w:rsidR="00AF3B2C" w:rsidRDefault="003425FA" w:rsidP="006126EA">
      <w:r w:rsidRPr="00AF6704">
        <w:rPr>
          <w:noProof/>
        </w:rPr>
        <w:drawing>
          <wp:inline distT="0" distB="0" distL="0" distR="0" wp14:anchorId="3BD89A6D" wp14:editId="6DD58235">
            <wp:extent cx="7132320" cy="54521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132320" cy="5452109"/>
                    </a:xfrm>
                    <a:prstGeom prst="rect">
                      <a:avLst/>
                    </a:prstGeom>
                    <a:noFill/>
                    <a:ln>
                      <a:noFill/>
                    </a:ln>
                  </pic:spPr>
                </pic:pic>
              </a:graphicData>
            </a:graphic>
          </wp:inline>
        </w:drawing>
      </w:r>
    </w:p>
    <w:p w14:paraId="2BB9A923" w14:textId="529A81A5" w:rsidR="00CF7710" w:rsidRDefault="000F395B" w:rsidP="00CF7710">
      <w:pPr>
        <w:pStyle w:val="Heading1"/>
      </w:pPr>
      <w:bookmarkStart w:id="33" w:name="_Toc487185421"/>
      <w:r>
        <w:lastRenderedPageBreak/>
        <w:t>Appendix B</w:t>
      </w:r>
      <w:r w:rsidR="00CF7710" w:rsidRPr="00AF3B2C">
        <w:t>. Three Years of ESPI Scores for Custom Program</w:t>
      </w:r>
      <w:bookmarkEnd w:id="33"/>
    </w:p>
    <w:p w14:paraId="5A743403" w14:textId="434AFAD7" w:rsidR="00A05F7C" w:rsidRDefault="00A05F7C" w:rsidP="00CF7710">
      <w:r>
        <w:t>CPUC Staff score IOU</w:t>
      </w:r>
      <w:r w:rsidR="000F395B">
        <w:t>s</w:t>
      </w:r>
      <w:r>
        <w:t xml:space="preserve"> on ex ante performance</w:t>
      </w:r>
      <w:r w:rsidR="000F395B">
        <w:t xml:space="preserve"> for custom programs</w:t>
      </w:r>
      <w:r>
        <w:t xml:space="preserve"> using a scale of 1 (worst) to 5 (best) for the metrics described in </w:t>
      </w:r>
      <w:r>
        <w:fldChar w:fldCharType="begin"/>
      </w:r>
      <w:r>
        <w:instrText xml:space="preserve"> REF _Ref487153302 \h </w:instrText>
      </w:r>
      <w:r>
        <w:fldChar w:fldCharType="separate"/>
      </w:r>
      <w:r w:rsidR="00641789">
        <w:t xml:space="preserve">Table </w:t>
      </w:r>
      <w:r w:rsidR="00641789">
        <w:rPr>
          <w:noProof/>
        </w:rPr>
        <w:t>4</w:t>
      </w:r>
      <w:r>
        <w:fldChar w:fldCharType="end"/>
      </w:r>
      <w:r w:rsidR="000F395B">
        <w:t>.</w:t>
      </w:r>
      <w:r>
        <w:t xml:space="preserve"> </w:t>
      </w:r>
    </w:p>
    <w:p w14:paraId="578015B5" w14:textId="00558A0E" w:rsidR="00CF7710" w:rsidRDefault="00A05F7C" w:rsidP="00A05F7C">
      <w:pPr>
        <w:pStyle w:val="Caption"/>
      </w:pPr>
      <w:bookmarkStart w:id="34" w:name="_Ref487153302"/>
      <w:r>
        <w:t xml:space="preserve">Table </w:t>
      </w:r>
      <w:r w:rsidR="00F532D6">
        <w:fldChar w:fldCharType="begin"/>
      </w:r>
      <w:r w:rsidR="00F532D6">
        <w:instrText xml:space="preserve"> SEQ Table \* ARABIC </w:instrText>
      </w:r>
      <w:r w:rsidR="00F532D6">
        <w:fldChar w:fldCharType="separate"/>
      </w:r>
      <w:r w:rsidR="00641789">
        <w:rPr>
          <w:noProof/>
        </w:rPr>
        <w:t>4</w:t>
      </w:r>
      <w:r w:rsidR="00F532D6">
        <w:rPr>
          <w:noProof/>
        </w:rPr>
        <w:fldChar w:fldCharType="end"/>
      </w:r>
      <w:bookmarkEnd w:id="34"/>
      <w:r>
        <w:t>.</w:t>
      </w:r>
      <w:r w:rsidR="00CF7710">
        <w:t xml:space="preserve"> Ex Ante Performance </w:t>
      </w:r>
      <w:r>
        <w:t>Metrics for Custom Projects</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4"/>
        <w:gridCol w:w="12506"/>
      </w:tblGrid>
      <w:tr w:rsidR="00A05F7C" w:rsidRPr="00A05F7C" w14:paraId="189985EE" w14:textId="77777777" w:rsidTr="000D6574">
        <w:trPr>
          <w:cantSplit/>
        </w:trPr>
        <w:tc>
          <w:tcPr>
            <w:tcW w:w="0" w:type="auto"/>
            <w:shd w:val="clear" w:color="auto" w:fill="D0CECE" w:themeFill="background2" w:themeFillShade="E6"/>
            <w:noWrap/>
            <w:vAlign w:val="center"/>
            <w:hideMark/>
          </w:tcPr>
          <w:p w14:paraId="588211B4" w14:textId="32E6C7F6" w:rsidR="00A05F7C" w:rsidRPr="00CF7710" w:rsidRDefault="00A05F7C" w:rsidP="00A05F7C">
            <w:pPr>
              <w:spacing w:after="0" w:line="276" w:lineRule="auto"/>
              <w:jc w:val="center"/>
              <w:rPr>
                <w:rFonts w:ascii="Calibri" w:eastAsia="Times New Roman" w:hAnsi="Calibri" w:cs="Times New Roman"/>
                <w:b/>
                <w:color w:val="000000"/>
              </w:rPr>
            </w:pPr>
            <w:r>
              <w:rPr>
                <w:rFonts w:ascii="Calibri" w:eastAsia="Times New Roman" w:hAnsi="Calibri" w:cs="Times New Roman"/>
                <w:b/>
                <w:color w:val="000000"/>
              </w:rPr>
              <w:t>#</w:t>
            </w:r>
          </w:p>
        </w:tc>
        <w:tc>
          <w:tcPr>
            <w:tcW w:w="0" w:type="auto"/>
            <w:shd w:val="clear" w:color="auto" w:fill="D0CECE" w:themeFill="background2" w:themeFillShade="E6"/>
            <w:vAlign w:val="bottom"/>
            <w:hideMark/>
          </w:tcPr>
          <w:p w14:paraId="10EE149D" w14:textId="2D645D3B" w:rsidR="00A05F7C" w:rsidRPr="00CF7710" w:rsidRDefault="00A05F7C" w:rsidP="00A05F7C">
            <w:pPr>
              <w:spacing w:after="0" w:line="276" w:lineRule="auto"/>
              <w:rPr>
                <w:rFonts w:ascii="Calibri" w:eastAsia="Times New Roman" w:hAnsi="Calibri" w:cs="Times New Roman"/>
                <w:b/>
                <w:color w:val="000000"/>
              </w:rPr>
            </w:pPr>
            <w:r>
              <w:rPr>
                <w:rFonts w:ascii="Calibri" w:eastAsia="Times New Roman" w:hAnsi="Calibri" w:cs="Times New Roman"/>
                <w:b/>
                <w:color w:val="000000"/>
              </w:rPr>
              <w:t xml:space="preserve">Metric </w:t>
            </w:r>
            <w:r w:rsidRPr="00A05F7C">
              <w:rPr>
                <w:rFonts w:ascii="Calibri" w:eastAsia="Times New Roman" w:hAnsi="Calibri" w:cs="Times New Roman"/>
                <w:b/>
                <w:color w:val="000000"/>
              </w:rPr>
              <w:t>Description</w:t>
            </w:r>
          </w:p>
        </w:tc>
      </w:tr>
      <w:tr w:rsidR="00CF7710" w:rsidRPr="00CF7710" w14:paraId="5AD5F8CD" w14:textId="77777777" w:rsidTr="000D6574">
        <w:trPr>
          <w:cantSplit/>
        </w:trPr>
        <w:tc>
          <w:tcPr>
            <w:tcW w:w="0" w:type="auto"/>
            <w:shd w:val="clear" w:color="auto" w:fill="auto"/>
            <w:noWrap/>
            <w:vAlign w:val="center"/>
            <w:hideMark/>
          </w:tcPr>
          <w:p w14:paraId="590347D2" w14:textId="63F2AE2D" w:rsidR="00CF7710" w:rsidRPr="00CF7710" w:rsidRDefault="00A05F7C" w:rsidP="00A05F7C">
            <w:pPr>
              <w:spacing w:after="0" w:line="276" w:lineRule="auto"/>
              <w:jc w:val="center"/>
              <w:rPr>
                <w:rFonts w:ascii="Calibri" w:eastAsia="Times New Roman" w:hAnsi="Calibri" w:cs="Times New Roman"/>
                <w:color w:val="000000"/>
              </w:rPr>
            </w:pPr>
            <w:r>
              <w:rPr>
                <w:rFonts w:ascii="Calibri" w:eastAsia="Times New Roman" w:hAnsi="Calibri" w:cs="Times New Roman"/>
                <w:color w:val="000000"/>
              </w:rPr>
              <w:t>1a</w:t>
            </w:r>
          </w:p>
        </w:tc>
        <w:tc>
          <w:tcPr>
            <w:tcW w:w="0" w:type="auto"/>
            <w:shd w:val="clear" w:color="auto" w:fill="auto"/>
            <w:vAlign w:val="bottom"/>
            <w:hideMark/>
          </w:tcPr>
          <w:p w14:paraId="703DB96B" w14:textId="77777777" w:rsidR="00CF7710" w:rsidRDefault="00A05F7C" w:rsidP="00A05F7C">
            <w:pPr>
              <w:spacing w:after="0" w:line="276" w:lineRule="auto"/>
              <w:rPr>
                <w:rFonts w:ascii="Calibri" w:eastAsia="Times New Roman" w:hAnsi="Calibri" w:cs="Times New Roman"/>
                <w:color w:val="000000"/>
              </w:rPr>
            </w:pPr>
            <w:r>
              <w:rPr>
                <w:rFonts w:ascii="Calibri" w:eastAsia="Times New Roman" w:hAnsi="Calibri" w:cs="Times New Roman"/>
                <w:color w:val="000000"/>
              </w:rPr>
              <w:t xml:space="preserve">(1) </w:t>
            </w:r>
            <w:r w:rsidR="00CF7710" w:rsidRPr="00CF7710">
              <w:rPr>
                <w:rFonts w:ascii="Calibri" w:eastAsia="Times New Roman" w:hAnsi="Calibri" w:cs="Times New Roman"/>
                <w:color w:val="000000"/>
              </w:rPr>
              <w:t>Percentage of projects in quarterly or annual claims that were reported in the Custom Measure and Project Archive (CMPA) twice monthly list submissions</w:t>
            </w:r>
          </w:p>
          <w:p w14:paraId="38F34D93" w14:textId="77777777" w:rsidR="00A05F7C" w:rsidRDefault="00A05F7C" w:rsidP="00A05F7C">
            <w:pPr>
              <w:spacing w:after="0" w:line="276" w:lineRule="auto"/>
              <w:rPr>
                <w:rFonts w:ascii="Calibri" w:eastAsia="Times New Roman" w:hAnsi="Calibri" w:cs="Times New Roman"/>
                <w:color w:val="000000"/>
              </w:rPr>
            </w:pPr>
            <w:r>
              <w:rPr>
                <w:rFonts w:ascii="Calibri" w:eastAsia="Times New Roman" w:hAnsi="Calibri" w:cs="Times New Roman"/>
                <w:color w:val="000000"/>
              </w:rPr>
              <w:t xml:space="preserve">(2) </w:t>
            </w:r>
            <w:r w:rsidRPr="00CF7710">
              <w:rPr>
                <w:rFonts w:ascii="Calibri" w:eastAsia="Times New Roman" w:hAnsi="Calibri" w:cs="Times New Roman"/>
                <w:color w:val="000000"/>
              </w:rPr>
              <w:t>Percentage of projects for which there is a two weeks or less difference between the application date and the date reported on the CMPA list</w:t>
            </w:r>
          </w:p>
          <w:p w14:paraId="6DE73B2C" w14:textId="3DFC617B" w:rsidR="00A05F7C" w:rsidRPr="00CF7710" w:rsidRDefault="00A05F7C" w:rsidP="00A05F7C">
            <w:pPr>
              <w:spacing w:after="0" w:line="276" w:lineRule="auto"/>
              <w:rPr>
                <w:rFonts w:ascii="Calibri" w:eastAsia="Times New Roman" w:hAnsi="Calibri" w:cs="Times New Roman"/>
                <w:color w:val="000000"/>
              </w:rPr>
            </w:pPr>
            <w:r>
              <w:rPr>
                <w:rFonts w:ascii="Calibri" w:eastAsia="Times New Roman" w:hAnsi="Calibri" w:cs="Times New Roman"/>
                <w:color w:val="000000"/>
              </w:rPr>
              <w:t xml:space="preserve">(3) </w:t>
            </w:r>
            <w:r w:rsidRPr="00CF7710">
              <w:rPr>
                <w:rFonts w:ascii="Calibri" w:eastAsia="Times New Roman" w:hAnsi="Calibri" w:cs="Times New Roman"/>
                <w:color w:val="000000"/>
              </w:rPr>
              <w:t>Percentage of tools used for calculations disclosed prior to use</w:t>
            </w:r>
          </w:p>
        </w:tc>
      </w:tr>
      <w:tr w:rsidR="00CF7710" w:rsidRPr="00CF7710" w14:paraId="250A9BBA" w14:textId="77777777" w:rsidTr="000D6574">
        <w:trPr>
          <w:cantSplit/>
        </w:trPr>
        <w:tc>
          <w:tcPr>
            <w:tcW w:w="0" w:type="auto"/>
            <w:shd w:val="clear" w:color="auto" w:fill="auto"/>
            <w:noWrap/>
            <w:vAlign w:val="center"/>
            <w:hideMark/>
          </w:tcPr>
          <w:p w14:paraId="510C8335" w14:textId="77777777" w:rsidR="00CF7710" w:rsidRPr="00CF7710" w:rsidRDefault="00CF7710" w:rsidP="00A05F7C">
            <w:pPr>
              <w:spacing w:after="0" w:line="276" w:lineRule="auto"/>
              <w:jc w:val="center"/>
              <w:rPr>
                <w:rFonts w:ascii="Calibri" w:eastAsia="Times New Roman" w:hAnsi="Calibri" w:cs="Times New Roman"/>
                <w:color w:val="000000"/>
              </w:rPr>
            </w:pPr>
            <w:r w:rsidRPr="00CF7710">
              <w:rPr>
                <w:rFonts w:ascii="Calibri" w:eastAsia="Times New Roman" w:hAnsi="Calibri" w:cs="Times New Roman"/>
                <w:color w:val="000000"/>
              </w:rPr>
              <w:t>1b</w:t>
            </w:r>
          </w:p>
        </w:tc>
        <w:tc>
          <w:tcPr>
            <w:tcW w:w="0" w:type="auto"/>
            <w:shd w:val="clear" w:color="auto" w:fill="auto"/>
            <w:vAlign w:val="bottom"/>
            <w:hideMark/>
          </w:tcPr>
          <w:p w14:paraId="6812671C" w14:textId="77777777" w:rsidR="00CF7710" w:rsidRPr="00CF7710" w:rsidRDefault="00CF7710" w:rsidP="00A05F7C">
            <w:pPr>
              <w:spacing w:after="0" w:line="276" w:lineRule="auto"/>
              <w:rPr>
                <w:rFonts w:ascii="Calibri" w:eastAsia="Times New Roman" w:hAnsi="Calibri" w:cs="Times New Roman"/>
                <w:color w:val="000000"/>
              </w:rPr>
            </w:pPr>
            <w:r w:rsidRPr="00CF7710">
              <w:rPr>
                <w:rFonts w:ascii="Calibri" w:eastAsia="Times New Roman" w:hAnsi="Calibri" w:cs="Times New Roman"/>
                <w:color w:val="000000"/>
              </w:rPr>
              <w:t>Percentage of projects which experience significant delay due to slow response to requests for readily available (or commonly requested) additional information (higher percentage = lower score)</w:t>
            </w:r>
          </w:p>
        </w:tc>
      </w:tr>
      <w:tr w:rsidR="00CF7710" w:rsidRPr="00CF7710" w14:paraId="47E66A04" w14:textId="77777777" w:rsidTr="000D6574">
        <w:trPr>
          <w:cantSplit/>
        </w:trPr>
        <w:tc>
          <w:tcPr>
            <w:tcW w:w="0" w:type="auto"/>
            <w:shd w:val="clear" w:color="auto" w:fill="auto"/>
            <w:noWrap/>
            <w:vAlign w:val="center"/>
            <w:hideMark/>
          </w:tcPr>
          <w:p w14:paraId="23050065" w14:textId="77777777" w:rsidR="00CF7710" w:rsidRPr="00CF7710" w:rsidRDefault="00CF7710" w:rsidP="00A05F7C">
            <w:pPr>
              <w:spacing w:after="0" w:line="276" w:lineRule="auto"/>
              <w:jc w:val="center"/>
              <w:rPr>
                <w:rFonts w:ascii="Calibri" w:eastAsia="Times New Roman" w:hAnsi="Calibri" w:cs="Times New Roman"/>
                <w:color w:val="000000"/>
              </w:rPr>
            </w:pPr>
            <w:r w:rsidRPr="00CF7710">
              <w:rPr>
                <w:rFonts w:ascii="Calibri" w:eastAsia="Times New Roman" w:hAnsi="Calibri" w:cs="Times New Roman"/>
                <w:color w:val="000000"/>
              </w:rPr>
              <w:t>2</w:t>
            </w:r>
          </w:p>
        </w:tc>
        <w:tc>
          <w:tcPr>
            <w:tcW w:w="0" w:type="auto"/>
            <w:shd w:val="clear" w:color="auto" w:fill="auto"/>
            <w:vAlign w:val="bottom"/>
            <w:hideMark/>
          </w:tcPr>
          <w:p w14:paraId="11ECE3A8" w14:textId="77777777" w:rsidR="00CF7710" w:rsidRPr="00CF7710" w:rsidRDefault="00CF7710" w:rsidP="00A05F7C">
            <w:pPr>
              <w:spacing w:after="0" w:line="276" w:lineRule="auto"/>
              <w:rPr>
                <w:rFonts w:ascii="Calibri" w:eastAsia="Times New Roman" w:hAnsi="Calibri" w:cs="Times New Roman"/>
                <w:color w:val="000000"/>
              </w:rPr>
            </w:pPr>
            <w:r w:rsidRPr="00CF7710">
              <w:rPr>
                <w:rFonts w:ascii="Calibri" w:eastAsia="Times New Roman" w:hAnsi="Calibri" w:cs="Times New Roman"/>
                <w:color w:val="000000"/>
              </w:rPr>
              <w:t>Percentage of custom project submissions that show standardization of custom calculation methods and tools</w:t>
            </w:r>
            <w:r w:rsidRPr="00CF7710">
              <w:rPr>
                <w:rFonts w:ascii="Calibri" w:eastAsia="Times New Roman" w:hAnsi="Calibri" w:cs="Times New Roman"/>
                <w:color w:val="000000"/>
              </w:rPr>
              <w:br/>
              <w:t>Development and/or update of comprehensive internal (to IOUs, their parties, and local government partners, as appropriate) process manuals/checklists and quality control processes</w:t>
            </w:r>
          </w:p>
        </w:tc>
      </w:tr>
      <w:tr w:rsidR="00CF7710" w:rsidRPr="00CF7710" w14:paraId="18D1E33A" w14:textId="77777777" w:rsidTr="000D6574">
        <w:trPr>
          <w:cantSplit/>
        </w:trPr>
        <w:tc>
          <w:tcPr>
            <w:tcW w:w="0" w:type="auto"/>
            <w:shd w:val="clear" w:color="auto" w:fill="auto"/>
            <w:noWrap/>
            <w:vAlign w:val="center"/>
            <w:hideMark/>
          </w:tcPr>
          <w:p w14:paraId="6D7DE7F4" w14:textId="77777777" w:rsidR="00CF7710" w:rsidRPr="00CF7710" w:rsidRDefault="00CF7710" w:rsidP="00A05F7C">
            <w:pPr>
              <w:spacing w:after="0" w:line="276" w:lineRule="auto"/>
              <w:jc w:val="center"/>
              <w:rPr>
                <w:rFonts w:ascii="Calibri" w:eastAsia="Times New Roman" w:hAnsi="Calibri" w:cs="Times New Roman"/>
                <w:color w:val="000000"/>
              </w:rPr>
            </w:pPr>
            <w:r w:rsidRPr="00CF7710">
              <w:rPr>
                <w:rFonts w:ascii="Calibri" w:eastAsia="Times New Roman" w:hAnsi="Calibri" w:cs="Times New Roman"/>
                <w:color w:val="000000"/>
              </w:rPr>
              <w:t>3</w:t>
            </w:r>
          </w:p>
        </w:tc>
        <w:tc>
          <w:tcPr>
            <w:tcW w:w="0" w:type="auto"/>
            <w:shd w:val="clear" w:color="auto" w:fill="auto"/>
            <w:vAlign w:val="bottom"/>
            <w:hideMark/>
          </w:tcPr>
          <w:p w14:paraId="123866F1" w14:textId="77777777" w:rsidR="00CF7710" w:rsidRPr="00CF7710" w:rsidRDefault="00CF7710" w:rsidP="00A05F7C">
            <w:pPr>
              <w:spacing w:after="0" w:line="276" w:lineRule="auto"/>
              <w:rPr>
                <w:rFonts w:ascii="Calibri" w:eastAsia="Times New Roman" w:hAnsi="Calibri" w:cs="Times New Roman"/>
                <w:color w:val="000000"/>
              </w:rPr>
            </w:pPr>
            <w:r w:rsidRPr="00CF7710">
              <w:rPr>
                <w:rFonts w:ascii="Calibri" w:eastAsia="Times New Roman" w:hAnsi="Calibri" w:cs="Times New Roman"/>
                <w:color w:val="000000"/>
              </w:rPr>
              <w:t>Number of data requests for additional documentation for project information and/or reporting claims that support ex ante review activities (fewer requests = higher score)</w:t>
            </w:r>
          </w:p>
        </w:tc>
      </w:tr>
      <w:tr w:rsidR="00CF7710" w:rsidRPr="00CF7710" w14:paraId="27FA9A18" w14:textId="77777777" w:rsidTr="000D6574">
        <w:trPr>
          <w:cantSplit/>
        </w:trPr>
        <w:tc>
          <w:tcPr>
            <w:tcW w:w="0" w:type="auto"/>
            <w:shd w:val="clear" w:color="auto" w:fill="auto"/>
            <w:noWrap/>
            <w:vAlign w:val="center"/>
            <w:hideMark/>
          </w:tcPr>
          <w:p w14:paraId="4706D9F9" w14:textId="77777777" w:rsidR="00CF7710" w:rsidRPr="00CF7710" w:rsidRDefault="00CF7710" w:rsidP="00A05F7C">
            <w:pPr>
              <w:spacing w:after="0" w:line="276" w:lineRule="auto"/>
              <w:jc w:val="center"/>
              <w:rPr>
                <w:rFonts w:ascii="Calibri" w:eastAsia="Times New Roman" w:hAnsi="Calibri" w:cs="Times New Roman"/>
                <w:color w:val="000000"/>
              </w:rPr>
            </w:pPr>
            <w:r w:rsidRPr="00CF7710">
              <w:rPr>
                <w:rFonts w:ascii="Calibri" w:eastAsia="Times New Roman" w:hAnsi="Calibri" w:cs="Times New Roman"/>
                <w:color w:val="000000"/>
              </w:rPr>
              <w:t>4</w:t>
            </w:r>
          </w:p>
        </w:tc>
        <w:tc>
          <w:tcPr>
            <w:tcW w:w="0" w:type="auto"/>
            <w:shd w:val="clear" w:color="auto" w:fill="auto"/>
            <w:vAlign w:val="bottom"/>
            <w:hideMark/>
          </w:tcPr>
          <w:p w14:paraId="6CE4FE3F" w14:textId="77777777" w:rsidR="00CF7710" w:rsidRPr="00CF7710" w:rsidRDefault="00CF7710" w:rsidP="00A05F7C">
            <w:pPr>
              <w:spacing w:after="0" w:line="276" w:lineRule="auto"/>
              <w:rPr>
                <w:rFonts w:ascii="Calibri" w:eastAsia="Times New Roman" w:hAnsi="Calibri" w:cs="Times New Roman"/>
                <w:color w:val="000000"/>
              </w:rPr>
            </w:pPr>
            <w:r w:rsidRPr="00CF7710">
              <w:rPr>
                <w:rFonts w:ascii="Calibri" w:eastAsia="Times New Roman" w:hAnsi="Calibri" w:cs="Times New Roman"/>
                <w:color w:val="000000"/>
              </w:rPr>
              <w:t>Percentage of large high impact projects or measures referred to CPUC early or flagged for review.</w:t>
            </w:r>
          </w:p>
        </w:tc>
      </w:tr>
      <w:tr w:rsidR="00CF7710" w:rsidRPr="00CF7710" w14:paraId="7CB48893" w14:textId="77777777" w:rsidTr="000D6574">
        <w:trPr>
          <w:cantSplit/>
        </w:trPr>
        <w:tc>
          <w:tcPr>
            <w:tcW w:w="0" w:type="auto"/>
            <w:shd w:val="clear" w:color="auto" w:fill="auto"/>
            <w:noWrap/>
            <w:vAlign w:val="center"/>
            <w:hideMark/>
          </w:tcPr>
          <w:p w14:paraId="53F65113" w14:textId="77777777" w:rsidR="00CF7710" w:rsidRPr="00CF7710" w:rsidRDefault="00CF7710" w:rsidP="00A05F7C">
            <w:pPr>
              <w:spacing w:after="0" w:line="276" w:lineRule="auto"/>
              <w:jc w:val="center"/>
              <w:rPr>
                <w:rFonts w:ascii="Calibri" w:eastAsia="Times New Roman" w:hAnsi="Calibri" w:cs="Times New Roman"/>
                <w:color w:val="000000"/>
              </w:rPr>
            </w:pPr>
            <w:r w:rsidRPr="00CF7710">
              <w:rPr>
                <w:rFonts w:ascii="Calibri" w:eastAsia="Times New Roman" w:hAnsi="Calibri" w:cs="Times New Roman"/>
                <w:color w:val="000000"/>
              </w:rPr>
              <w:t>5</w:t>
            </w:r>
          </w:p>
        </w:tc>
        <w:tc>
          <w:tcPr>
            <w:tcW w:w="0" w:type="auto"/>
            <w:shd w:val="clear" w:color="auto" w:fill="auto"/>
            <w:vAlign w:val="bottom"/>
            <w:hideMark/>
          </w:tcPr>
          <w:p w14:paraId="2B91353F" w14:textId="77777777" w:rsidR="00CF7710" w:rsidRPr="00CF7710" w:rsidRDefault="00CF7710" w:rsidP="00A05F7C">
            <w:pPr>
              <w:spacing w:after="0" w:line="276" w:lineRule="auto"/>
              <w:rPr>
                <w:rFonts w:ascii="Calibri" w:eastAsia="Times New Roman" w:hAnsi="Calibri" w:cs="Times New Roman"/>
                <w:color w:val="000000"/>
              </w:rPr>
            </w:pPr>
            <w:r w:rsidRPr="00CF7710">
              <w:rPr>
                <w:rFonts w:ascii="Calibri" w:eastAsia="Times New Roman" w:hAnsi="Calibri" w:cs="Times New Roman"/>
                <w:color w:val="000000"/>
              </w:rPr>
              <w:t>Frequency of inappropriate or inferior quality documentation on project eligibility, baseline determination, program influence, use of custom elements in projects, assumptions and data supporting savings, and project costs (higher frequency = lower score)</w:t>
            </w:r>
          </w:p>
        </w:tc>
      </w:tr>
      <w:tr w:rsidR="00CF7710" w:rsidRPr="00CF7710" w14:paraId="2AA61DB8" w14:textId="77777777" w:rsidTr="000D6574">
        <w:trPr>
          <w:cantSplit/>
        </w:trPr>
        <w:tc>
          <w:tcPr>
            <w:tcW w:w="0" w:type="auto"/>
            <w:shd w:val="clear" w:color="auto" w:fill="auto"/>
            <w:noWrap/>
            <w:vAlign w:val="center"/>
            <w:hideMark/>
          </w:tcPr>
          <w:p w14:paraId="34E875AD" w14:textId="77777777" w:rsidR="00CF7710" w:rsidRPr="00CF7710" w:rsidRDefault="00CF7710" w:rsidP="00A05F7C">
            <w:pPr>
              <w:spacing w:after="0" w:line="276" w:lineRule="auto"/>
              <w:jc w:val="center"/>
              <w:rPr>
                <w:rFonts w:ascii="Calibri" w:eastAsia="Times New Roman" w:hAnsi="Calibri" w:cs="Times New Roman"/>
                <w:color w:val="000000"/>
              </w:rPr>
            </w:pPr>
            <w:r w:rsidRPr="00CF7710">
              <w:rPr>
                <w:rFonts w:ascii="Calibri" w:eastAsia="Times New Roman" w:hAnsi="Calibri" w:cs="Times New Roman"/>
                <w:color w:val="000000"/>
              </w:rPr>
              <w:t>6a</w:t>
            </w:r>
          </w:p>
        </w:tc>
        <w:tc>
          <w:tcPr>
            <w:tcW w:w="0" w:type="auto"/>
            <w:shd w:val="clear" w:color="auto" w:fill="auto"/>
            <w:vAlign w:val="bottom"/>
            <w:hideMark/>
          </w:tcPr>
          <w:p w14:paraId="54F73481" w14:textId="77777777" w:rsidR="00CF7710" w:rsidRPr="00CF7710" w:rsidRDefault="00CF7710" w:rsidP="00A05F7C">
            <w:pPr>
              <w:spacing w:after="0" w:line="276" w:lineRule="auto"/>
              <w:rPr>
                <w:rFonts w:ascii="Calibri" w:eastAsia="Times New Roman" w:hAnsi="Calibri" w:cs="Times New Roman"/>
                <w:color w:val="000000"/>
              </w:rPr>
            </w:pPr>
            <w:r w:rsidRPr="00CF7710">
              <w:rPr>
                <w:rFonts w:ascii="Calibri" w:eastAsia="Times New Roman" w:hAnsi="Calibri" w:cs="Times New Roman"/>
                <w:color w:val="000000"/>
              </w:rPr>
              <w:t>Quality of custom project estimates prepared by customers, third parties, and local government partners submitted by IOUs.</w:t>
            </w:r>
          </w:p>
        </w:tc>
      </w:tr>
      <w:tr w:rsidR="00CF7710" w:rsidRPr="00CF7710" w14:paraId="293646ED" w14:textId="77777777" w:rsidTr="000D6574">
        <w:trPr>
          <w:cantSplit/>
        </w:trPr>
        <w:tc>
          <w:tcPr>
            <w:tcW w:w="0" w:type="auto"/>
            <w:shd w:val="clear" w:color="auto" w:fill="auto"/>
            <w:noWrap/>
            <w:vAlign w:val="center"/>
            <w:hideMark/>
          </w:tcPr>
          <w:p w14:paraId="41CEE20D" w14:textId="77777777" w:rsidR="00CF7710" w:rsidRPr="00CF7710" w:rsidRDefault="00CF7710" w:rsidP="00A05F7C">
            <w:pPr>
              <w:spacing w:after="0" w:line="276" w:lineRule="auto"/>
              <w:jc w:val="center"/>
              <w:rPr>
                <w:rFonts w:ascii="Calibri" w:eastAsia="Times New Roman" w:hAnsi="Calibri" w:cs="Times New Roman"/>
                <w:color w:val="000000"/>
              </w:rPr>
            </w:pPr>
            <w:r w:rsidRPr="00CF7710">
              <w:rPr>
                <w:rFonts w:ascii="Calibri" w:eastAsia="Times New Roman" w:hAnsi="Calibri" w:cs="Times New Roman"/>
                <w:color w:val="000000"/>
              </w:rPr>
              <w:t>6b</w:t>
            </w:r>
          </w:p>
        </w:tc>
        <w:tc>
          <w:tcPr>
            <w:tcW w:w="0" w:type="auto"/>
            <w:shd w:val="clear" w:color="auto" w:fill="auto"/>
            <w:vAlign w:val="bottom"/>
            <w:hideMark/>
          </w:tcPr>
          <w:p w14:paraId="38C2EE21" w14:textId="77777777" w:rsidR="00CF7710" w:rsidRPr="00CF7710" w:rsidRDefault="00CF7710" w:rsidP="00A05F7C">
            <w:pPr>
              <w:spacing w:after="0" w:line="276" w:lineRule="auto"/>
              <w:rPr>
                <w:rFonts w:ascii="Calibri" w:eastAsia="Times New Roman" w:hAnsi="Calibri" w:cs="Times New Roman"/>
                <w:color w:val="000000"/>
              </w:rPr>
            </w:pPr>
            <w:r w:rsidRPr="00CF7710">
              <w:rPr>
                <w:rFonts w:ascii="Calibri" w:eastAsia="Times New Roman" w:hAnsi="Calibri" w:cs="Times New Roman"/>
                <w:color w:val="000000"/>
              </w:rPr>
              <w:t xml:space="preserve">Percentage of reviews that required over three reviews or data requests. </w:t>
            </w:r>
            <w:r w:rsidRPr="00CF7710">
              <w:rPr>
                <w:rFonts w:ascii="Calibri" w:eastAsia="Times New Roman" w:hAnsi="Calibri" w:cs="Times New Roman"/>
                <w:color w:val="000000"/>
              </w:rPr>
              <w:br/>
              <w:t>Percentage change from IOU-proposed savings and ED-approved savings (higher percentage = lower score)</w:t>
            </w:r>
          </w:p>
        </w:tc>
      </w:tr>
      <w:tr w:rsidR="00CF7710" w:rsidRPr="00CF7710" w14:paraId="19AB7288" w14:textId="77777777" w:rsidTr="000D6574">
        <w:trPr>
          <w:cantSplit/>
        </w:trPr>
        <w:tc>
          <w:tcPr>
            <w:tcW w:w="0" w:type="auto"/>
            <w:shd w:val="clear" w:color="auto" w:fill="auto"/>
            <w:noWrap/>
            <w:vAlign w:val="center"/>
            <w:hideMark/>
          </w:tcPr>
          <w:p w14:paraId="224BAAE5" w14:textId="77777777" w:rsidR="00CF7710" w:rsidRPr="00CF7710" w:rsidRDefault="00CF7710" w:rsidP="00A05F7C">
            <w:pPr>
              <w:spacing w:after="0" w:line="276" w:lineRule="auto"/>
              <w:jc w:val="center"/>
              <w:rPr>
                <w:rFonts w:ascii="Calibri" w:eastAsia="Times New Roman" w:hAnsi="Calibri" w:cs="Times New Roman"/>
                <w:color w:val="000000"/>
              </w:rPr>
            </w:pPr>
            <w:r w:rsidRPr="00CF7710">
              <w:rPr>
                <w:rFonts w:ascii="Calibri" w:eastAsia="Times New Roman" w:hAnsi="Calibri" w:cs="Times New Roman"/>
                <w:color w:val="000000"/>
              </w:rPr>
              <w:t>7</w:t>
            </w:r>
          </w:p>
        </w:tc>
        <w:tc>
          <w:tcPr>
            <w:tcW w:w="0" w:type="auto"/>
            <w:shd w:val="clear" w:color="auto" w:fill="auto"/>
            <w:vAlign w:val="bottom"/>
            <w:hideMark/>
          </w:tcPr>
          <w:p w14:paraId="4BE7E0E4" w14:textId="77777777" w:rsidR="00CF7710" w:rsidRPr="00CF7710" w:rsidRDefault="00CF7710" w:rsidP="00A05F7C">
            <w:pPr>
              <w:spacing w:after="0" w:line="276" w:lineRule="auto"/>
              <w:rPr>
                <w:rFonts w:ascii="Calibri" w:eastAsia="Times New Roman" w:hAnsi="Calibri" w:cs="Times New Roman"/>
                <w:color w:val="000000"/>
              </w:rPr>
            </w:pPr>
            <w:r w:rsidRPr="00CF7710">
              <w:rPr>
                <w:rFonts w:ascii="Calibri" w:eastAsia="Times New Roman" w:hAnsi="Calibri" w:cs="Times New Roman"/>
                <w:color w:val="000000"/>
              </w:rPr>
              <w:t>Percentage of custom projects that use data sources and methods per standard research and evaluation practices</w:t>
            </w:r>
          </w:p>
        </w:tc>
      </w:tr>
      <w:tr w:rsidR="00CF7710" w:rsidRPr="00CF7710" w14:paraId="1C42C074" w14:textId="77777777" w:rsidTr="000D6574">
        <w:trPr>
          <w:cantSplit/>
        </w:trPr>
        <w:tc>
          <w:tcPr>
            <w:tcW w:w="0" w:type="auto"/>
            <w:shd w:val="clear" w:color="auto" w:fill="auto"/>
            <w:noWrap/>
            <w:vAlign w:val="center"/>
            <w:hideMark/>
          </w:tcPr>
          <w:p w14:paraId="61558DDE" w14:textId="77777777" w:rsidR="00CF7710" w:rsidRPr="00CF7710" w:rsidRDefault="00CF7710" w:rsidP="00A05F7C">
            <w:pPr>
              <w:spacing w:after="0" w:line="276" w:lineRule="auto"/>
              <w:jc w:val="center"/>
              <w:rPr>
                <w:rFonts w:ascii="Calibri" w:eastAsia="Times New Roman" w:hAnsi="Calibri" w:cs="Times New Roman"/>
                <w:color w:val="000000"/>
              </w:rPr>
            </w:pPr>
            <w:r w:rsidRPr="00CF7710">
              <w:rPr>
                <w:rFonts w:ascii="Calibri" w:eastAsia="Times New Roman" w:hAnsi="Calibri" w:cs="Times New Roman"/>
                <w:color w:val="000000"/>
              </w:rPr>
              <w:t>8</w:t>
            </w:r>
          </w:p>
        </w:tc>
        <w:tc>
          <w:tcPr>
            <w:tcW w:w="0" w:type="auto"/>
            <w:shd w:val="clear" w:color="auto" w:fill="auto"/>
            <w:vAlign w:val="bottom"/>
            <w:hideMark/>
          </w:tcPr>
          <w:p w14:paraId="2A305BE9" w14:textId="77777777" w:rsidR="00CF7710" w:rsidRPr="00CF7710" w:rsidRDefault="00CF7710" w:rsidP="00A05F7C">
            <w:pPr>
              <w:spacing w:after="0" w:line="276" w:lineRule="auto"/>
              <w:rPr>
                <w:rFonts w:ascii="Calibri" w:eastAsia="Times New Roman" w:hAnsi="Calibri" w:cs="Times New Roman"/>
                <w:color w:val="000000"/>
              </w:rPr>
            </w:pPr>
            <w:r w:rsidRPr="00CF7710">
              <w:rPr>
                <w:rFonts w:ascii="Calibri" w:eastAsia="Times New Roman" w:hAnsi="Calibri" w:cs="Times New Roman"/>
                <w:color w:val="000000"/>
              </w:rPr>
              <w:t>(1) Frequency of improved engineering/M&amp;V methods and processes resulting from (and/or appropriate and well-defended rejection of) CPUC reviewer's recommendations; (2) Percent of projects in custom reviews that reflect guidance provided in prior reviews</w:t>
            </w:r>
          </w:p>
        </w:tc>
      </w:tr>
      <w:tr w:rsidR="00CF7710" w:rsidRPr="00CF7710" w14:paraId="7230A984" w14:textId="77777777" w:rsidTr="000D6574">
        <w:trPr>
          <w:cantSplit/>
        </w:trPr>
        <w:tc>
          <w:tcPr>
            <w:tcW w:w="0" w:type="auto"/>
            <w:shd w:val="clear" w:color="auto" w:fill="auto"/>
            <w:noWrap/>
            <w:vAlign w:val="center"/>
            <w:hideMark/>
          </w:tcPr>
          <w:p w14:paraId="47DDEE91" w14:textId="77777777" w:rsidR="00CF7710" w:rsidRPr="00CF7710" w:rsidRDefault="00CF7710" w:rsidP="00A05F7C">
            <w:pPr>
              <w:spacing w:after="0" w:line="276" w:lineRule="auto"/>
              <w:jc w:val="center"/>
              <w:rPr>
                <w:rFonts w:ascii="Calibri" w:eastAsia="Times New Roman" w:hAnsi="Calibri" w:cs="Times New Roman"/>
                <w:color w:val="000000"/>
              </w:rPr>
            </w:pPr>
            <w:r w:rsidRPr="00CF7710">
              <w:rPr>
                <w:rFonts w:ascii="Calibri" w:eastAsia="Times New Roman" w:hAnsi="Calibri" w:cs="Times New Roman"/>
                <w:color w:val="000000"/>
              </w:rPr>
              <w:t>9</w:t>
            </w:r>
          </w:p>
        </w:tc>
        <w:tc>
          <w:tcPr>
            <w:tcW w:w="0" w:type="auto"/>
            <w:shd w:val="clear" w:color="auto" w:fill="auto"/>
            <w:vAlign w:val="bottom"/>
            <w:hideMark/>
          </w:tcPr>
          <w:p w14:paraId="28161502" w14:textId="77777777" w:rsidR="00CF7710" w:rsidRPr="00CF7710" w:rsidRDefault="00CF7710" w:rsidP="00A05F7C">
            <w:pPr>
              <w:spacing w:after="0" w:line="276" w:lineRule="auto"/>
              <w:rPr>
                <w:rFonts w:ascii="Calibri" w:eastAsia="Times New Roman" w:hAnsi="Calibri" w:cs="Times New Roman"/>
                <w:color w:val="000000"/>
              </w:rPr>
            </w:pPr>
            <w:r w:rsidRPr="00CF7710">
              <w:rPr>
                <w:rFonts w:ascii="Calibri" w:eastAsia="Times New Roman" w:hAnsi="Calibri" w:cs="Times New Roman"/>
                <w:color w:val="000000"/>
              </w:rPr>
              <w:t>Percentage of custom projects including, and not limited to, new or modified existing technologies or project types that appropriately incorporate DEER assumptions and methods.</w:t>
            </w:r>
          </w:p>
        </w:tc>
      </w:tr>
      <w:tr w:rsidR="00CF7710" w:rsidRPr="00CF7710" w14:paraId="4B06A7FE" w14:textId="77777777" w:rsidTr="000D6574">
        <w:trPr>
          <w:cantSplit/>
        </w:trPr>
        <w:tc>
          <w:tcPr>
            <w:tcW w:w="0" w:type="auto"/>
            <w:shd w:val="clear" w:color="auto" w:fill="auto"/>
            <w:noWrap/>
            <w:vAlign w:val="center"/>
            <w:hideMark/>
          </w:tcPr>
          <w:p w14:paraId="4FE42B35" w14:textId="77777777" w:rsidR="00CF7710" w:rsidRPr="00CF7710" w:rsidRDefault="00CF7710" w:rsidP="00A05F7C">
            <w:pPr>
              <w:spacing w:after="0" w:line="276" w:lineRule="auto"/>
              <w:jc w:val="center"/>
              <w:rPr>
                <w:rFonts w:ascii="Calibri" w:eastAsia="Times New Roman" w:hAnsi="Calibri" w:cs="Times New Roman"/>
                <w:color w:val="000000"/>
              </w:rPr>
            </w:pPr>
            <w:r w:rsidRPr="00CF7710">
              <w:rPr>
                <w:rFonts w:ascii="Calibri" w:eastAsia="Times New Roman" w:hAnsi="Calibri" w:cs="Times New Roman"/>
                <w:color w:val="000000"/>
              </w:rPr>
              <w:t>10</w:t>
            </w:r>
          </w:p>
        </w:tc>
        <w:tc>
          <w:tcPr>
            <w:tcW w:w="0" w:type="auto"/>
            <w:shd w:val="clear" w:color="auto" w:fill="auto"/>
            <w:vAlign w:val="bottom"/>
            <w:hideMark/>
          </w:tcPr>
          <w:p w14:paraId="7F5A6CA3" w14:textId="77777777" w:rsidR="00CF7710" w:rsidRPr="00CF7710" w:rsidRDefault="00CF7710" w:rsidP="00A05F7C">
            <w:pPr>
              <w:spacing w:after="0" w:line="276" w:lineRule="auto"/>
              <w:rPr>
                <w:rFonts w:ascii="Calibri" w:eastAsia="Times New Roman" w:hAnsi="Calibri" w:cs="Times New Roman"/>
                <w:color w:val="000000"/>
              </w:rPr>
            </w:pPr>
            <w:r w:rsidRPr="00CF7710">
              <w:rPr>
                <w:rFonts w:ascii="Calibri" w:eastAsia="Times New Roman" w:hAnsi="Calibri" w:cs="Times New Roman"/>
                <w:color w:val="000000"/>
              </w:rPr>
              <w:t>Percentage of projects identified in claims review that were implemented per CPUC directions in previous reviews.</w:t>
            </w:r>
          </w:p>
        </w:tc>
      </w:tr>
    </w:tbl>
    <w:p w14:paraId="7C38F9F4" w14:textId="77777777" w:rsidR="00A05F7C" w:rsidRDefault="00A05F7C" w:rsidP="00A05F7C">
      <w:pPr>
        <w:pStyle w:val="Caption"/>
        <w:sectPr w:rsidR="00A05F7C" w:rsidSect="000F395B">
          <w:pgSz w:w="15840" w:h="12240" w:orient="landscape"/>
          <w:pgMar w:top="1440" w:right="1440" w:bottom="1440" w:left="1440" w:header="720" w:footer="720" w:gutter="0"/>
          <w:cols w:space="720"/>
          <w:docGrid w:linePitch="360"/>
        </w:sectPr>
      </w:pPr>
    </w:p>
    <w:p w14:paraId="3981E5CB" w14:textId="1802ED43" w:rsidR="00A05F7C" w:rsidRPr="00CF7710" w:rsidRDefault="00A05F7C" w:rsidP="00A05F7C">
      <w:pPr>
        <w:pStyle w:val="Caption"/>
      </w:pPr>
      <w:r>
        <w:lastRenderedPageBreak/>
        <w:t xml:space="preserve">Figure </w:t>
      </w:r>
      <w:r w:rsidR="00F532D6">
        <w:fldChar w:fldCharType="begin"/>
      </w:r>
      <w:r w:rsidR="00F532D6">
        <w:instrText xml:space="preserve"> SEQ Figure \* ARABIC </w:instrText>
      </w:r>
      <w:r w:rsidR="00F532D6">
        <w:fldChar w:fldCharType="separate"/>
      </w:r>
      <w:r w:rsidR="00641789">
        <w:rPr>
          <w:noProof/>
        </w:rPr>
        <w:t>2</w:t>
      </w:r>
      <w:r w:rsidR="00F532D6">
        <w:rPr>
          <w:noProof/>
        </w:rPr>
        <w:fldChar w:fldCharType="end"/>
      </w:r>
      <w:r>
        <w:t>. Three Years of ESPI Scores for Ex Ante Performance on Custom Programs</w:t>
      </w:r>
    </w:p>
    <w:p w14:paraId="4759601B" w14:textId="77777777" w:rsidR="00A05F7C" w:rsidRDefault="00A05F7C" w:rsidP="00A05F7C">
      <w:r>
        <w:rPr>
          <w:noProof/>
        </w:rPr>
        <w:drawing>
          <wp:inline distT="0" distB="0" distL="0" distR="0" wp14:anchorId="15054F74" wp14:editId="07C5BFB4">
            <wp:extent cx="7680960" cy="501801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680960" cy="5018013"/>
                    </a:xfrm>
                    <a:prstGeom prst="rect">
                      <a:avLst/>
                    </a:prstGeom>
                    <a:noFill/>
                  </pic:spPr>
                </pic:pic>
              </a:graphicData>
            </a:graphic>
          </wp:inline>
        </w:drawing>
      </w:r>
    </w:p>
    <w:p w14:paraId="4AC8D0F6" w14:textId="77777777" w:rsidR="00A05F7C" w:rsidRPr="00CF7710" w:rsidRDefault="00A05F7C" w:rsidP="00A05F7C">
      <w:r>
        <w:rPr>
          <w:noProof/>
        </w:rPr>
        <w:drawing>
          <wp:inline distT="0" distB="0" distL="0" distR="0" wp14:anchorId="48581676" wp14:editId="76627DF0">
            <wp:extent cx="3291840" cy="269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291840" cy="269100"/>
                    </a:xfrm>
                    <a:prstGeom prst="rect">
                      <a:avLst/>
                    </a:prstGeom>
                    <a:noFill/>
                  </pic:spPr>
                </pic:pic>
              </a:graphicData>
            </a:graphic>
          </wp:inline>
        </w:drawing>
      </w:r>
    </w:p>
    <w:p w14:paraId="0D29847E" w14:textId="0BA6492B" w:rsidR="00CF7710" w:rsidRPr="00CF7710" w:rsidRDefault="00CF7710" w:rsidP="00A05F7C">
      <w:pPr>
        <w:pStyle w:val="Caption"/>
      </w:pPr>
    </w:p>
    <w:sectPr w:rsidR="00CF7710" w:rsidRPr="00CF7710" w:rsidSect="003425FA">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 w:author="Arlis Reynolds" w:date="2017-07-07T09:23:00Z" w:initials="AR">
    <w:p w14:paraId="60B45D52" w14:textId="1C1E435A" w:rsidR="00BA4167" w:rsidRDefault="00BA4167">
      <w:pPr>
        <w:pStyle w:val="CommentText"/>
      </w:pPr>
      <w:r>
        <w:rPr>
          <w:rStyle w:val="CommentReference"/>
        </w:rPr>
        <w:annotationRef/>
      </w:r>
      <w:r>
        <w:t xml:space="preserve">Jeff – “Perfect World” – what is the customer doing already and do we have an opportunity to change.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B45D5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A9C89" w14:textId="77777777" w:rsidR="00F532D6" w:rsidRDefault="00F532D6" w:rsidP="003A5002">
      <w:pPr>
        <w:spacing w:after="0" w:line="240" w:lineRule="auto"/>
      </w:pPr>
      <w:r>
        <w:separator/>
      </w:r>
    </w:p>
    <w:p w14:paraId="07F3FA48" w14:textId="77777777" w:rsidR="00F532D6" w:rsidRDefault="00F532D6"/>
    <w:p w14:paraId="35D54CB6" w14:textId="77777777" w:rsidR="00F532D6" w:rsidRDefault="00F532D6"/>
  </w:endnote>
  <w:endnote w:type="continuationSeparator" w:id="0">
    <w:p w14:paraId="5D3E8B55" w14:textId="77777777" w:rsidR="00F532D6" w:rsidRDefault="00F532D6" w:rsidP="003A5002">
      <w:pPr>
        <w:spacing w:after="0" w:line="240" w:lineRule="auto"/>
      </w:pPr>
      <w:r>
        <w:continuationSeparator/>
      </w:r>
    </w:p>
    <w:p w14:paraId="437421DB" w14:textId="77777777" w:rsidR="00F532D6" w:rsidRDefault="00F532D6"/>
    <w:p w14:paraId="5943B090" w14:textId="77777777" w:rsidR="00F532D6" w:rsidRDefault="00F532D6"/>
  </w:endnote>
  <w:endnote w:type="continuationNotice" w:id="1">
    <w:p w14:paraId="755C290A" w14:textId="77777777" w:rsidR="00F532D6" w:rsidRDefault="00F532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1DF9" w14:textId="77777777" w:rsidR="00BA4167" w:rsidRDefault="00BA4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4E25C" w14:textId="31BC4779" w:rsidR="00BA4167" w:rsidRDefault="00BA4167" w:rsidP="002D0DD3">
    <w:pPr>
      <w:pStyle w:val="Footer"/>
    </w:pPr>
    <w:r>
      <w:t>Track 2 Working Group</w:t>
    </w: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CB3769">
      <w:rPr>
        <w:b/>
        <w:bCs/>
        <w:noProof/>
      </w:rPr>
      <w:t>35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B3769">
      <w:rPr>
        <w:b/>
        <w:bCs/>
        <w:noProof/>
      </w:rPr>
      <w:t>35</w:t>
    </w:r>
    <w:r>
      <w:rPr>
        <w:b/>
        <w:bCs/>
      </w:rPr>
      <w:fldChar w:fldCharType="end"/>
    </w:r>
    <w:r>
      <w:ptab w:relativeTo="margin" w:alignment="right" w:leader="none"/>
    </w:r>
    <w:r>
      <w:t>Task 6 – Custom Review, 7/6/2017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B4317" w14:textId="77777777" w:rsidR="00BA4167" w:rsidRDefault="00BA4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406EB" w14:textId="77777777" w:rsidR="00F532D6" w:rsidRDefault="00F532D6" w:rsidP="003A5002">
      <w:pPr>
        <w:spacing w:after="0" w:line="240" w:lineRule="auto"/>
      </w:pPr>
      <w:r>
        <w:separator/>
      </w:r>
    </w:p>
    <w:p w14:paraId="6E5A4DAB" w14:textId="77777777" w:rsidR="00F532D6" w:rsidRDefault="00F532D6"/>
    <w:p w14:paraId="19629355" w14:textId="77777777" w:rsidR="00F532D6" w:rsidRDefault="00F532D6"/>
  </w:footnote>
  <w:footnote w:type="continuationSeparator" w:id="0">
    <w:p w14:paraId="1D5FFEA9" w14:textId="77777777" w:rsidR="00F532D6" w:rsidRDefault="00F532D6" w:rsidP="003A5002">
      <w:pPr>
        <w:spacing w:after="0" w:line="240" w:lineRule="auto"/>
      </w:pPr>
      <w:r>
        <w:continuationSeparator/>
      </w:r>
    </w:p>
    <w:p w14:paraId="06B96C0B" w14:textId="77777777" w:rsidR="00F532D6" w:rsidRDefault="00F532D6"/>
    <w:p w14:paraId="1272A2E3" w14:textId="77777777" w:rsidR="00F532D6" w:rsidRDefault="00F532D6"/>
  </w:footnote>
  <w:footnote w:type="continuationNotice" w:id="1">
    <w:p w14:paraId="67A9484E" w14:textId="77777777" w:rsidR="00F532D6" w:rsidRDefault="00F532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DC3AF" w14:textId="77777777" w:rsidR="00BA4167" w:rsidRDefault="00BA4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937191"/>
      <w:docPartObj>
        <w:docPartGallery w:val="Watermarks"/>
        <w:docPartUnique/>
      </w:docPartObj>
    </w:sdtPr>
    <w:sdtContent>
      <w:p w14:paraId="3FA26015" w14:textId="6867191D" w:rsidR="00BA4167" w:rsidRDefault="00CB3769">
        <w:pPr>
          <w:pStyle w:val="Header"/>
        </w:pPr>
        <w:r>
          <w:rPr>
            <w:noProof/>
          </w:rPr>
          <w:pict w14:anchorId="743DD4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22373" w14:textId="77777777" w:rsidR="00BA4167" w:rsidRDefault="00BA4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6A34"/>
    <w:multiLevelType w:val="hybridMultilevel"/>
    <w:tmpl w:val="518AA0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224BE"/>
    <w:multiLevelType w:val="hybridMultilevel"/>
    <w:tmpl w:val="9B48C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943FCA"/>
    <w:multiLevelType w:val="hybridMultilevel"/>
    <w:tmpl w:val="4464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D5495"/>
    <w:multiLevelType w:val="hybridMultilevel"/>
    <w:tmpl w:val="346C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B0814"/>
    <w:multiLevelType w:val="hybridMultilevel"/>
    <w:tmpl w:val="22C062A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30FB5"/>
    <w:multiLevelType w:val="hybridMultilevel"/>
    <w:tmpl w:val="A91A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27364"/>
    <w:multiLevelType w:val="hybridMultilevel"/>
    <w:tmpl w:val="0B7C08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F7ECD"/>
    <w:multiLevelType w:val="hybridMultilevel"/>
    <w:tmpl w:val="B84238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40BD9"/>
    <w:multiLevelType w:val="hybridMultilevel"/>
    <w:tmpl w:val="5A2C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E1557"/>
    <w:multiLevelType w:val="hybridMultilevel"/>
    <w:tmpl w:val="AB0CA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E580C"/>
    <w:multiLevelType w:val="hybridMultilevel"/>
    <w:tmpl w:val="12A239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939DA"/>
    <w:multiLevelType w:val="hybridMultilevel"/>
    <w:tmpl w:val="51208E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203B3"/>
    <w:multiLevelType w:val="hybridMultilevel"/>
    <w:tmpl w:val="32928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1274A"/>
    <w:multiLevelType w:val="hybridMultilevel"/>
    <w:tmpl w:val="FE361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A6FD1"/>
    <w:multiLevelType w:val="hybridMultilevel"/>
    <w:tmpl w:val="0CA8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C03D5"/>
    <w:multiLevelType w:val="hybridMultilevel"/>
    <w:tmpl w:val="810C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42BBD"/>
    <w:multiLevelType w:val="hybridMultilevel"/>
    <w:tmpl w:val="4538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42BCB"/>
    <w:multiLevelType w:val="hybridMultilevel"/>
    <w:tmpl w:val="66564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B1E67"/>
    <w:multiLevelType w:val="hybridMultilevel"/>
    <w:tmpl w:val="68AC2B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B17E9"/>
    <w:multiLevelType w:val="hybridMultilevel"/>
    <w:tmpl w:val="E0863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74A89"/>
    <w:multiLevelType w:val="hybridMultilevel"/>
    <w:tmpl w:val="47969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77F64"/>
    <w:multiLevelType w:val="hybridMultilevel"/>
    <w:tmpl w:val="E27E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366A0"/>
    <w:multiLevelType w:val="hybridMultilevel"/>
    <w:tmpl w:val="9A42681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10A73"/>
    <w:multiLevelType w:val="hybridMultilevel"/>
    <w:tmpl w:val="2058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3214A4"/>
    <w:multiLevelType w:val="hybridMultilevel"/>
    <w:tmpl w:val="44E2061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75F1447"/>
    <w:multiLevelType w:val="hybridMultilevel"/>
    <w:tmpl w:val="1C1E1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A70CD7"/>
    <w:multiLevelType w:val="hybridMultilevel"/>
    <w:tmpl w:val="798A3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272CE"/>
    <w:multiLevelType w:val="hybridMultilevel"/>
    <w:tmpl w:val="2F08947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70770"/>
    <w:multiLevelType w:val="hybridMultilevel"/>
    <w:tmpl w:val="0A0E0E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EF197F"/>
    <w:multiLevelType w:val="hybridMultilevel"/>
    <w:tmpl w:val="B3044B4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A21D1E"/>
    <w:multiLevelType w:val="hybridMultilevel"/>
    <w:tmpl w:val="AD54F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EA1ADA"/>
    <w:multiLevelType w:val="hybridMultilevel"/>
    <w:tmpl w:val="964A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9C2C61"/>
    <w:multiLevelType w:val="hybridMultilevel"/>
    <w:tmpl w:val="94B4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54395"/>
    <w:multiLevelType w:val="hybridMultilevel"/>
    <w:tmpl w:val="D25A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8"/>
  </w:num>
  <w:num w:numId="4">
    <w:abstractNumId w:val="23"/>
  </w:num>
  <w:num w:numId="5">
    <w:abstractNumId w:val="33"/>
  </w:num>
  <w:num w:numId="6">
    <w:abstractNumId w:val="2"/>
  </w:num>
  <w:num w:numId="7">
    <w:abstractNumId w:val="32"/>
  </w:num>
  <w:num w:numId="8">
    <w:abstractNumId w:val="19"/>
  </w:num>
  <w:num w:numId="9">
    <w:abstractNumId w:val="14"/>
  </w:num>
  <w:num w:numId="10">
    <w:abstractNumId w:val="17"/>
  </w:num>
  <w:num w:numId="11">
    <w:abstractNumId w:val="24"/>
    <w:lvlOverride w:ilvl="0">
      <w:startOverride w:val="1"/>
    </w:lvlOverride>
    <w:lvlOverride w:ilvl="1"/>
    <w:lvlOverride w:ilvl="2"/>
    <w:lvlOverride w:ilvl="3"/>
    <w:lvlOverride w:ilvl="4"/>
    <w:lvlOverride w:ilvl="5"/>
    <w:lvlOverride w:ilvl="6"/>
    <w:lvlOverride w:ilvl="7"/>
    <w:lvlOverride w:ilvl="8"/>
  </w:num>
  <w:num w:numId="12">
    <w:abstractNumId w:val="12"/>
  </w:num>
  <w:num w:numId="13">
    <w:abstractNumId w:val="20"/>
  </w:num>
  <w:num w:numId="14">
    <w:abstractNumId w:val="21"/>
  </w:num>
  <w:num w:numId="15">
    <w:abstractNumId w:val="0"/>
  </w:num>
  <w:num w:numId="16">
    <w:abstractNumId w:val="27"/>
  </w:num>
  <w:num w:numId="17">
    <w:abstractNumId w:val="3"/>
  </w:num>
  <w:num w:numId="18">
    <w:abstractNumId w:val="31"/>
  </w:num>
  <w:num w:numId="19">
    <w:abstractNumId w:val="7"/>
  </w:num>
  <w:num w:numId="20">
    <w:abstractNumId w:val="4"/>
  </w:num>
  <w:num w:numId="21">
    <w:abstractNumId w:val="26"/>
  </w:num>
  <w:num w:numId="22">
    <w:abstractNumId w:val="15"/>
  </w:num>
  <w:num w:numId="23">
    <w:abstractNumId w:val="8"/>
  </w:num>
  <w:num w:numId="24">
    <w:abstractNumId w:val="10"/>
  </w:num>
  <w:num w:numId="25">
    <w:abstractNumId w:val="30"/>
  </w:num>
  <w:num w:numId="26">
    <w:abstractNumId w:val="11"/>
  </w:num>
  <w:num w:numId="27">
    <w:abstractNumId w:val="25"/>
  </w:num>
  <w:num w:numId="28">
    <w:abstractNumId w:val="29"/>
  </w:num>
  <w:num w:numId="29">
    <w:abstractNumId w:val="22"/>
  </w:num>
  <w:num w:numId="30">
    <w:abstractNumId w:val="13"/>
  </w:num>
  <w:num w:numId="31">
    <w:abstractNumId w:val="9"/>
  </w:num>
  <w:num w:numId="32">
    <w:abstractNumId w:val="28"/>
  </w:num>
  <w:num w:numId="33">
    <w:abstractNumId w:val="6"/>
  </w:num>
  <w:num w:numId="34">
    <w:abstractNumId w:val="5"/>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lis Reynolds">
    <w15:presenceInfo w15:providerId="AD" w15:userId="S-1-5-21-1244020187-519449412-911163043-73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E9B"/>
    <w:rsid w:val="000047DD"/>
    <w:rsid w:val="000057D3"/>
    <w:rsid w:val="00014EE0"/>
    <w:rsid w:val="00033B6F"/>
    <w:rsid w:val="0005456B"/>
    <w:rsid w:val="000563A3"/>
    <w:rsid w:val="0006629E"/>
    <w:rsid w:val="00070AE4"/>
    <w:rsid w:val="00082B78"/>
    <w:rsid w:val="0009237B"/>
    <w:rsid w:val="000A5257"/>
    <w:rsid w:val="000B464B"/>
    <w:rsid w:val="000B5325"/>
    <w:rsid w:val="000B61FB"/>
    <w:rsid w:val="000D42AA"/>
    <w:rsid w:val="000D6574"/>
    <w:rsid w:val="000E5623"/>
    <w:rsid w:val="000F395B"/>
    <w:rsid w:val="00117494"/>
    <w:rsid w:val="0013511A"/>
    <w:rsid w:val="0014771D"/>
    <w:rsid w:val="001633A2"/>
    <w:rsid w:val="0016616B"/>
    <w:rsid w:val="001A37A4"/>
    <w:rsid w:val="001B44B0"/>
    <w:rsid w:val="001B4C04"/>
    <w:rsid w:val="001D3E6F"/>
    <w:rsid w:val="001E5A8C"/>
    <w:rsid w:val="001E643F"/>
    <w:rsid w:val="00200193"/>
    <w:rsid w:val="002154D5"/>
    <w:rsid w:val="00216503"/>
    <w:rsid w:val="00222BB9"/>
    <w:rsid w:val="00227991"/>
    <w:rsid w:val="00230F62"/>
    <w:rsid w:val="00236383"/>
    <w:rsid w:val="00236C9B"/>
    <w:rsid w:val="00245932"/>
    <w:rsid w:val="00260F53"/>
    <w:rsid w:val="00262CCA"/>
    <w:rsid w:val="00265F24"/>
    <w:rsid w:val="002879F7"/>
    <w:rsid w:val="00291AED"/>
    <w:rsid w:val="002C7D7A"/>
    <w:rsid w:val="002D0DD3"/>
    <w:rsid w:val="002D4490"/>
    <w:rsid w:val="002E78C7"/>
    <w:rsid w:val="00301E71"/>
    <w:rsid w:val="0030567E"/>
    <w:rsid w:val="0031209B"/>
    <w:rsid w:val="00335B0B"/>
    <w:rsid w:val="003425FA"/>
    <w:rsid w:val="00342AF8"/>
    <w:rsid w:val="00343CB9"/>
    <w:rsid w:val="00363BCF"/>
    <w:rsid w:val="0037317D"/>
    <w:rsid w:val="00373C44"/>
    <w:rsid w:val="00374A2C"/>
    <w:rsid w:val="003A5002"/>
    <w:rsid w:val="003A77B4"/>
    <w:rsid w:val="003C1DC6"/>
    <w:rsid w:val="003C1DE4"/>
    <w:rsid w:val="003E1850"/>
    <w:rsid w:val="003F05C5"/>
    <w:rsid w:val="003F07E8"/>
    <w:rsid w:val="00403200"/>
    <w:rsid w:val="004045FD"/>
    <w:rsid w:val="00444A1B"/>
    <w:rsid w:val="004616B0"/>
    <w:rsid w:val="00466B0C"/>
    <w:rsid w:val="00472AE5"/>
    <w:rsid w:val="00477722"/>
    <w:rsid w:val="00480D3E"/>
    <w:rsid w:val="00482AA8"/>
    <w:rsid w:val="0049652A"/>
    <w:rsid w:val="004C2DB4"/>
    <w:rsid w:val="004C3BBA"/>
    <w:rsid w:val="004E7F58"/>
    <w:rsid w:val="004F1896"/>
    <w:rsid w:val="00500312"/>
    <w:rsid w:val="00501779"/>
    <w:rsid w:val="005111AD"/>
    <w:rsid w:val="00543E04"/>
    <w:rsid w:val="00545F89"/>
    <w:rsid w:val="00547B17"/>
    <w:rsid w:val="005507EE"/>
    <w:rsid w:val="00551E92"/>
    <w:rsid w:val="005909BB"/>
    <w:rsid w:val="005A0582"/>
    <w:rsid w:val="005A0655"/>
    <w:rsid w:val="005A172F"/>
    <w:rsid w:val="005A1965"/>
    <w:rsid w:val="005A5C34"/>
    <w:rsid w:val="005B42FE"/>
    <w:rsid w:val="005B594C"/>
    <w:rsid w:val="005C0A89"/>
    <w:rsid w:val="005C2EFB"/>
    <w:rsid w:val="005C433E"/>
    <w:rsid w:val="005D205B"/>
    <w:rsid w:val="005D2F2D"/>
    <w:rsid w:val="005D33E7"/>
    <w:rsid w:val="005E7736"/>
    <w:rsid w:val="00600A57"/>
    <w:rsid w:val="00605A50"/>
    <w:rsid w:val="006126EA"/>
    <w:rsid w:val="00616FB4"/>
    <w:rsid w:val="00627836"/>
    <w:rsid w:val="00631A7E"/>
    <w:rsid w:val="0064022D"/>
    <w:rsid w:val="006414BF"/>
    <w:rsid w:val="00641789"/>
    <w:rsid w:val="0064495E"/>
    <w:rsid w:val="00651E13"/>
    <w:rsid w:val="00652345"/>
    <w:rsid w:val="00676A70"/>
    <w:rsid w:val="006900E2"/>
    <w:rsid w:val="0069257D"/>
    <w:rsid w:val="0069658B"/>
    <w:rsid w:val="006979DD"/>
    <w:rsid w:val="006A2C89"/>
    <w:rsid w:val="006A32CB"/>
    <w:rsid w:val="006B2ACC"/>
    <w:rsid w:val="006C265C"/>
    <w:rsid w:val="006D0D0F"/>
    <w:rsid w:val="006D3496"/>
    <w:rsid w:val="006D473F"/>
    <w:rsid w:val="006D4E91"/>
    <w:rsid w:val="006D5B7D"/>
    <w:rsid w:val="00700261"/>
    <w:rsid w:val="00720639"/>
    <w:rsid w:val="00721CA2"/>
    <w:rsid w:val="007304AA"/>
    <w:rsid w:val="007408EC"/>
    <w:rsid w:val="00742D22"/>
    <w:rsid w:val="0074650D"/>
    <w:rsid w:val="007474DA"/>
    <w:rsid w:val="0075151F"/>
    <w:rsid w:val="00760D9C"/>
    <w:rsid w:val="007950C5"/>
    <w:rsid w:val="007A2C65"/>
    <w:rsid w:val="00832069"/>
    <w:rsid w:val="0083242C"/>
    <w:rsid w:val="00833343"/>
    <w:rsid w:val="00840431"/>
    <w:rsid w:val="0085692E"/>
    <w:rsid w:val="00856D30"/>
    <w:rsid w:val="00865C62"/>
    <w:rsid w:val="00884B0D"/>
    <w:rsid w:val="008A4A97"/>
    <w:rsid w:val="008D6461"/>
    <w:rsid w:val="008E0FE2"/>
    <w:rsid w:val="008F3D9A"/>
    <w:rsid w:val="00914B8B"/>
    <w:rsid w:val="0091760D"/>
    <w:rsid w:val="009220BB"/>
    <w:rsid w:val="009402D2"/>
    <w:rsid w:val="00942A3F"/>
    <w:rsid w:val="0094725B"/>
    <w:rsid w:val="00954329"/>
    <w:rsid w:val="009562A2"/>
    <w:rsid w:val="00983675"/>
    <w:rsid w:val="009A0CCF"/>
    <w:rsid w:val="009A22EF"/>
    <w:rsid w:val="009A401E"/>
    <w:rsid w:val="009B0EF9"/>
    <w:rsid w:val="009B10B8"/>
    <w:rsid w:val="009B1F26"/>
    <w:rsid w:val="009B220C"/>
    <w:rsid w:val="009B4FC7"/>
    <w:rsid w:val="009C6572"/>
    <w:rsid w:val="009D6006"/>
    <w:rsid w:val="009E1C28"/>
    <w:rsid w:val="009F1E9B"/>
    <w:rsid w:val="00A05F7C"/>
    <w:rsid w:val="00A107B2"/>
    <w:rsid w:val="00A23F8A"/>
    <w:rsid w:val="00A2712C"/>
    <w:rsid w:val="00A32B7E"/>
    <w:rsid w:val="00A34462"/>
    <w:rsid w:val="00A54BB8"/>
    <w:rsid w:val="00A54D2A"/>
    <w:rsid w:val="00A64669"/>
    <w:rsid w:val="00A66CD0"/>
    <w:rsid w:val="00A772CB"/>
    <w:rsid w:val="00A80F3E"/>
    <w:rsid w:val="00A835DD"/>
    <w:rsid w:val="00A90831"/>
    <w:rsid w:val="00A93DEF"/>
    <w:rsid w:val="00A968D2"/>
    <w:rsid w:val="00AB04E0"/>
    <w:rsid w:val="00AB7871"/>
    <w:rsid w:val="00AC7EBC"/>
    <w:rsid w:val="00AD02E9"/>
    <w:rsid w:val="00AD3E5A"/>
    <w:rsid w:val="00AF3B2C"/>
    <w:rsid w:val="00B06230"/>
    <w:rsid w:val="00B12CF1"/>
    <w:rsid w:val="00B1315C"/>
    <w:rsid w:val="00B16BF4"/>
    <w:rsid w:val="00B16D8A"/>
    <w:rsid w:val="00B17554"/>
    <w:rsid w:val="00B33AC7"/>
    <w:rsid w:val="00B504BB"/>
    <w:rsid w:val="00B64F82"/>
    <w:rsid w:val="00B6532F"/>
    <w:rsid w:val="00B90E6E"/>
    <w:rsid w:val="00B9174B"/>
    <w:rsid w:val="00BA4167"/>
    <w:rsid w:val="00BE475A"/>
    <w:rsid w:val="00BE6141"/>
    <w:rsid w:val="00BE7AF3"/>
    <w:rsid w:val="00C02824"/>
    <w:rsid w:val="00C06088"/>
    <w:rsid w:val="00C10F6F"/>
    <w:rsid w:val="00C133C4"/>
    <w:rsid w:val="00C1358F"/>
    <w:rsid w:val="00C35A72"/>
    <w:rsid w:val="00C37D61"/>
    <w:rsid w:val="00C471AB"/>
    <w:rsid w:val="00C50BCC"/>
    <w:rsid w:val="00C55FBD"/>
    <w:rsid w:val="00C60478"/>
    <w:rsid w:val="00C645EA"/>
    <w:rsid w:val="00C678E6"/>
    <w:rsid w:val="00CA0918"/>
    <w:rsid w:val="00CA464C"/>
    <w:rsid w:val="00CA5255"/>
    <w:rsid w:val="00CB0FA7"/>
    <w:rsid w:val="00CB3769"/>
    <w:rsid w:val="00CB745A"/>
    <w:rsid w:val="00CC6EED"/>
    <w:rsid w:val="00CE612F"/>
    <w:rsid w:val="00CF7710"/>
    <w:rsid w:val="00D07684"/>
    <w:rsid w:val="00D10BDA"/>
    <w:rsid w:val="00D119E8"/>
    <w:rsid w:val="00D20135"/>
    <w:rsid w:val="00D42F11"/>
    <w:rsid w:val="00D4409F"/>
    <w:rsid w:val="00D4672E"/>
    <w:rsid w:val="00D50E27"/>
    <w:rsid w:val="00D56307"/>
    <w:rsid w:val="00D74845"/>
    <w:rsid w:val="00D7572E"/>
    <w:rsid w:val="00D815EF"/>
    <w:rsid w:val="00DA47E2"/>
    <w:rsid w:val="00DD7B58"/>
    <w:rsid w:val="00DE03C5"/>
    <w:rsid w:val="00DE4A25"/>
    <w:rsid w:val="00DF2629"/>
    <w:rsid w:val="00DF6598"/>
    <w:rsid w:val="00E14372"/>
    <w:rsid w:val="00E31FD2"/>
    <w:rsid w:val="00E33593"/>
    <w:rsid w:val="00E34C39"/>
    <w:rsid w:val="00E36AD4"/>
    <w:rsid w:val="00E52703"/>
    <w:rsid w:val="00E552F0"/>
    <w:rsid w:val="00E75D58"/>
    <w:rsid w:val="00E84059"/>
    <w:rsid w:val="00E8671D"/>
    <w:rsid w:val="00EB35DA"/>
    <w:rsid w:val="00EB4F35"/>
    <w:rsid w:val="00EC5208"/>
    <w:rsid w:val="00EE1360"/>
    <w:rsid w:val="00F03B01"/>
    <w:rsid w:val="00F24813"/>
    <w:rsid w:val="00F306CA"/>
    <w:rsid w:val="00F3749F"/>
    <w:rsid w:val="00F444D9"/>
    <w:rsid w:val="00F446E0"/>
    <w:rsid w:val="00F532D6"/>
    <w:rsid w:val="00F669AB"/>
    <w:rsid w:val="00F72CDF"/>
    <w:rsid w:val="00F73E39"/>
    <w:rsid w:val="00F815B9"/>
    <w:rsid w:val="00F821EE"/>
    <w:rsid w:val="00F87096"/>
    <w:rsid w:val="00F874FB"/>
    <w:rsid w:val="00F96BFF"/>
    <w:rsid w:val="00FB5504"/>
    <w:rsid w:val="00FB675A"/>
    <w:rsid w:val="00FB6E88"/>
    <w:rsid w:val="00FC2177"/>
    <w:rsid w:val="00FC4222"/>
    <w:rsid w:val="00FD74BA"/>
    <w:rsid w:val="00FD77E7"/>
    <w:rsid w:val="00FE6104"/>
    <w:rsid w:val="00FF1159"/>
    <w:rsid w:val="00FF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410F7B"/>
  <w15:docId w15:val="{7CAA69EE-3721-45AA-BC57-1AE2EFD3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1E9B"/>
    <w:pPr>
      <w:spacing w:line="256" w:lineRule="auto"/>
    </w:pPr>
  </w:style>
  <w:style w:type="paragraph" w:styleId="Heading1">
    <w:name w:val="heading 1"/>
    <w:basedOn w:val="Normal"/>
    <w:next w:val="Normal"/>
    <w:link w:val="Heading1Char"/>
    <w:uiPriority w:val="9"/>
    <w:qFormat/>
    <w:rsid w:val="00676A70"/>
    <w:pPr>
      <w:keepNext/>
      <w:keepLines/>
      <w:pageBreakBefore/>
      <w:spacing w:before="240" w:after="0" w:line="257" w:lineRule="auto"/>
      <w:outlineLvl w:val="0"/>
    </w:pPr>
    <w:rPr>
      <w:rFonts w:eastAsiaTheme="majorEastAsia" w:cstheme="majorBidi"/>
      <w:b/>
      <w:color w:val="002060"/>
      <w:sz w:val="32"/>
      <w:szCs w:val="32"/>
    </w:rPr>
  </w:style>
  <w:style w:type="paragraph" w:styleId="Heading2">
    <w:name w:val="heading 2"/>
    <w:basedOn w:val="Normal"/>
    <w:next w:val="Normal"/>
    <w:link w:val="Heading2Char"/>
    <w:uiPriority w:val="9"/>
    <w:unhideWhenUsed/>
    <w:qFormat/>
    <w:rsid w:val="00403200"/>
    <w:pPr>
      <w:spacing w:before="240" w:after="0" w:line="240" w:lineRule="auto"/>
      <w:outlineLvl w:val="1"/>
    </w:pPr>
    <w:rPr>
      <w:b/>
      <w:color w:val="002060"/>
      <w:sz w:val="28"/>
      <w:szCs w:val="28"/>
    </w:rPr>
  </w:style>
  <w:style w:type="paragraph" w:styleId="Heading3">
    <w:name w:val="heading 3"/>
    <w:basedOn w:val="Heading2"/>
    <w:next w:val="Normal"/>
    <w:link w:val="Heading3Char"/>
    <w:uiPriority w:val="9"/>
    <w:unhideWhenUsed/>
    <w:qFormat/>
    <w:rsid w:val="005E7736"/>
    <w:pPr>
      <w:outlineLvl w:val="2"/>
    </w:pPr>
    <w:rPr>
      <w:color w:val="4472C4" w:themeColor="accent5"/>
      <w:sz w:val="24"/>
      <w:szCs w:val="24"/>
    </w:rPr>
  </w:style>
  <w:style w:type="paragraph" w:styleId="Heading4">
    <w:name w:val="heading 4"/>
    <w:basedOn w:val="Normal"/>
    <w:next w:val="Normal"/>
    <w:link w:val="Heading4Char"/>
    <w:uiPriority w:val="9"/>
    <w:unhideWhenUsed/>
    <w:qFormat/>
    <w:rsid w:val="00117494"/>
    <w:pPr>
      <w:keepNext/>
      <w:keepLines/>
      <w:spacing w:before="40" w:after="0"/>
      <w:outlineLvl w:val="3"/>
    </w:pPr>
    <w:rPr>
      <w:rFonts w:eastAsiaTheme="majorEastAsia" w:cstheme="majorBidi"/>
      <w:b/>
      <w:i/>
      <w:iCs/>
      <w:color w:val="4472C4" w:themeColor="accent5"/>
    </w:rPr>
  </w:style>
  <w:style w:type="paragraph" w:styleId="Heading5">
    <w:name w:val="heading 5"/>
    <w:basedOn w:val="Normal"/>
    <w:next w:val="Normal"/>
    <w:link w:val="Heading5Char"/>
    <w:uiPriority w:val="9"/>
    <w:unhideWhenUsed/>
    <w:qFormat/>
    <w:rsid w:val="00B653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E9B"/>
    <w:rPr>
      <w:color w:val="0563C1" w:themeColor="hyperlink"/>
      <w:u w:val="single"/>
    </w:rPr>
  </w:style>
  <w:style w:type="paragraph" w:styleId="ListParagraph">
    <w:name w:val="List Paragraph"/>
    <w:basedOn w:val="Normal"/>
    <w:uiPriority w:val="34"/>
    <w:qFormat/>
    <w:rsid w:val="00D07684"/>
    <w:pPr>
      <w:spacing w:after="200" w:line="276" w:lineRule="auto"/>
      <w:ind w:left="720"/>
      <w:contextualSpacing/>
    </w:pPr>
  </w:style>
  <w:style w:type="table" w:styleId="TableGrid">
    <w:name w:val="Table Grid"/>
    <w:basedOn w:val="TableNormal"/>
    <w:uiPriority w:val="39"/>
    <w:rsid w:val="00627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5C2EFB"/>
    <w:pPr>
      <w:spacing w:after="0" w:line="240" w:lineRule="auto"/>
    </w:pPr>
    <w:rPr>
      <w:sz w:val="20"/>
      <w:szCs w:val="20"/>
    </w:rPr>
  </w:style>
  <w:style w:type="character" w:customStyle="1" w:styleId="CommentTextChar">
    <w:name w:val="Comment Text Char"/>
    <w:basedOn w:val="DefaultParagraphFont"/>
    <w:link w:val="CommentText"/>
    <w:uiPriority w:val="99"/>
    <w:rsid w:val="005C2EFB"/>
    <w:rPr>
      <w:sz w:val="20"/>
      <w:szCs w:val="20"/>
    </w:rPr>
  </w:style>
  <w:style w:type="character" w:styleId="CommentReference">
    <w:name w:val="annotation reference"/>
    <w:basedOn w:val="DefaultParagraphFont"/>
    <w:uiPriority w:val="99"/>
    <w:semiHidden/>
    <w:unhideWhenUsed/>
    <w:rsid w:val="00A54BB8"/>
    <w:rPr>
      <w:sz w:val="16"/>
      <w:szCs w:val="16"/>
    </w:rPr>
  </w:style>
  <w:style w:type="paragraph" w:styleId="CommentSubject">
    <w:name w:val="annotation subject"/>
    <w:basedOn w:val="CommentText"/>
    <w:next w:val="CommentText"/>
    <w:link w:val="CommentSubjectChar"/>
    <w:uiPriority w:val="99"/>
    <w:semiHidden/>
    <w:unhideWhenUsed/>
    <w:rsid w:val="000563A3"/>
    <w:pPr>
      <w:spacing w:after="160"/>
    </w:pPr>
    <w:rPr>
      <w:b/>
      <w:bCs/>
    </w:rPr>
  </w:style>
  <w:style w:type="character" w:customStyle="1" w:styleId="CommentSubjectChar">
    <w:name w:val="Comment Subject Char"/>
    <w:basedOn w:val="CommentTextChar"/>
    <w:link w:val="CommentSubject"/>
    <w:uiPriority w:val="99"/>
    <w:semiHidden/>
    <w:rsid w:val="000563A3"/>
    <w:rPr>
      <w:b/>
      <w:bCs/>
      <w:sz w:val="20"/>
      <w:szCs w:val="20"/>
    </w:rPr>
  </w:style>
  <w:style w:type="paragraph" w:styleId="BalloonText">
    <w:name w:val="Balloon Text"/>
    <w:basedOn w:val="Normal"/>
    <w:link w:val="BalloonTextChar"/>
    <w:uiPriority w:val="99"/>
    <w:semiHidden/>
    <w:unhideWhenUsed/>
    <w:rsid w:val="00056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3A3"/>
    <w:rPr>
      <w:rFonts w:ascii="Segoe UI" w:hAnsi="Segoe UI" w:cs="Segoe UI"/>
      <w:sz w:val="18"/>
      <w:szCs w:val="18"/>
    </w:rPr>
  </w:style>
  <w:style w:type="paragraph" w:styleId="Header">
    <w:name w:val="header"/>
    <w:basedOn w:val="Normal"/>
    <w:link w:val="HeaderChar"/>
    <w:uiPriority w:val="99"/>
    <w:unhideWhenUsed/>
    <w:rsid w:val="003A5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002"/>
  </w:style>
  <w:style w:type="paragraph" w:styleId="Footer">
    <w:name w:val="footer"/>
    <w:basedOn w:val="Normal"/>
    <w:link w:val="FooterChar"/>
    <w:uiPriority w:val="99"/>
    <w:unhideWhenUsed/>
    <w:rsid w:val="003A5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002"/>
  </w:style>
  <w:style w:type="paragraph" w:styleId="FootnoteText">
    <w:name w:val="footnote text"/>
    <w:basedOn w:val="Normal"/>
    <w:link w:val="FootnoteTextChar"/>
    <w:uiPriority w:val="99"/>
    <w:semiHidden/>
    <w:unhideWhenUsed/>
    <w:rsid w:val="00A646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4669"/>
    <w:rPr>
      <w:sz w:val="20"/>
      <w:szCs w:val="20"/>
    </w:rPr>
  </w:style>
  <w:style w:type="character" w:styleId="FootnoteReference">
    <w:name w:val="footnote reference"/>
    <w:basedOn w:val="DefaultParagraphFont"/>
    <w:uiPriority w:val="99"/>
    <w:semiHidden/>
    <w:unhideWhenUsed/>
    <w:rsid w:val="00A64669"/>
    <w:rPr>
      <w:vertAlign w:val="superscript"/>
    </w:rPr>
  </w:style>
  <w:style w:type="paragraph" w:styleId="Revision">
    <w:name w:val="Revision"/>
    <w:hidden/>
    <w:uiPriority w:val="99"/>
    <w:semiHidden/>
    <w:rsid w:val="00500312"/>
    <w:pPr>
      <w:spacing w:after="0" w:line="240" w:lineRule="auto"/>
    </w:pPr>
  </w:style>
  <w:style w:type="character" w:styleId="FollowedHyperlink">
    <w:name w:val="FollowedHyperlink"/>
    <w:basedOn w:val="DefaultParagraphFont"/>
    <w:uiPriority w:val="99"/>
    <w:semiHidden/>
    <w:unhideWhenUsed/>
    <w:rsid w:val="00CE612F"/>
    <w:rPr>
      <w:color w:val="954F72" w:themeColor="followedHyperlink"/>
      <w:u w:val="single"/>
    </w:rPr>
  </w:style>
  <w:style w:type="character" w:customStyle="1" w:styleId="Heading1Char">
    <w:name w:val="Heading 1 Char"/>
    <w:basedOn w:val="DefaultParagraphFont"/>
    <w:link w:val="Heading1"/>
    <w:uiPriority w:val="9"/>
    <w:rsid w:val="00676A70"/>
    <w:rPr>
      <w:rFonts w:eastAsiaTheme="majorEastAsia" w:cstheme="majorBidi"/>
      <w:b/>
      <w:color w:val="002060"/>
      <w:sz w:val="32"/>
      <w:szCs w:val="32"/>
    </w:rPr>
  </w:style>
  <w:style w:type="character" w:customStyle="1" w:styleId="Heading2Char">
    <w:name w:val="Heading 2 Char"/>
    <w:basedOn w:val="DefaultParagraphFont"/>
    <w:link w:val="Heading2"/>
    <w:uiPriority w:val="9"/>
    <w:rsid w:val="00403200"/>
    <w:rPr>
      <w:b/>
      <w:color w:val="002060"/>
      <w:sz w:val="28"/>
      <w:szCs w:val="28"/>
    </w:rPr>
  </w:style>
  <w:style w:type="paragraph" w:styleId="TOC1">
    <w:name w:val="toc 1"/>
    <w:basedOn w:val="Normal"/>
    <w:next w:val="Normal"/>
    <w:autoRedefine/>
    <w:uiPriority w:val="39"/>
    <w:unhideWhenUsed/>
    <w:rsid w:val="00AD3E5A"/>
    <w:pPr>
      <w:spacing w:after="100"/>
    </w:pPr>
  </w:style>
  <w:style w:type="paragraph" w:styleId="NoSpacing">
    <w:name w:val="No Spacing"/>
    <w:uiPriority w:val="1"/>
    <w:qFormat/>
    <w:rsid w:val="0074650D"/>
    <w:pPr>
      <w:spacing w:after="0" w:line="240" w:lineRule="auto"/>
    </w:pPr>
  </w:style>
  <w:style w:type="character" w:styleId="Mention">
    <w:name w:val="Mention"/>
    <w:basedOn w:val="DefaultParagraphFont"/>
    <w:uiPriority w:val="99"/>
    <w:semiHidden/>
    <w:unhideWhenUsed/>
    <w:rsid w:val="00547B17"/>
    <w:rPr>
      <w:color w:val="2B579A"/>
      <w:shd w:val="clear" w:color="auto" w:fill="E6E6E6"/>
    </w:rPr>
  </w:style>
  <w:style w:type="character" w:customStyle="1" w:styleId="Heading3Char">
    <w:name w:val="Heading 3 Char"/>
    <w:basedOn w:val="DefaultParagraphFont"/>
    <w:link w:val="Heading3"/>
    <w:uiPriority w:val="9"/>
    <w:rsid w:val="005E7736"/>
    <w:rPr>
      <w:b/>
      <w:color w:val="4472C4" w:themeColor="accent5"/>
      <w:sz w:val="24"/>
      <w:szCs w:val="24"/>
    </w:rPr>
  </w:style>
  <w:style w:type="paragraph" w:styleId="Caption">
    <w:name w:val="caption"/>
    <w:basedOn w:val="Normal"/>
    <w:next w:val="Normal"/>
    <w:uiPriority w:val="35"/>
    <w:unhideWhenUsed/>
    <w:qFormat/>
    <w:rsid w:val="005E7736"/>
    <w:pPr>
      <w:keepNext/>
      <w:spacing w:before="120" w:after="80" w:line="240" w:lineRule="auto"/>
    </w:pPr>
    <w:rPr>
      <w:b/>
      <w:iCs/>
      <w:color w:val="44546A" w:themeColor="text2"/>
    </w:rPr>
  </w:style>
  <w:style w:type="character" w:customStyle="1" w:styleId="Heading4Char">
    <w:name w:val="Heading 4 Char"/>
    <w:basedOn w:val="DefaultParagraphFont"/>
    <w:link w:val="Heading4"/>
    <w:uiPriority w:val="9"/>
    <w:rsid w:val="00117494"/>
    <w:rPr>
      <w:rFonts w:eastAsiaTheme="majorEastAsia" w:cstheme="majorBidi"/>
      <w:b/>
      <w:i/>
      <w:iCs/>
      <w:color w:val="4472C4" w:themeColor="accent5"/>
    </w:rPr>
  </w:style>
  <w:style w:type="character" w:customStyle="1" w:styleId="Heading5Char">
    <w:name w:val="Heading 5 Char"/>
    <w:basedOn w:val="DefaultParagraphFont"/>
    <w:link w:val="Heading5"/>
    <w:uiPriority w:val="9"/>
    <w:rsid w:val="00B6532F"/>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1901">
      <w:bodyDiv w:val="1"/>
      <w:marLeft w:val="0"/>
      <w:marRight w:val="0"/>
      <w:marTop w:val="0"/>
      <w:marBottom w:val="0"/>
      <w:divBdr>
        <w:top w:val="none" w:sz="0" w:space="0" w:color="auto"/>
        <w:left w:val="none" w:sz="0" w:space="0" w:color="auto"/>
        <w:bottom w:val="none" w:sz="0" w:space="0" w:color="auto"/>
        <w:right w:val="none" w:sz="0" w:space="0" w:color="auto"/>
      </w:divBdr>
    </w:div>
    <w:div w:id="106897464">
      <w:bodyDiv w:val="1"/>
      <w:marLeft w:val="0"/>
      <w:marRight w:val="0"/>
      <w:marTop w:val="0"/>
      <w:marBottom w:val="0"/>
      <w:divBdr>
        <w:top w:val="none" w:sz="0" w:space="0" w:color="auto"/>
        <w:left w:val="none" w:sz="0" w:space="0" w:color="auto"/>
        <w:bottom w:val="none" w:sz="0" w:space="0" w:color="auto"/>
        <w:right w:val="none" w:sz="0" w:space="0" w:color="auto"/>
      </w:divBdr>
    </w:div>
    <w:div w:id="182018349">
      <w:bodyDiv w:val="1"/>
      <w:marLeft w:val="0"/>
      <w:marRight w:val="0"/>
      <w:marTop w:val="0"/>
      <w:marBottom w:val="0"/>
      <w:divBdr>
        <w:top w:val="none" w:sz="0" w:space="0" w:color="auto"/>
        <w:left w:val="none" w:sz="0" w:space="0" w:color="auto"/>
        <w:bottom w:val="none" w:sz="0" w:space="0" w:color="auto"/>
        <w:right w:val="none" w:sz="0" w:space="0" w:color="auto"/>
      </w:divBdr>
    </w:div>
    <w:div w:id="366297037">
      <w:bodyDiv w:val="1"/>
      <w:marLeft w:val="0"/>
      <w:marRight w:val="0"/>
      <w:marTop w:val="0"/>
      <w:marBottom w:val="0"/>
      <w:divBdr>
        <w:top w:val="none" w:sz="0" w:space="0" w:color="auto"/>
        <w:left w:val="none" w:sz="0" w:space="0" w:color="auto"/>
        <w:bottom w:val="none" w:sz="0" w:space="0" w:color="auto"/>
        <w:right w:val="none" w:sz="0" w:space="0" w:color="auto"/>
      </w:divBdr>
    </w:div>
    <w:div w:id="586380404">
      <w:bodyDiv w:val="1"/>
      <w:marLeft w:val="0"/>
      <w:marRight w:val="0"/>
      <w:marTop w:val="0"/>
      <w:marBottom w:val="0"/>
      <w:divBdr>
        <w:top w:val="none" w:sz="0" w:space="0" w:color="auto"/>
        <w:left w:val="none" w:sz="0" w:space="0" w:color="auto"/>
        <w:bottom w:val="none" w:sz="0" w:space="0" w:color="auto"/>
        <w:right w:val="none" w:sz="0" w:space="0" w:color="auto"/>
      </w:divBdr>
      <w:divsChild>
        <w:div w:id="814971">
          <w:marLeft w:val="274"/>
          <w:marRight w:val="0"/>
          <w:marTop w:val="132"/>
          <w:marBottom w:val="79"/>
          <w:divBdr>
            <w:top w:val="none" w:sz="0" w:space="0" w:color="auto"/>
            <w:left w:val="none" w:sz="0" w:space="0" w:color="auto"/>
            <w:bottom w:val="none" w:sz="0" w:space="0" w:color="auto"/>
            <w:right w:val="none" w:sz="0" w:space="0" w:color="auto"/>
          </w:divBdr>
        </w:div>
        <w:div w:id="300158014">
          <w:marLeft w:val="806"/>
          <w:marRight w:val="0"/>
          <w:marTop w:val="72"/>
          <w:marBottom w:val="72"/>
          <w:divBdr>
            <w:top w:val="none" w:sz="0" w:space="0" w:color="auto"/>
            <w:left w:val="none" w:sz="0" w:space="0" w:color="auto"/>
            <w:bottom w:val="none" w:sz="0" w:space="0" w:color="auto"/>
            <w:right w:val="none" w:sz="0" w:space="0" w:color="auto"/>
          </w:divBdr>
        </w:div>
        <w:div w:id="1338069762">
          <w:marLeft w:val="806"/>
          <w:marRight w:val="0"/>
          <w:marTop w:val="72"/>
          <w:marBottom w:val="72"/>
          <w:divBdr>
            <w:top w:val="none" w:sz="0" w:space="0" w:color="auto"/>
            <w:left w:val="none" w:sz="0" w:space="0" w:color="auto"/>
            <w:bottom w:val="none" w:sz="0" w:space="0" w:color="auto"/>
            <w:right w:val="none" w:sz="0" w:space="0" w:color="auto"/>
          </w:divBdr>
        </w:div>
        <w:div w:id="1232960074">
          <w:marLeft w:val="806"/>
          <w:marRight w:val="0"/>
          <w:marTop w:val="72"/>
          <w:marBottom w:val="72"/>
          <w:divBdr>
            <w:top w:val="none" w:sz="0" w:space="0" w:color="auto"/>
            <w:left w:val="none" w:sz="0" w:space="0" w:color="auto"/>
            <w:bottom w:val="none" w:sz="0" w:space="0" w:color="auto"/>
            <w:right w:val="none" w:sz="0" w:space="0" w:color="auto"/>
          </w:divBdr>
        </w:div>
        <w:div w:id="156505591">
          <w:marLeft w:val="806"/>
          <w:marRight w:val="0"/>
          <w:marTop w:val="72"/>
          <w:marBottom w:val="72"/>
          <w:divBdr>
            <w:top w:val="none" w:sz="0" w:space="0" w:color="auto"/>
            <w:left w:val="none" w:sz="0" w:space="0" w:color="auto"/>
            <w:bottom w:val="none" w:sz="0" w:space="0" w:color="auto"/>
            <w:right w:val="none" w:sz="0" w:space="0" w:color="auto"/>
          </w:divBdr>
        </w:div>
        <w:div w:id="872037941">
          <w:marLeft w:val="806"/>
          <w:marRight w:val="0"/>
          <w:marTop w:val="72"/>
          <w:marBottom w:val="72"/>
          <w:divBdr>
            <w:top w:val="none" w:sz="0" w:space="0" w:color="auto"/>
            <w:left w:val="none" w:sz="0" w:space="0" w:color="auto"/>
            <w:bottom w:val="none" w:sz="0" w:space="0" w:color="auto"/>
            <w:right w:val="none" w:sz="0" w:space="0" w:color="auto"/>
          </w:divBdr>
        </w:div>
      </w:divsChild>
    </w:div>
    <w:div w:id="673997036">
      <w:bodyDiv w:val="1"/>
      <w:marLeft w:val="0"/>
      <w:marRight w:val="0"/>
      <w:marTop w:val="0"/>
      <w:marBottom w:val="0"/>
      <w:divBdr>
        <w:top w:val="none" w:sz="0" w:space="0" w:color="auto"/>
        <w:left w:val="none" w:sz="0" w:space="0" w:color="auto"/>
        <w:bottom w:val="none" w:sz="0" w:space="0" w:color="auto"/>
        <w:right w:val="none" w:sz="0" w:space="0" w:color="auto"/>
      </w:divBdr>
    </w:div>
    <w:div w:id="723336398">
      <w:bodyDiv w:val="1"/>
      <w:marLeft w:val="0"/>
      <w:marRight w:val="0"/>
      <w:marTop w:val="0"/>
      <w:marBottom w:val="0"/>
      <w:divBdr>
        <w:top w:val="none" w:sz="0" w:space="0" w:color="auto"/>
        <w:left w:val="none" w:sz="0" w:space="0" w:color="auto"/>
        <w:bottom w:val="none" w:sz="0" w:space="0" w:color="auto"/>
        <w:right w:val="none" w:sz="0" w:space="0" w:color="auto"/>
      </w:divBdr>
      <w:divsChild>
        <w:div w:id="780343679">
          <w:marLeft w:val="806"/>
          <w:marRight w:val="0"/>
          <w:marTop w:val="72"/>
          <w:marBottom w:val="72"/>
          <w:divBdr>
            <w:top w:val="none" w:sz="0" w:space="0" w:color="auto"/>
            <w:left w:val="none" w:sz="0" w:space="0" w:color="auto"/>
            <w:bottom w:val="none" w:sz="0" w:space="0" w:color="auto"/>
            <w:right w:val="none" w:sz="0" w:space="0" w:color="auto"/>
          </w:divBdr>
        </w:div>
      </w:divsChild>
    </w:div>
    <w:div w:id="758797731">
      <w:bodyDiv w:val="1"/>
      <w:marLeft w:val="0"/>
      <w:marRight w:val="0"/>
      <w:marTop w:val="0"/>
      <w:marBottom w:val="0"/>
      <w:divBdr>
        <w:top w:val="none" w:sz="0" w:space="0" w:color="auto"/>
        <w:left w:val="none" w:sz="0" w:space="0" w:color="auto"/>
        <w:bottom w:val="none" w:sz="0" w:space="0" w:color="auto"/>
        <w:right w:val="none" w:sz="0" w:space="0" w:color="auto"/>
      </w:divBdr>
    </w:div>
    <w:div w:id="808011910">
      <w:bodyDiv w:val="1"/>
      <w:marLeft w:val="0"/>
      <w:marRight w:val="0"/>
      <w:marTop w:val="0"/>
      <w:marBottom w:val="0"/>
      <w:divBdr>
        <w:top w:val="none" w:sz="0" w:space="0" w:color="auto"/>
        <w:left w:val="none" w:sz="0" w:space="0" w:color="auto"/>
        <w:bottom w:val="none" w:sz="0" w:space="0" w:color="auto"/>
        <w:right w:val="none" w:sz="0" w:space="0" w:color="auto"/>
      </w:divBdr>
      <w:divsChild>
        <w:div w:id="931621486">
          <w:marLeft w:val="806"/>
          <w:marRight w:val="0"/>
          <w:marTop w:val="72"/>
          <w:marBottom w:val="72"/>
          <w:divBdr>
            <w:top w:val="none" w:sz="0" w:space="0" w:color="auto"/>
            <w:left w:val="none" w:sz="0" w:space="0" w:color="auto"/>
            <w:bottom w:val="none" w:sz="0" w:space="0" w:color="auto"/>
            <w:right w:val="none" w:sz="0" w:space="0" w:color="auto"/>
          </w:divBdr>
        </w:div>
      </w:divsChild>
    </w:div>
    <w:div w:id="1081950906">
      <w:bodyDiv w:val="1"/>
      <w:marLeft w:val="0"/>
      <w:marRight w:val="0"/>
      <w:marTop w:val="0"/>
      <w:marBottom w:val="0"/>
      <w:divBdr>
        <w:top w:val="none" w:sz="0" w:space="0" w:color="auto"/>
        <w:left w:val="none" w:sz="0" w:space="0" w:color="auto"/>
        <w:bottom w:val="none" w:sz="0" w:space="0" w:color="auto"/>
        <w:right w:val="none" w:sz="0" w:space="0" w:color="auto"/>
      </w:divBdr>
    </w:div>
    <w:div w:id="1230965512">
      <w:bodyDiv w:val="1"/>
      <w:marLeft w:val="0"/>
      <w:marRight w:val="0"/>
      <w:marTop w:val="0"/>
      <w:marBottom w:val="0"/>
      <w:divBdr>
        <w:top w:val="none" w:sz="0" w:space="0" w:color="auto"/>
        <w:left w:val="none" w:sz="0" w:space="0" w:color="auto"/>
        <w:bottom w:val="none" w:sz="0" w:space="0" w:color="auto"/>
        <w:right w:val="none" w:sz="0" w:space="0" w:color="auto"/>
      </w:divBdr>
    </w:div>
    <w:div w:id="1340542835">
      <w:bodyDiv w:val="1"/>
      <w:marLeft w:val="0"/>
      <w:marRight w:val="0"/>
      <w:marTop w:val="0"/>
      <w:marBottom w:val="0"/>
      <w:divBdr>
        <w:top w:val="none" w:sz="0" w:space="0" w:color="auto"/>
        <w:left w:val="none" w:sz="0" w:space="0" w:color="auto"/>
        <w:bottom w:val="none" w:sz="0" w:space="0" w:color="auto"/>
        <w:right w:val="none" w:sz="0" w:space="0" w:color="auto"/>
      </w:divBdr>
    </w:div>
    <w:div w:id="1584022755">
      <w:bodyDiv w:val="1"/>
      <w:marLeft w:val="0"/>
      <w:marRight w:val="0"/>
      <w:marTop w:val="0"/>
      <w:marBottom w:val="0"/>
      <w:divBdr>
        <w:top w:val="none" w:sz="0" w:space="0" w:color="auto"/>
        <w:left w:val="none" w:sz="0" w:space="0" w:color="auto"/>
        <w:bottom w:val="none" w:sz="0" w:space="0" w:color="auto"/>
        <w:right w:val="none" w:sz="0" w:space="0" w:color="auto"/>
      </w:divBdr>
      <w:divsChild>
        <w:div w:id="749959819">
          <w:marLeft w:val="547"/>
          <w:marRight w:val="0"/>
          <w:marTop w:val="0"/>
          <w:marBottom w:val="0"/>
          <w:divBdr>
            <w:top w:val="none" w:sz="0" w:space="0" w:color="auto"/>
            <w:left w:val="none" w:sz="0" w:space="0" w:color="auto"/>
            <w:bottom w:val="none" w:sz="0" w:space="0" w:color="auto"/>
            <w:right w:val="none" w:sz="0" w:space="0" w:color="auto"/>
          </w:divBdr>
        </w:div>
      </w:divsChild>
    </w:div>
    <w:div w:id="1647733444">
      <w:bodyDiv w:val="1"/>
      <w:marLeft w:val="0"/>
      <w:marRight w:val="0"/>
      <w:marTop w:val="0"/>
      <w:marBottom w:val="0"/>
      <w:divBdr>
        <w:top w:val="none" w:sz="0" w:space="0" w:color="auto"/>
        <w:left w:val="none" w:sz="0" w:space="0" w:color="auto"/>
        <w:bottom w:val="none" w:sz="0" w:space="0" w:color="auto"/>
        <w:right w:val="none" w:sz="0" w:space="0" w:color="auto"/>
      </w:divBdr>
    </w:div>
    <w:div w:id="1934624878">
      <w:bodyDiv w:val="1"/>
      <w:marLeft w:val="0"/>
      <w:marRight w:val="0"/>
      <w:marTop w:val="0"/>
      <w:marBottom w:val="0"/>
      <w:divBdr>
        <w:top w:val="none" w:sz="0" w:space="0" w:color="auto"/>
        <w:left w:val="none" w:sz="0" w:space="0" w:color="auto"/>
        <w:bottom w:val="none" w:sz="0" w:space="0" w:color="auto"/>
        <w:right w:val="none" w:sz="0" w:space="0" w:color="auto"/>
      </w:divBdr>
    </w:div>
    <w:div w:id="1945381999">
      <w:bodyDiv w:val="1"/>
      <w:marLeft w:val="0"/>
      <w:marRight w:val="0"/>
      <w:marTop w:val="0"/>
      <w:marBottom w:val="0"/>
      <w:divBdr>
        <w:top w:val="none" w:sz="0" w:space="0" w:color="auto"/>
        <w:left w:val="none" w:sz="0" w:space="0" w:color="auto"/>
        <w:bottom w:val="none" w:sz="0" w:space="0" w:color="auto"/>
        <w:right w:val="none" w:sz="0" w:space="0" w:color="auto"/>
      </w:divBdr>
    </w:div>
    <w:div w:id="1951038196">
      <w:bodyDiv w:val="1"/>
      <w:marLeft w:val="0"/>
      <w:marRight w:val="0"/>
      <w:marTop w:val="0"/>
      <w:marBottom w:val="0"/>
      <w:divBdr>
        <w:top w:val="none" w:sz="0" w:space="0" w:color="auto"/>
        <w:left w:val="none" w:sz="0" w:space="0" w:color="auto"/>
        <w:bottom w:val="none" w:sz="0" w:space="0" w:color="auto"/>
        <w:right w:val="none" w:sz="0" w:space="0" w:color="auto"/>
      </w:divBdr>
    </w:div>
    <w:div w:id="199121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t2wg.cadmusweb.com/" TargetMode="External"/><Relationship Id="rId18" Type="http://schemas.openxmlformats.org/officeDocument/2006/relationships/hyperlink" Target="file:///C:\Users\arlis.reynolds\Desktop\206%20-%20Custom%20Streamlining%20Materials\T2WG_SDGE_CustomWorkFlow.pdf" TargetMode="External"/><Relationship Id="rId26" Type="http://schemas.openxmlformats.org/officeDocument/2006/relationships/header" Target="header1.xml"/><Relationship Id="rId39"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yperlink" Target="http://t2wg.cadmusweb.com/Documents/Task%206%20-%20Custom%20Streamlining%20Materials/T2WG_PGE_%20CustomWorkflow.pdf" TargetMode="External"/><Relationship Id="rId34" Type="http://schemas.openxmlformats.org/officeDocument/2006/relationships/hyperlink" Target="mailto:katherine.hardy@cpuc.ca.gov" TargetMode="External"/><Relationship Id="rId42" Type="http://schemas.openxmlformats.org/officeDocument/2006/relationships/image" Target="media/image4.emf"/><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t2wg@cadmusgroup.com" TargetMode="External"/><Relationship Id="rId17" Type="http://schemas.openxmlformats.org/officeDocument/2006/relationships/hyperlink" Target="http://t2wg.cadmusweb.com/Documents/Task%206%20-%20Custom%20Streamlining%20Materials/T2WG_SCG_%20CustomWorkflow.pdf" TargetMode="External"/><Relationship Id="rId25" Type="http://schemas.openxmlformats.org/officeDocument/2006/relationships/image" Target="media/image1.emf"/><Relationship Id="rId33" Type="http://schemas.openxmlformats.org/officeDocument/2006/relationships/image" Target="media/image2.emf"/><Relationship Id="rId38" Type="http://schemas.openxmlformats.org/officeDocument/2006/relationships/comments" Target="comments.xm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t2wg.cadmusweb.com/Documents/Task%206%20-%20Custom%20Streamlining%20Materials/T2WG_SCE_%20CustomWorkflow.pdf" TargetMode="External"/><Relationship Id="rId20" Type="http://schemas.openxmlformats.org/officeDocument/2006/relationships/hyperlink" Target="http://t2wg.cadmusweb.com/" TargetMode="External"/><Relationship Id="rId29" Type="http://schemas.openxmlformats.org/officeDocument/2006/relationships/footer" Target="footer2.xml"/><Relationship Id="rId41"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206%20-%20Custom%20Streamlining%20Materials/T2WG_SDGE_CustomWorkFlow.pdf" TargetMode="External"/><Relationship Id="rId32" Type="http://schemas.openxmlformats.org/officeDocument/2006/relationships/hyperlink" Target="http://t2wg.cadmusweb.com/Documents/Task%206%20-%20Custom%20Streamlining%20Materials/T2WG_Custom_Project_Process_20170605.pdf" TargetMode="External"/><Relationship Id="rId37" Type="http://schemas.openxmlformats.org/officeDocument/2006/relationships/hyperlink" Target="http://t2wg.cadmusweb.com/Documents/Task%205%20-%20ISP%20Guidance%20Document/T2WG_Task5_ISP_ProjectDevelopementProtocol_PG&amp;E_20170518.pdf" TargetMode="External"/><Relationship Id="rId40" Type="http://schemas.openxmlformats.org/officeDocument/2006/relationships/hyperlink" Target="http://t2wg.cadmusweb.com/Documents/Task%206%20-%20Custom%20Streamlining%20Materials/Proposal%20for%20EAR%20SLA_SCE.pdf"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t2wg.cadmusweb.com/Documents/Task%206%20-%20Custom%20Streamlining%20Materials/T2WG_PGE_%20CustomWorkflow.pdf" TargetMode="External"/><Relationship Id="rId23" Type="http://schemas.openxmlformats.org/officeDocument/2006/relationships/hyperlink" Target="http://t2wg.cadmusweb.com/Documents/Task%206%20-%20Custom%20Streamlining%20Materials/T2WG_SCG_%20CustomWorkflow.pdf" TargetMode="External"/><Relationship Id="rId28" Type="http://schemas.openxmlformats.org/officeDocument/2006/relationships/footer" Target="footer1.xml"/><Relationship Id="rId36" Type="http://schemas.openxmlformats.org/officeDocument/2006/relationships/hyperlink" Target="http://t2wg.cadmusweb.com/" TargetMode="External"/><Relationship Id="rId10" Type="http://schemas.openxmlformats.org/officeDocument/2006/relationships/footnotes" Target="footnotes.xml"/><Relationship Id="rId19" Type="http://schemas.openxmlformats.org/officeDocument/2006/relationships/hyperlink" Target="http://t2wg.cadmusweb.com/Documents/Task%205%20-%20ISP%20Guidance%20Document/T2WG_Task5_ISP_ProjectDevelopementProtocol_PG&amp;E_20170518.pdf" TargetMode="External"/><Relationship Id="rId31" Type="http://schemas.openxmlformats.org/officeDocument/2006/relationships/footer" Target="footer3.xml"/><Relationship Id="rId44"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2wg.cadmusweb.com/Documents/Task%206%20-%20Custom%20Streamlining%20Materials/D1107030_AttachmentBwithUpdates.pdf" TargetMode="External"/><Relationship Id="rId22" Type="http://schemas.openxmlformats.org/officeDocument/2006/relationships/hyperlink" Target="http://t2wg.cadmusweb.com/Documents/Task%206%20-%20Custom%20Streamlining%20Materials/T2WG_SCE_%20CustomWorkflow.pdf"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http://t2wg.cadmusweb.com/Documents/Task%206%20-%20Custom%20Streamlining%20Materials/D1107030_AttachmentBwithUpdates.pdf" TargetMode="External"/><Relationship Id="rId4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c90802daa9243bb4aba12bf5c29c4f24">
  <xsd:schema xmlns:xsd="http://www.w3.org/2001/XMLSchema" xmlns:xs="http://www.w3.org/2001/XMLSchema" xmlns:p="http://schemas.microsoft.com/office/2006/metadata/properties" xmlns:ns2="dc75c247-7f53-4913-864a-4160aff1c458" targetNamespace="http://schemas.microsoft.com/office/2006/metadata/properties" ma:root="true" ma:fieldsID="542f3822c32adb2bf651ba51ffeebe43"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2WG" ma:internalName="PhaseName">
      <xsd:simpleType>
        <xsd:restriction base="dms:Text">
          <xsd:maxLength value="255"/>
        </xsd:restriction>
      </xsd:simpleType>
    </xsd:element>
    <xsd:element name="ProjectName" ma:index="2" nillable="true" ma:displayName="Project Name" ma:default="SoCal Gas MSA"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6629 - Standard Service Agreement"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25a767ae-351d-4c72-9e33-866f71313bc8}" ma:internalName="TaxCatchAll" ma:showField="CatchAllData" ma:web="9d62ade9-c73a-4f50-9fbe-bf28269a4cae">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25a767ae-351d-4c72-9e33-866f71313bc8}" ma:internalName="TaxCatchAllLabel" ma:readOnly="true" ma:showField="CatchAllDataLabel" ma:web="9d62ade9-c73a-4f50-9fbe-bf28269a4cae">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T2WG</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6629 - Standard Service Agreement</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SoCal Gas MSA</ProjectName>
  </documentManagement>
</p:properties>
</file>

<file path=customXml/item4.xml><?xml version="1.0" encoding="utf-8"?>
<?mso-contentType ?>
<SharedContentType xmlns="Microsoft.SharePoint.Taxonomy.ContentTypeSync" SourceId="3d0ec70f-4850-419e-ba88-1a2e9ef4e89e" ContentTypeId="0x010100B80CB6684E0D2F408D230F308CBB847F0302"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3C0DD-968D-40B7-A920-FF44B20AD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64DA3D-6745-499B-893F-9FCFA631348D}">
  <ds:schemaRefs>
    <ds:schemaRef ds:uri="http://schemas.microsoft.com/sharepoint/v3/contenttype/forms"/>
  </ds:schemaRefs>
</ds:datastoreItem>
</file>

<file path=customXml/itemProps3.xml><?xml version="1.0" encoding="utf-8"?>
<ds:datastoreItem xmlns:ds="http://schemas.openxmlformats.org/officeDocument/2006/customXml" ds:itemID="{446BF85A-0DDA-42AB-BB93-93AC9544982E}">
  <ds:schemaRefs>
    <ds:schemaRef ds:uri="http://schemas.microsoft.com/office/2006/metadata/properties"/>
    <ds:schemaRef ds:uri="http://schemas.microsoft.com/office/infopath/2007/PartnerControls"/>
    <ds:schemaRef ds:uri="dc75c247-7f53-4913-864a-4160aff1c458"/>
  </ds:schemaRefs>
</ds:datastoreItem>
</file>

<file path=customXml/itemProps4.xml><?xml version="1.0" encoding="utf-8"?>
<ds:datastoreItem xmlns:ds="http://schemas.openxmlformats.org/officeDocument/2006/customXml" ds:itemID="{56E6B1D4-CF67-4B0B-8CAA-1EE0981C9208}">
  <ds:schemaRefs>
    <ds:schemaRef ds:uri="Microsoft.SharePoint.Taxonomy.ContentTypeSync"/>
  </ds:schemaRefs>
</ds:datastoreItem>
</file>

<file path=customXml/itemProps5.xml><?xml version="1.0" encoding="utf-8"?>
<ds:datastoreItem xmlns:ds="http://schemas.openxmlformats.org/officeDocument/2006/customXml" ds:itemID="{B674A04F-57AF-4632-907B-40E18D4F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35</Pages>
  <Words>6967</Words>
  <Characters>39716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46590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Sepideh Shahinfard</dc:creator>
  <cp:keywords/>
  <cp:lastModifiedBy>Arlis Reynolds</cp:lastModifiedBy>
  <cp:revision>100</cp:revision>
  <cp:lastPrinted>2017-07-03T18:27:00Z</cp:lastPrinted>
  <dcterms:created xsi:type="dcterms:W3CDTF">2017-07-06T20:25:00Z</dcterms:created>
  <dcterms:modified xsi:type="dcterms:W3CDTF">2017-07-07T22:30:00Z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Locations">
    <vt:lpwstr/>
  </property>
  <property fmtid="{D5CDD505-2E9C-101B-9397-08002B2CF9AE}" pid="5" name="ContractDivisions">
    <vt:lpwstr/>
  </property>
  <property fmtid="{D5CDD505-2E9C-101B-9397-08002B2CF9AE}" pid="6" name="ContractClients">
    <vt:lpwstr/>
  </property>
  <property fmtid="{D5CDD505-2E9C-101B-9397-08002B2CF9AE}" pid="7" name="AreaOfExpertise">
    <vt:lpwstr/>
  </property>
  <property fmtid="{D5CDD505-2E9C-101B-9397-08002B2CF9AE}" pid="8" name="ProjectLocations">
    <vt:lpwstr/>
  </property>
  <property fmtid="{D5CDD505-2E9C-101B-9397-08002B2CF9AE}" pid="9" name="ServiceSectors">
    <vt:lpwstr/>
  </property>
  <property fmtid="{D5CDD505-2E9C-101B-9397-08002B2CF9AE}" pid="10" name="ProjectSubjectAreas">
    <vt:lpwstr/>
  </property>
  <property fmtid="{D5CDD505-2E9C-101B-9397-08002B2CF9AE}" pid="11" name="WorkType">
    <vt:lpwstr/>
  </property>
  <property fmtid="{D5CDD505-2E9C-101B-9397-08002B2CF9AE}" pid="12" name="ProjectClients">
    <vt:lpwstr/>
  </property>
  <property fmtid="{D5CDD505-2E9C-101B-9397-08002B2CF9AE}" pid="13" name="ProjectServiceSectors">
    <vt:lpwstr/>
  </property>
</Properties>
</file>