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43" w:rsidRPr="00B7262C" w:rsidRDefault="00672A43" w:rsidP="00A90CD9">
      <w:pPr>
        <w:spacing w:after="0" w:line="240" w:lineRule="auto"/>
        <w:rPr>
          <w:rFonts w:ascii="Calibri" w:eastAsia="Times New Roman" w:hAnsi="Calibri" w:cs="Times New Roman"/>
          <w:b/>
        </w:rPr>
      </w:pPr>
      <w:r w:rsidRPr="00B7262C">
        <w:rPr>
          <w:rFonts w:ascii="Calibri" w:eastAsia="Times New Roman" w:hAnsi="Calibri" w:cs="Times New Roman"/>
          <w:b/>
        </w:rPr>
        <w:t>T2WG Task 6</w:t>
      </w:r>
    </w:p>
    <w:p w:rsidR="00672A43" w:rsidRPr="00B7262C" w:rsidRDefault="00672A43" w:rsidP="00A90CD9">
      <w:pPr>
        <w:spacing w:after="0" w:line="240" w:lineRule="auto"/>
        <w:rPr>
          <w:rFonts w:ascii="Calibri" w:eastAsia="Times New Roman" w:hAnsi="Calibri" w:cs="Times New Roman"/>
          <w:b/>
        </w:rPr>
      </w:pPr>
      <w:r w:rsidRPr="00B7262C">
        <w:rPr>
          <w:rFonts w:ascii="Calibri" w:eastAsia="Times New Roman" w:hAnsi="Calibri" w:cs="Times New Roman"/>
          <w:b/>
        </w:rPr>
        <w:t>DRAFT Recommendation on Dispute Resolution</w:t>
      </w:r>
    </w:p>
    <w:p w:rsidR="00672A43" w:rsidRDefault="00672A43" w:rsidP="00A90CD9">
      <w:pPr>
        <w:spacing w:after="0" w:line="240" w:lineRule="auto"/>
        <w:rPr>
          <w:rFonts w:ascii="Calibri" w:eastAsia="Times New Roman" w:hAnsi="Calibri" w:cs="Times New Roman"/>
        </w:rPr>
      </w:pPr>
    </w:p>
    <w:p w:rsidR="00A90CD9" w:rsidRDefault="00A90CD9" w:rsidP="00A90CD9">
      <w:pPr>
        <w:spacing w:after="0" w:line="240" w:lineRule="auto"/>
        <w:rPr>
          <w:rFonts w:ascii="Calibri" w:eastAsia="Times New Roman" w:hAnsi="Calibri" w:cs="Times New Roman"/>
        </w:rPr>
      </w:pPr>
      <w:r>
        <w:rPr>
          <w:rFonts w:ascii="Calibri" w:eastAsia="Times New Roman" w:hAnsi="Calibri" w:cs="Times New Roman"/>
        </w:rPr>
        <w:t>Draft Working Document - Issue Resol</w:t>
      </w:r>
      <w:r w:rsidR="004118D6">
        <w:rPr>
          <w:rFonts w:ascii="Calibri" w:eastAsia="Times New Roman" w:hAnsi="Calibri" w:cs="Times New Roman"/>
        </w:rPr>
        <w:t>ution (Triggers, Documentation, Process</w:t>
      </w:r>
      <w:r>
        <w:rPr>
          <w:rFonts w:ascii="Calibri" w:eastAsia="Times New Roman" w:hAnsi="Calibri" w:cs="Times New Roman"/>
        </w:rPr>
        <w:t>)</w:t>
      </w:r>
    </w:p>
    <w:p w:rsidR="004118D6" w:rsidRDefault="00234757" w:rsidP="00A90CD9">
      <w:pPr>
        <w:spacing w:after="0" w:line="240" w:lineRule="auto"/>
        <w:rPr>
          <w:rFonts w:ascii="Calibri" w:eastAsia="Times New Roman" w:hAnsi="Calibri" w:cs="Times New Roman"/>
        </w:rPr>
      </w:pPr>
      <w:r>
        <w:rPr>
          <w:rFonts w:ascii="Calibri" w:eastAsia="Times New Roman" w:hAnsi="Calibri" w:cs="Times New Roman"/>
        </w:rPr>
        <w:t>Special Review Request (SRR)</w:t>
      </w:r>
    </w:p>
    <w:p w:rsidR="00234757" w:rsidRPr="00A90CD9" w:rsidRDefault="00234757" w:rsidP="00A90CD9">
      <w:pPr>
        <w:spacing w:after="0" w:line="240" w:lineRule="auto"/>
        <w:rPr>
          <w:rFonts w:ascii="Calibri" w:eastAsia="Times New Roman" w:hAnsi="Calibri" w:cs="Times New Roman"/>
        </w:rPr>
      </w:pPr>
    </w:p>
    <w:p w:rsidR="005A6766" w:rsidRPr="005A6766" w:rsidRDefault="005A6766" w:rsidP="005A6766">
      <w:pPr>
        <w:pStyle w:val="ListParagraph"/>
        <w:numPr>
          <w:ilvl w:val="0"/>
          <w:numId w:val="2"/>
        </w:numPr>
        <w:spacing w:after="0" w:line="240" w:lineRule="auto"/>
        <w:rPr>
          <w:rFonts w:ascii="Calibri" w:eastAsia="Times New Roman" w:hAnsi="Calibri" w:cs="Tahoma"/>
          <w:color w:val="000000"/>
        </w:rPr>
      </w:pPr>
      <w:r>
        <w:rPr>
          <w:rFonts w:ascii="Calibri" w:eastAsia="Times New Roman" w:hAnsi="Calibri" w:cs="Tahoma"/>
          <w:color w:val="000000"/>
        </w:rPr>
        <w:t>Criteria</w:t>
      </w:r>
      <w:r w:rsidR="00234757">
        <w:rPr>
          <w:rFonts w:ascii="Calibri" w:eastAsia="Times New Roman" w:hAnsi="Calibri" w:cs="Tahoma"/>
          <w:color w:val="000000"/>
        </w:rPr>
        <w:t>/Triggers for SRR</w:t>
      </w:r>
    </w:p>
    <w:p w:rsidR="005A6766" w:rsidRDefault="005A6766" w:rsidP="005A6766">
      <w:pPr>
        <w:pStyle w:val="ListParagraph"/>
        <w:numPr>
          <w:ilvl w:val="1"/>
          <w:numId w:val="2"/>
        </w:numPr>
        <w:spacing w:after="0" w:line="240" w:lineRule="auto"/>
        <w:rPr>
          <w:rFonts w:ascii="Calibri" w:eastAsia="Times New Roman" w:hAnsi="Calibri" w:cs="Tahoma"/>
          <w:color w:val="000000"/>
        </w:rPr>
      </w:pPr>
      <w:r>
        <w:rPr>
          <w:rFonts w:ascii="Calibri" w:eastAsia="Times New Roman" w:hAnsi="Calibri" w:cs="Tahoma"/>
          <w:color w:val="000000"/>
        </w:rPr>
        <w:t>Implementer can demonstrate that the customer or customer’s agent take issue with a disposition and requests further review. Demonstration would consist of customer letters, emails or other communications stating customer disagreement</w:t>
      </w:r>
    </w:p>
    <w:p w:rsidR="005A6766" w:rsidRPr="003B1EE9" w:rsidRDefault="00600843" w:rsidP="005A6766">
      <w:pPr>
        <w:pStyle w:val="ListParagraph"/>
        <w:numPr>
          <w:ilvl w:val="1"/>
          <w:numId w:val="2"/>
        </w:numPr>
        <w:spacing w:after="0" w:line="240" w:lineRule="auto"/>
        <w:rPr>
          <w:rFonts w:ascii="Calibri" w:eastAsia="Times New Roman" w:hAnsi="Calibri" w:cs="Tahoma"/>
          <w:color w:val="000000"/>
        </w:rPr>
      </w:pPr>
      <w:r>
        <w:rPr>
          <w:rFonts w:ascii="Calibri" w:eastAsia="Times New Roman" w:hAnsi="Calibri" w:cs="Tahoma"/>
          <w:color w:val="000000"/>
        </w:rPr>
        <w:t xml:space="preserve">Customer, </w:t>
      </w:r>
      <w:r w:rsidR="005A6766">
        <w:rPr>
          <w:rFonts w:ascii="Calibri" w:eastAsia="Times New Roman" w:hAnsi="Calibri" w:cs="Tahoma"/>
          <w:color w:val="000000"/>
        </w:rPr>
        <w:t xml:space="preserve">Implementer </w:t>
      </w:r>
      <w:r>
        <w:rPr>
          <w:rFonts w:ascii="Calibri" w:eastAsia="Times New Roman" w:hAnsi="Calibri" w:cs="Tahoma"/>
          <w:color w:val="000000"/>
        </w:rPr>
        <w:t>and/or PA</w:t>
      </w:r>
      <w:r w:rsidR="005A6766">
        <w:rPr>
          <w:rFonts w:ascii="Calibri" w:eastAsia="Times New Roman" w:hAnsi="Calibri" w:cs="Tahoma"/>
          <w:color w:val="000000"/>
        </w:rPr>
        <w:t xml:space="preserve"> (program manager and/or customer care representative) </w:t>
      </w:r>
      <w:r>
        <w:rPr>
          <w:rFonts w:ascii="Calibri" w:eastAsia="Times New Roman" w:hAnsi="Calibri" w:cs="Tahoma"/>
          <w:color w:val="000000"/>
        </w:rPr>
        <w:t>believe</w:t>
      </w:r>
      <w:r w:rsidR="005A6766">
        <w:rPr>
          <w:rFonts w:ascii="Calibri" w:eastAsia="Times New Roman" w:hAnsi="Calibri" w:cs="Tahoma"/>
          <w:color w:val="000000"/>
        </w:rPr>
        <w:t xml:space="preserve"> that the disposition requires further review due to clearly defined issues such as </w:t>
      </w:r>
      <w:bookmarkStart w:id="0" w:name="_GoBack"/>
      <w:bookmarkEnd w:id="0"/>
      <w:r w:rsidR="005A6766">
        <w:rPr>
          <w:rFonts w:ascii="Calibri" w:eastAsia="Times New Roman" w:hAnsi="Calibri" w:cs="Tahoma"/>
          <w:color w:val="000000"/>
        </w:rPr>
        <w:t xml:space="preserve">inappropriate sample size, outdated supporting documentation, etc. </w:t>
      </w:r>
    </w:p>
    <w:p w:rsidR="005A6766" w:rsidRDefault="005A6766" w:rsidP="005A6766">
      <w:pPr>
        <w:pStyle w:val="ListParagraph"/>
        <w:numPr>
          <w:ilvl w:val="1"/>
          <w:numId w:val="2"/>
        </w:numPr>
        <w:spacing w:after="0" w:line="240" w:lineRule="auto"/>
        <w:rPr>
          <w:rFonts w:ascii="Calibri" w:eastAsia="Times New Roman" w:hAnsi="Calibri" w:cs="Tahoma"/>
          <w:color w:val="000000"/>
        </w:rPr>
      </w:pPr>
      <w:r>
        <w:rPr>
          <w:rFonts w:ascii="Calibri" w:eastAsia="Times New Roman" w:hAnsi="Calibri" w:cs="Tahoma"/>
          <w:color w:val="000000"/>
        </w:rPr>
        <w:t>Proposed discount of reduction to savings/incentive is greater than 10% of initial estimates</w:t>
      </w:r>
    </w:p>
    <w:p w:rsidR="005A6766" w:rsidRDefault="005A6766" w:rsidP="005A6766">
      <w:pPr>
        <w:pStyle w:val="ListParagraph"/>
        <w:numPr>
          <w:ilvl w:val="1"/>
          <w:numId w:val="2"/>
        </w:numPr>
        <w:spacing w:after="0" w:line="240" w:lineRule="auto"/>
        <w:rPr>
          <w:rFonts w:ascii="Calibri" w:eastAsia="Times New Roman" w:hAnsi="Calibri" w:cs="Tahoma"/>
          <w:color w:val="000000"/>
        </w:rPr>
      </w:pPr>
      <w:r>
        <w:rPr>
          <w:rFonts w:ascii="Calibri" w:eastAsia="Times New Roman" w:hAnsi="Calibri" w:cs="Tahoma"/>
          <w:color w:val="000000"/>
        </w:rPr>
        <w:t>Time elapsed since ED initiated pre or post-installation review has exceeded 1 months</w:t>
      </w:r>
    </w:p>
    <w:p w:rsidR="005A6766" w:rsidRDefault="005A6766" w:rsidP="005A6766">
      <w:pPr>
        <w:pStyle w:val="ListParagraph"/>
        <w:numPr>
          <w:ilvl w:val="1"/>
          <w:numId w:val="2"/>
        </w:numPr>
        <w:spacing w:after="0" w:line="240" w:lineRule="auto"/>
        <w:rPr>
          <w:rFonts w:ascii="Calibri" w:eastAsia="Times New Roman" w:hAnsi="Calibri" w:cs="Tahoma"/>
          <w:color w:val="000000"/>
        </w:rPr>
      </w:pPr>
      <w:r>
        <w:rPr>
          <w:rFonts w:ascii="Calibri" w:eastAsia="Times New Roman" w:hAnsi="Calibri" w:cs="Tahoma"/>
          <w:color w:val="000000"/>
        </w:rPr>
        <w:t>Disposition is the result of a policy change</w:t>
      </w:r>
    </w:p>
    <w:p w:rsidR="005A6766" w:rsidRDefault="005A6766" w:rsidP="005A6766">
      <w:pPr>
        <w:pStyle w:val="ListParagraph"/>
        <w:numPr>
          <w:ilvl w:val="1"/>
          <w:numId w:val="2"/>
        </w:numPr>
        <w:spacing w:after="0" w:line="240" w:lineRule="auto"/>
        <w:rPr>
          <w:rFonts w:ascii="Calibri" w:eastAsia="Times New Roman" w:hAnsi="Calibri" w:cs="Tahoma"/>
          <w:color w:val="000000"/>
        </w:rPr>
      </w:pPr>
      <w:r>
        <w:rPr>
          <w:rFonts w:ascii="Calibri" w:eastAsia="Times New Roman" w:hAnsi="Calibri" w:cs="Tahoma"/>
          <w:color w:val="000000"/>
        </w:rPr>
        <w:t>Disposition is the result of an ISP decision</w:t>
      </w:r>
    </w:p>
    <w:p w:rsidR="00600843" w:rsidRDefault="00600843" w:rsidP="00600843">
      <w:pPr>
        <w:pStyle w:val="ListParagraph"/>
        <w:spacing w:after="0" w:line="240" w:lineRule="auto"/>
        <w:ind w:left="1080"/>
        <w:rPr>
          <w:rFonts w:ascii="Calibri" w:eastAsia="Times New Roman" w:hAnsi="Calibri" w:cs="Tahoma"/>
          <w:color w:val="000000"/>
        </w:rPr>
      </w:pPr>
    </w:p>
    <w:p w:rsidR="005A6766" w:rsidRDefault="005A6766" w:rsidP="005A6766">
      <w:pPr>
        <w:pStyle w:val="ListParagraph"/>
        <w:numPr>
          <w:ilvl w:val="0"/>
          <w:numId w:val="2"/>
        </w:numPr>
        <w:spacing w:after="0" w:line="240" w:lineRule="auto"/>
        <w:rPr>
          <w:rFonts w:ascii="Calibri" w:eastAsia="Times New Roman" w:hAnsi="Calibri" w:cs="Tahoma"/>
          <w:color w:val="000000"/>
        </w:rPr>
      </w:pPr>
      <w:r>
        <w:rPr>
          <w:rFonts w:ascii="Calibri" w:eastAsia="Times New Roman" w:hAnsi="Calibri" w:cs="Tahoma"/>
          <w:color w:val="000000"/>
        </w:rPr>
        <w:t>Documentation</w:t>
      </w:r>
      <w:r w:rsidR="00234757">
        <w:rPr>
          <w:rFonts w:ascii="Calibri" w:eastAsia="Times New Roman" w:hAnsi="Calibri" w:cs="Tahoma"/>
          <w:color w:val="000000"/>
        </w:rPr>
        <w:t xml:space="preserve"> </w:t>
      </w:r>
    </w:p>
    <w:p w:rsidR="005A6766" w:rsidRDefault="005A6766" w:rsidP="005A6766">
      <w:pPr>
        <w:pStyle w:val="ListParagraph"/>
        <w:numPr>
          <w:ilvl w:val="1"/>
          <w:numId w:val="2"/>
        </w:numPr>
        <w:spacing w:after="0" w:line="240" w:lineRule="auto"/>
        <w:rPr>
          <w:rFonts w:ascii="Calibri" w:eastAsia="Times New Roman" w:hAnsi="Calibri" w:cs="Tahoma"/>
          <w:color w:val="000000"/>
        </w:rPr>
      </w:pPr>
      <w:r>
        <w:rPr>
          <w:rFonts w:ascii="Calibri" w:eastAsia="Times New Roman" w:hAnsi="Calibri" w:cs="Tahoma"/>
          <w:color w:val="000000"/>
        </w:rPr>
        <w:t xml:space="preserve">Implementer and/or IOU must complete a simple process and </w:t>
      </w:r>
      <w:r w:rsidR="004118D6">
        <w:rPr>
          <w:rFonts w:ascii="Calibri" w:eastAsia="Times New Roman" w:hAnsi="Calibri" w:cs="Tahoma"/>
          <w:color w:val="000000"/>
        </w:rPr>
        <w:t xml:space="preserve">fill-out a </w:t>
      </w:r>
      <w:r>
        <w:rPr>
          <w:rFonts w:ascii="Calibri" w:eastAsia="Times New Roman" w:hAnsi="Calibri" w:cs="Tahoma"/>
          <w:color w:val="000000"/>
        </w:rPr>
        <w:t>document that includes the minimum information needed to be included in a review request and put into the queue:</w:t>
      </w:r>
    </w:p>
    <w:p w:rsidR="005A6766" w:rsidRDefault="005A6766" w:rsidP="005A6766">
      <w:pPr>
        <w:pStyle w:val="ListParagraph"/>
        <w:numPr>
          <w:ilvl w:val="2"/>
          <w:numId w:val="2"/>
        </w:numPr>
        <w:spacing w:after="0" w:line="240" w:lineRule="auto"/>
        <w:rPr>
          <w:rFonts w:ascii="Calibri" w:eastAsia="Times New Roman" w:hAnsi="Calibri" w:cs="Tahoma"/>
          <w:color w:val="000000"/>
        </w:rPr>
      </w:pPr>
      <w:r>
        <w:rPr>
          <w:rFonts w:ascii="Calibri" w:eastAsia="Times New Roman" w:hAnsi="Calibri" w:cs="Tahoma"/>
          <w:color w:val="000000"/>
        </w:rPr>
        <w:t>Project name, ID</w:t>
      </w:r>
    </w:p>
    <w:p w:rsidR="005A6766" w:rsidRDefault="005A6766" w:rsidP="005A6766">
      <w:pPr>
        <w:pStyle w:val="ListParagraph"/>
        <w:numPr>
          <w:ilvl w:val="2"/>
          <w:numId w:val="2"/>
        </w:numPr>
        <w:spacing w:after="0" w:line="240" w:lineRule="auto"/>
        <w:rPr>
          <w:rFonts w:ascii="Calibri" w:eastAsia="Times New Roman" w:hAnsi="Calibri" w:cs="Tahoma"/>
          <w:color w:val="000000"/>
        </w:rPr>
      </w:pPr>
      <w:r>
        <w:rPr>
          <w:rFonts w:ascii="Calibri" w:eastAsia="Times New Roman" w:hAnsi="Calibri" w:cs="Tahoma"/>
          <w:color w:val="000000"/>
        </w:rPr>
        <w:t>Project summary and savings totals</w:t>
      </w:r>
    </w:p>
    <w:p w:rsidR="005A6766" w:rsidRDefault="005A6766" w:rsidP="005A6766">
      <w:pPr>
        <w:pStyle w:val="ListParagraph"/>
        <w:numPr>
          <w:ilvl w:val="2"/>
          <w:numId w:val="2"/>
        </w:numPr>
        <w:spacing w:after="0" w:line="240" w:lineRule="auto"/>
        <w:rPr>
          <w:rFonts w:ascii="Calibri" w:eastAsia="Times New Roman" w:hAnsi="Calibri" w:cs="Tahoma"/>
          <w:color w:val="000000"/>
        </w:rPr>
      </w:pPr>
      <w:r>
        <w:rPr>
          <w:rFonts w:ascii="Calibri" w:eastAsia="Times New Roman" w:hAnsi="Calibri" w:cs="Tahoma"/>
          <w:color w:val="000000"/>
        </w:rPr>
        <w:t>A list of supporting documentation from all parties used to arrive at the current disposition as well as an electronic copy of the project package to be used by the review committee</w:t>
      </w:r>
    </w:p>
    <w:p w:rsidR="005A6766" w:rsidRDefault="005A6766" w:rsidP="005A6766">
      <w:pPr>
        <w:pStyle w:val="ListParagraph"/>
        <w:numPr>
          <w:ilvl w:val="3"/>
          <w:numId w:val="2"/>
        </w:numPr>
        <w:spacing w:after="0" w:line="240" w:lineRule="auto"/>
        <w:rPr>
          <w:rFonts w:ascii="Calibri" w:eastAsia="Times New Roman" w:hAnsi="Calibri" w:cs="Tahoma"/>
          <w:color w:val="000000"/>
        </w:rPr>
      </w:pPr>
      <w:r>
        <w:rPr>
          <w:rFonts w:ascii="Calibri" w:eastAsia="Times New Roman" w:hAnsi="Calibri" w:cs="Tahoma"/>
          <w:color w:val="000000"/>
        </w:rPr>
        <w:t>Implementer project package</w:t>
      </w:r>
    </w:p>
    <w:p w:rsidR="005A6766" w:rsidRDefault="005A6766" w:rsidP="005A6766">
      <w:pPr>
        <w:pStyle w:val="ListParagraph"/>
        <w:numPr>
          <w:ilvl w:val="3"/>
          <w:numId w:val="2"/>
        </w:numPr>
        <w:spacing w:after="0" w:line="240" w:lineRule="auto"/>
        <w:rPr>
          <w:rFonts w:ascii="Calibri" w:eastAsia="Times New Roman" w:hAnsi="Calibri" w:cs="Tahoma"/>
          <w:color w:val="000000"/>
        </w:rPr>
      </w:pPr>
      <w:r>
        <w:rPr>
          <w:rFonts w:ascii="Calibri" w:eastAsia="Times New Roman" w:hAnsi="Calibri" w:cs="Tahoma"/>
          <w:color w:val="000000"/>
        </w:rPr>
        <w:t xml:space="preserve">IOU review documents </w:t>
      </w:r>
    </w:p>
    <w:p w:rsidR="005A6766" w:rsidRDefault="005A6766" w:rsidP="005A6766">
      <w:pPr>
        <w:pStyle w:val="ListParagraph"/>
        <w:numPr>
          <w:ilvl w:val="3"/>
          <w:numId w:val="2"/>
        </w:numPr>
        <w:spacing w:after="0" w:line="240" w:lineRule="auto"/>
        <w:rPr>
          <w:rFonts w:ascii="Calibri" w:eastAsia="Times New Roman" w:hAnsi="Calibri" w:cs="Tahoma"/>
          <w:color w:val="000000"/>
        </w:rPr>
      </w:pPr>
      <w:r>
        <w:rPr>
          <w:rFonts w:ascii="Calibri" w:eastAsia="Times New Roman" w:hAnsi="Calibri" w:cs="Tahoma"/>
          <w:color w:val="000000"/>
        </w:rPr>
        <w:t>ED supporting documentation, case studies, etc</w:t>
      </w:r>
    </w:p>
    <w:p w:rsidR="004118D6" w:rsidRDefault="004118D6" w:rsidP="004118D6">
      <w:pPr>
        <w:pStyle w:val="ListParagraph"/>
        <w:numPr>
          <w:ilvl w:val="1"/>
          <w:numId w:val="2"/>
        </w:numPr>
        <w:spacing w:after="0" w:line="240" w:lineRule="auto"/>
        <w:rPr>
          <w:rFonts w:ascii="Calibri" w:eastAsia="Times New Roman" w:hAnsi="Calibri" w:cs="Tahoma"/>
          <w:color w:val="000000"/>
        </w:rPr>
      </w:pPr>
      <w:r>
        <w:rPr>
          <w:rFonts w:ascii="Calibri" w:eastAsia="Times New Roman" w:hAnsi="Calibri" w:cs="Tahoma"/>
          <w:color w:val="000000"/>
        </w:rPr>
        <w:t>Upon final disposition, ED must provide the following</w:t>
      </w:r>
    </w:p>
    <w:p w:rsidR="004118D6" w:rsidRDefault="004118D6" w:rsidP="004118D6">
      <w:pPr>
        <w:pStyle w:val="ListParagraph"/>
        <w:numPr>
          <w:ilvl w:val="2"/>
          <w:numId w:val="2"/>
        </w:numPr>
        <w:spacing w:after="0" w:line="240" w:lineRule="auto"/>
        <w:rPr>
          <w:rFonts w:ascii="Calibri" w:eastAsia="Times New Roman" w:hAnsi="Calibri" w:cs="Tahoma"/>
          <w:color w:val="000000"/>
        </w:rPr>
      </w:pPr>
      <w:r>
        <w:rPr>
          <w:rFonts w:ascii="Calibri" w:eastAsia="Times New Roman" w:hAnsi="Calibri" w:cs="Tahoma"/>
          <w:color w:val="000000"/>
        </w:rPr>
        <w:t>Specific response to the motivating factor that triggered the request for special review</w:t>
      </w:r>
    </w:p>
    <w:p w:rsidR="004118D6" w:rsidRDefault="004118D6" w:rsidP="004118D6">
      <w:pPr>
        <w:pStyle w:val="ListParagraph"/>
        <w:numPr>
          <w:ilvl w:val="2"/>
          <w:numId w:val="2"/>
        </w:numPr>
        <w:spacing w:after="0" w:line="240" w:lineRule="auto"/>
        <w:rPr>
          <w:rFonts w:ascii="Calibri" w:eastAsia="Times New Roman" w:hAnsi="Calibri" w:cs="Tahoma"/>
          <w:color w:val="000000"/>
        </w:rPr>
      </w:pPr>
      <w:r>
        <w:rPr>
          <w:rFonts w:ascii="Calibri" w:eastAsia="Times New Roman" w:hAnsi="Calibri" w:cs="Tahoma"/>
          <w:color w:val="000000"/>
        </w:rPr>
        <w:t>Documentation (case studies, data, calculations) supporting the point in question</w:t>
      </w:r>
    </w:p>
    <w:p w:rsidR="00A90CD9" w:rsidRPr="004118D6" w:rsidRDefault="004118D6" w:rsidP="00A90CD9">
      <w:pPr>
        <w:pStyle w:val="ListParagraph"/>
        <w:numPr>
          <w:ilvl w:val="3"/>
          <w:numId w:val="2"/>
        </w:numPr>
        <w:spacing w:after="0" w:line="240" w:lineRule="auto"/>
        <w:rPr>
          <w:rFonts w:ascii="Calibri" w:eastAsia="Times New Roman" w:hAnsi="Calibri" w:cs="Tahoma"/>
          <w:color w:val="000000"/>
        </w:rPr>
      </w:pPr>
      <w:r>
        <w:rPr>
          <w:rFonts w:ascii="Calibri" w:eastAsia="Times New Roman" w:hAnsi="Calibri" w:cs="Tahoma"/>
          <w:color w:val="000000"/>
        </w:rPr>
        <w:t>Anecdotal evidence from one Subject Matter Expert may only be used for guidance to identify citable source documentation and not used as the sole evidence for a decision</w:t>
      </w:r>
    </w:p>
    <w:p w:rsidR="00A90CD9" w:rsidRDefault="00A90CD9" w:rsidP="00A90CD9">
      <w:pPr>
        <w:pStyle w:val="ListParagraph"/>
        <w:numPr>
          <w:ilvl w:val="0"/>
          <w:numId w:val="2"/>
        </w:numPr>
        <w:spacing w:after="0" w:line="240" w:lineRule="auto"/>
        <w:rPr>
          <w:rFonts w:ascii="Calibri" w:eastAsia="Times New Roman" w:hAnsi="Calibri" w:cs="Tahoma"/>
          <w:color w:val="000000"/>
        </w:rPr>
      </w:pPr>
      <w:r>
        <w:rPr>
          <w:rFonts w:ascii="Calibri" w:eastAsia="Times New Roman" w:hAnsi="Calibri" w:cs="Tahoma"/>
          <w:color w:val="000000"/>
        </w:rPr>
        <w:t>Timing</w:t>
      </w:r>
      <w:r w:rsidR="008A501C">
        <w:rPr>
          <w:rFonts w:ascii="Calibri" w:eastAsia="Times New Roman" w:hAnsi="Calibri" w:cs="Tahoma"/>
          <w:color w:val="000000"/>
        </w:rPr>
        <w:t xml:space="preserve"> and Process</w:t>
      </w:r>
    </w:p>
    <w:p w:rsidR="004118D6" w:rsidRDefault="004118D6" w:rsidP="00A90CD9">
      <w:pPr>
        <w:pStyle w:val="ListParagraph"/>
        <w:numPr>
          <w:ilvl w:val="1"/>
          <w:numId w:val="2"/>
        </w:numPr>
        <w:spacing w:after="0" w:line="240" w:lineRule="auto"/>
        <w:rPr>
          <w:rFonts w:ascii="Calibri" w:eastAsia="Times New Roman" w:hAnsi="Calibri" w:cs="Tahoma"/>
          <w:color w:val="000000"/>
        </w:rPr>
      </w:pPr>
      <w:r>
        <w:rPr>
          <w:rFonts w:ascii="Calibri" w:eastAsia="Times New Roman" w:hAnsi="Calibri" w:cs="Tahoma"/>
          <w:color w:val="000000"/>
        </w:rPr>
        <w:t>Special Review may be requested</w:t>
      </w:r>
    </w:p>
    <w:p w:rsidR="00A90CD9" w:rsidRDefault="00A90CD9" w:rsidP="004118D6">
      <w:pPr>
        <w:pStyle w:val="ListParagraph"/>
        <w:numPr>
          <w:ilvl w:val="2"/>
          <w:numId w:val="2"/>
        </w:numPr>
        <w:spacing w:after="0" w:line="240" w:lineRule="auto"/>
        <w:rPr>
          <w:rFonts w:ascii="Calibri" w:eastAsia="Times New Roman" w:hAnsi="Calibri" w:cs="Tahoma"/>
          <w:color w:val="000000"/>
        </w:rPr>
      </w:pPr>
      <w:r>
        <w:rPr>
          <w:rFonts w:ascii="Calibri" w:eastAsia="Times New Roman" w:hAnsi="Calibri" w:cs="Tahoma"/>
          <w:color w:val="000000"/>
        </w:rPr>
        <w:t>Af</w:t>
      </w:r>
      <w:r w:rsidR="006B4E52">
        <w:rPr>
          <w:rFonts w:ascii="Calibri" w:eastAsia="Times New Roman" w:hAnsi="Calibri" w:cs="Tahoma"/>
          <w:color w:val="000000"/>
        </w:rPr>
        <w:t xml:space="preserve">ter ED provides </w:t>
      </w:r>
      <w:r w:rsidR="00D01B1E">
        <w:rPr>
          <w:rFonts w:ascii="Calibri" w:eastAsia="Times New Roman" w:hAnsi="Calibri" w:cs="Tahoma"/>
          <w:color w:val="000000"/>
        </w:rPr>
        <w:t xml:space="preserve">a show stopper </w:t>
      </w:r>
      <w:r w:rsidR="009E38BB">
        <w:rPr>
          <w:rFonts w:ascii="Calibri" w:eastAsia="Times New Roman" w:hAnsi="Calibri" w:cs="Tahoma"/>
          <w:color w:val="000000"/>
        </w:rPr>
        <w:t xml:space="preserve">(rejection) </w:t>
      </w:r>
      <w:r w:rsidR="00D01B1E">
        <w:rPr>
          <w:rFonts w:ascii="Calibri" w:eastAsia="Times New Roman" w:hAnsi="Calibri" w:cs="Tahoma"/>
          <w:color w:val="000000"/>
        </w:rPr>
        <w:t xml:space="preserve">or </w:t>
      </w:r>
      <w:r w:rsidR="006B4E52">
        <w:rPr>
          <w:rFonts w:ascii="Calibri" w:eastAsia="Times New Roman" w:hAnsi="Calibri" w:cs="Tahoma"/>
          <w:color w:val="000000"/>
        </w:rPr>
        <w:t xml:space="preserve">disposition </w:t>
      </w:r>
      <w:r>
        <w:rPr>
          <w:rFonts w:ascii="Calibri" w:eastAsia="Times New Roman" w:hAnsi="Calibri" w:cs="Tahoma"/>
          <w:color w:val="000000"/>
        </w:rPr>
        <w:t>at the pre-installation</w:t>
      </w:r>
      <w:r w:rsidR="006B4E52">
        <w:rPr>
          <w:rFonts w:ascii="Calibri" w:eastAsia="Times New Roman" w:hAnsi="Calibri" w:cs="Tahoma"/>
          <w:color w:val="000000"/>
        </w:rPr>
        <w:t xml:space="preserve"> </w:t>
      </w:r>
      <w:r>
        <w:rPr>
          <w:rFonts w:ascii="Calibri" w:eastAsia="Times New Roman" w:hAnsi="Calibri" w:cs="Tahoma"/>
          <w:color w:val="000000"/>
        </w:rPr>
        <w:t xml:space="preserve">or </w:t>
      </w:r>
      <w:r w:rsidR="00D01B1E">
        <w:rPr>
          <w:rFonts w:ascii="Calibri" w:eastAsia="Times New Roman" w:hAnsi="Calibri" w:cs="Tahoma"/>
          <w:color w:val="000000"/>
        </w:rPr>
        <w:t xml:space="preserve">a disposition at the </w:t>
      </w:r>
      <w:r>
        <w:rPr>
          <w:rFonts w:ascii="Calibri" w:eastAsia="Times New Roman" w:hAnsi="Calibri" w:cs="Tahoma"/>
          <w:color w:val="000000"/>
        </w:rPr>
        <w:t>post-installation phase.</w:t>
      </w:r>
    </w:p>
    <w:p w:rsidR="00A90CD9" w:rsidRDefault="008A501C" w:rsidP="004118D6">
      <w:pPr>
        <w:pStyle w:val="ListParagraph"/>
        <w:numPr>
          <w:ilvl w:val="2"/>
          <w:numId w:val="2"/>
        </w:numPr>
        <w:spacing w:after="0" w:line="240" w:lineRule="auto"/>
        <w:rPr>
          <w:rFonts w:ascii="Calibri" w:eastAsia="Times New Roman" w:hAnsi="Calibri" w:cs="Tahoma"/>
          <w:color w:val="000000"/>
        </w:rPr>
      </w:pPr>
      <w:r>
        <w:rPr>
          <w:rFonts w:ascii="Calibri" w:eastAsia="Times New Roman" w:hAnsi="Calibri" w:cs="Tahoma"/>
          <w:color w:val="000000"/>
        </w:rPr>
        <w:t>IOU(s) and Implementers have 2 weeks to raise objection</w:t>
      </w:r>
      <w:r w:rsidR="00BF3ECB">
        <w:rPr>
          <w:rFonts w:ascii="Calibri" w:eastAsia="Times New Roman" w:hAnsi="Calibri" w:cs="Tahoma"/>
          <w:color w:val="000000"/>
        </w:rPr>
        <w:t xml:space="preserve"> base</w:t>
      </w:r>
      <w:r w:rsidR="004118D6">
        <w:rPr>
          <w:rFonts w:ascii="Calibri" w:eastAsia="Times New Roman" w:hAnsi="Calibri" w:cs="Tahoma"/>
          <w:color w:val="000000"/>
        </w:rPr>
        <w:t>d on the criteria outlined above</w:t>
      </w:r>
    </w:p>
    <w:p w:rsidR="008A501C" w:rsidRDefault="008A501C" w:rsidP="00A90CD9">
      <w:pPr>
        <w:pStyle w:val="ListParagraph"/>
        <w:numPr>
          <w:ilvl w:val="1"/>
          <w:numId w:val="2"/>
        </w:numPr>
        <w:spacing w:after="0" w:line="240" w:lineRule="auto"/>
        <w:rPr>
          <w:rFonts w:ascii="Calibri" w:eastAsia="Times New Roman" w:hAnsi="Calibri" w:cs="Tahoma"/>
          <w:color w:val="000000"/>
        </w:rPr>
      </w:pPr>
      <w:r>
        <w:rPr>
          <w:rFonts w:ascii="Calibri" w:eastAsia="Times New Roman" w:hAnsi="Calibri" w:cs="Tahoma"/>
          <w:color w:val="000000"/>
        </w:rPr>
        <w:t xml:space="preserve">Within two weeks of objection raised, all stakeholders (IOU, Implementer, ED) must schedule a project review meeting (to convene within 1 month of the objection) to discuss the project and key items at issue and come away with specific action items for clarifications, supplemental data, etc. </w:t>
      </w:r>
    </w:p>
    <w:p w:rsidR="008A501C" w:rsidRPr="008A501C" w:rsidRDefault="008A501C" w:rsidP="008A501C">
      <w:pPr>
        <w:pStyle w:val="ListParagraph"/>
        <w:numPr>
          <w:ilvl w:val="1"/>
          <w:numId w:val="2"/>
        </w:numPr>
        <w:spacing w:after="0" w:line="240" w:lineRule="auto"/>
        <w:rPr>
          <w:rFonts w:ascii="Calibri" w:eastAsia="Times New Roman" w:hAnsi="Calibri" w:cs="Tahoma"/>
          <w:color w:val="000000"/>
        </w:rPr>
      </w:pPr>
      <w:r>
        <w:rPr>
          <w:rFonts w:ascii="Calibri" w:eastAsia="Times New Roman" w:hAnsi="Calibri" w:cs="Tahoma"/>
          <w:color w:val="000000"/>
        </w:rPr>
        <w:lastRenderedPageBreak/>
        <w:t>IOU(s) and Implementers have 1 month (or otherwise depending on direction from review team meeting) after project review meeting to make the case for further review and provide reiteration of key data/information and/or supplemental data/information to support their claim</w:t>
      </w:r>
    </w:p>
    <w:p w:rsidR="00600843" w:rsidRDefault="008A501C" w:rsidP="00E81D83">
      <w:pPr>
        <w:pStyle w:val="ListParagraph"/>
        <w:numPr>
          <w:ilvl w:val="1"/>
          <w:numId w:val="2"/>
        </w:numPr>
        <w:spacing w:after="0" w:line="240" w:lineRule="auto"/>
        <w:rPr>
          <w:rFonts w:ascii="Calibri" w:eastAsia="Times New Roman" w:hAnsi="Calibri" w:cs="Tahoma"/>
          <w:color w:val="000000"/>
        </w:rPr>
      </w:pPr>
      <w:r w:rsidRPr="00600843">
        <w:rPr>
          <w:rFonts w:ascii="Calibri" w:eastAsia="Times New Roman" w:hAnsi="Calibri" w:cs="Tahoma"/>
          <w:color w:val="000000"/>
        </w:rPr>
        <w:t xml:space="preserve">ED has </w:t>
      </w:r>
      <w:r w:rsidR="00D01B1E" w:rsidRPr="00600843">
        <w:rPr>
          <w:rFonts w:ascii="Calibri" w:eastAsia="Times New Roman" w:hAnsi="Calibri" w:cs="Tahoma"/>
          <w:color w:val="000000"/>
        </w:rPr>
        <w:t>2 weeks</w:t>
      </w:r>
      <w:r w:rsidRPr="00600843">
        <w:rPr>
          <w:rFonts w:ascii="Calibri" w:eastAsia="Times New Roman" w:hAnsi="Calibri" w:cs="Tahoma"/>
          <w:color w:val="000000"/>
        </w:rPr>
        <w:t xml:space="preserve"> to review and respond to the project review team</w:t>
      </w:r>
      <w:r w:rsidR="00D01B1E" w:rsidRPr="00600843">
        <w:rPr>
          <w:rFonts w:ascii="Calibri" w:eastAsia="Times New Roman" w:hAnsi="Calibri" w:cs="Tahoma"/>
          <w:color w:val="000000"/>
        </w:rPr>
        <w:t>. The ED review is performed by a</w:t>
      </w:r>
      <w:r w:rsidR="0094750B" w:rsidRPr="00600843">
        <w:rPr>
          <w:rFonts w:ascii="Calibri" w:eastAsia="Times New Roman" w:hAnsi="Calibri" w:cs="Tahoma"/>
          <w:color w:val="000000"/>
        </w:rPr>
        <w:t>n</w:t>
      </w:r>
      <w:r w:rsidR="00D01B1E" w:rsidRPr="00600843">
        <w:rPr>
          <w:rFonts w:ascii="Calibri" w:eastAsia="Times New Roman" w:hAnsi="Calibri" w:cs="Tahoma"/>
          <w:color w:val="000000"/>
        </w:rPr>
        <w:t xml:space="preserve"> </w:t>
      </w:r>
      <w:r w:rsidR="0094750B" w:rsidRPr="00600843">
        <w:rPr>
          <w:rFonts w:ascii="Calibri" w:eastAsia="Times New Roman" w:hAnsi="Calibri" w:cs="Tahoma"/>
          <w:color w:val="000000"/>
        </w:rPr>
        <w:t>ind</w:t>
      </w:r>
      <w:r w:rsidR="00EC67FE">
        <w:rPr>
          <w:rFonts w:ascii="Calibri" w:eastAsia="Times New Roman" w:hAnsi="Calibri" w:cs="Tahoma"/>
          <w:color w:val="000000"/>
        </w:rPr>
        <w:t xml:space="preserve">ependent entity, such as </w:t>
      </w:r>
      <w:proofErr w:type="spellStart"/>
      <w:r w:rsidR="00EC67FE">
        <w:rPr>
          <w:rFonts w:ascii="Calibri" w:eastAsia="Times New Roman" w:hAnsi="Calibri" w:cs="Tahoma"/>
          <w:color w:val="000000"/>
        </w:rPr>
        <w:t>CalTF</w:t>
      </w:r>
      <w:proofErr w:type="spellEnd"/>
      <w:r w:rsidR="00EC67FE">
        <w:rPr>
          <w:rFonts w:ascii="Calibri" w:eastAsia="Times New Roman" w:hAnsi="Calibri" w:cs="Tahoma"/>
          <w:color w:val="000000"/>
        </w:rPr>
        <w:t>, who was not involved in the original review.</w:t>
      </w:r>
    </w:p>
    <w:p w:rsidR="00D01B1E" w:rsidRPr="00600843" w:rsidRDefault="00D01B1E" w:rsidP="00E81D83">
      <w:pPr>
        <w:pStyle w:val="ListParagraph"/>
        <w:numPr>
          <w:ilvl w:val="1"/>
          <w:numId w:val="2"/>
        </w:numPr>
        <w:spacing w:after="0" w:line="240" w:lineRule="auto"/>
        <w:rPr>
          <w:rFonts w:ascii="Calibri" w:eastAsia="Times New Roman" w:hAnsi="Calibri" w:cs="Tahoma"/>
          <w:color w:val="000000"/>
        </w:rPr>
      </w:pPr>
      <w:r w:rsidRPr="00600843">
        <w:rPr>
          <w:rFonts w:ascii="Calibri" w:eastAsia="Times New Roman" w:hAnsi="Calibri" w:cs="Tahoma"/>
          <w:color w:val="000000"/>
        </w:rPr>
        <w:t xml:space="preserve">The ED provides a transparent calculation and/or clear rationale </w:t>
      </w:r>
      <w:r w:rsidR="009E38BB" w:rsidRPr="00600843">
        <w:rPr>
          <w:rFonts w:ascii="Calibri" w:eastAsia="Times New Roman" w:hAnsi="Calibri" w:cs="Tahoma"/>
          <w:color w:val="000000"/>
        </w:rPr>
        <w:t xml:space="preserve">(such as citing specific engineering principles, data needs, or precedents) </w:t>
      </w:r>
      <w:r w:rsidRPr="00600843">
        <w:rPr>
          <w:rFonts w:ascii="Calibri" w:eastAsia="Times New Roman" w:hAnsi="Calibri" w:cs="Tahoma"/>
          <w:color w:val="000000"/>
        </w:rPr>
        <w:t>that address the issues raised by the Implementer and/or IOU.</w:t>
      </w:r>
    </w:p>
    <w:p w:rsidR="008A501C" w:rsidRDefault="008A501C" w:rsidP="00A90CD9">
      <w:pPr>
        <w:spacing w:after="0" w:line="240" w:lineRule="auto"/>
        <w:rPr>
          <w:rFonts w:ascii="Calibri" w:eastAsia="Times New Roman" w:hAnsi="Calibri" w:cs="Tahoma"/>
          <w:color w:val="000000"/>
        </w:rPr>
      </w:pPr>
    </w:p>
    <w:p w:rsidR="00A90CD9" w:rsidRDefault="00A90CD9" w:rsidP="00A90CD9">
      <w:pPr>
        <w:spacing w:after="0" w:line="240" w:lineRule="auto"/>
        <w:rPr>
          <w:rFonts w:ascii="Calibri" w:eastAsia="Times New Roman" w:hAnsi="Calibri" w:cs="Tahoma"/>
          <w:color w:val="000000"/>
        </w:rPr>
      </w:pPr>
      <w:r>
        <w:rPr>
          <w:rFonts w:ascii="Calibri" w:eastAsia="Times New Roman" w:hAnsi="Calibri" w:cs="Tahoma"/>
          <w:color w:val="000000"/>
        </w:rPr>
        <w:t>Background and support/notes</w:t>
      </w:r>
    </w:p>
    <w:p w:rsidR="00A90CD9" w:rsidRPr="00A90CD9" w:rsidRDefault="00A90CD9" w:rsidP="00A90CD9">
      <w:pPr>
        <w:pStyle w:val="ListParagraph"/>
        <w:numPr>
          <w:ilvl w:val="0"/>
          <w:numId w:val="2"/>
        </w:numPr>
        <w:spacing w:after="0" w:line="240" w:lineRule="auto"/>
        <w:rPr>
          <w:rFonts w:ascii="Calibri" w:eastAsia="Times New Roman" w:hAnsi="Calibri" w:cs="Tahoma"/>
          <w:color w:val="000000"/>
        </w:rPr>
      </w:pPr>
      <w:r w:rsidRPr="00A90CD9">
        <w:rPr>
          <w:rFonts w:ascii="Calibri" w:eastAsia="Times New Roman" w:hAnsi="Calibri" w:cs="Tahoma"/>
          <w:color w:val="000000"/>
        </w:rPr>
        <w:t>Discuss the current review process (perhaps using two examples of a disputed projects/measures)</w:t>
      </w:r>
    </w:p>
    <w:p w:rsidR="00A90CD9" w:rsidRPr="00A90CD9" w:rsidRDefault="00A90CD9" w:rsidP="00A90CD9">
      <w:pPr>
        <w:pStyle w:val="ListParagraph"/>
        <w:numPr>
          <w:ilvl w:val="0"/>
          <w:numId w:val="2"/>
        </w:numPr>
        <w:spacing w:after="0" w:line="240" w:lineRule="auto"/>
        <w:rPr>
          <w:rFonts w:ascii="Calibri" w:eastAsia="Times New Roman" w:hAnsi="Calibri" w:cs="Tahoma"/>
          <w:color w:val="000000"/>
        </w:rPr>
      </w:pPr>
      <w:r w:rsidRPr="00A90CD9">
        <w:rPr>
          <w:rFonts w:ascii="Calibri" w:eastAsia="Times New Roman" w:hAnsi="Calibri" w:cs="Tahoma"/>
          <w:color w:val="000000"/>
        </w:rPr>
        <w:t>Develop a simple draft process for escalating, reviewing, assessing, and taking final action on the issue</w:t>
      </w:r>
    </w:p>
    <w:p w:rsidR="00A90CD9" w:rsidRPr="00A90CD9" w:rsidRDefault="00A90CD9" w:rsidP="00A90CD9">
      <w:pPr>
        <w:pStyle w:val="ListParagraph"/>
        <w:numPr>
          <w:ilvl w:val="0"/>
          <w:numId w:val="2"/>
        </w:numPr>
        <w:spacing w:after="0" w:line="240" w:lineRule="auto"/>
        <w:rPr>
          <w:rFonts w:ascii="Calibri" w:eastAsia="Times New Roman" w:hAnsi="Calibri" w:cs="Tahoma"/>
          <w:color w:val="000000"/>
        </w:rPr>
      </w:pPr>
      <w:r w:rsidRPr="00A90CD9">
        <w:rPr>
          <w:rFonts w:ascii="Calibri" w:eastAsia="Times New Roman" w:hAnsi="Calibri" w:cs="Tahoma"/>
          <w:color w:val="000000"/>
        </w:rPr>
        <w:t>Key steps leading up to and potentially minimizing the need for Issue Resolution Protocol</w:t>
      </w:r>
    </w:p>
    <w:p w:rsidR="00A90CD9" w:rsidRPr="00A90CD9" w:rsidRDefault="00A90CD9" w:rsidP="00A90CD9">
      <w:pPr>
        <w:pStyle w:val="ListParagraph"/>
        <w:numPr>
          <w:ilvl w:val="1"/>
          <w:numId w:val="2"/>
        </w:numPr>
        <w:spacing w:after="0" w:line="240" w:lineRule="auto"/>
        <w:rPr>
          <w:rFonts w:ascii="Calibri" w:eastAsia="Times New Roman" w:hAnsi="Calibri" w:cs="Tahoma"/>
          <w:color w:val="000000"/>
        </w:rPr>
      </w:pPr>
      <w:r w:rsidRPr="00A90CD9">
        <w:rPr>
          <w:rFonts w:ascii="Calibri" w:eastAsia="Times New Roman" w:hAnsi="Calibri" w:cs="Tahoma"/>
          <w:color w:val="000000"/>
        </w:rPr>
        <w:t>Include implementers in early conver</w:t>
      </w:r>
      <w:r w:rsidR="00FA35C8">
        <w:rPr>
          <w:rFonts w:ascii="Calibri" w:eastAsia="Times New Roman" w:hAnsi="Calibri" w:cs="Tahoma"/>
          <w:color w:val="000000"/>
        </w:rPr>
        <w:t>sations - before inspections</w:t>
      </w:r>
    </w:p>
    <w:p w:rsidR="00A90CD9" w:rsidRPr="00A90CD9" w:rsidRDefault="00A90CD9" w:rsidP="00A90CD9">
      <w:pPr>
        <w:pStyle w:val="ListParagraph"/>
        <w:numPr>
          <w:ilvl w:val="1"/>
          <w:numId w:val="2"/>
        </w:numPr>
        <w:spacing w:after="0" w:line="240" w:lineRule="auto"/>
        <w:rPr>
          <w:rFonts w:ascii="Calibri" w:eastAsia="Times New Roman" w:hAnsi="Calibri" w:cs="Tahoma"/>
          <w:color w:val="000000"/>
        </w:rPr>
      </w:pPr>
      <w:r w:rsidRPr="00A90CD9">
        <w:rPr>
          <w:rFonts w:ascii="Calibri" w:eastAsia="Times New Roman" w:hAnsi="Calibri" w:cs="Tahoma"/>
          <w:color w:val="000000"/>
        </w:rPr>
        <w:t>Ensure all stakeholders have a Summary doc and supporting docs before sending a project through Issue Resolution</w:t>
      </w:r>
    </w:p>
    <w:p w:rsidR="006831A6" w:rsidRPr="00A90CD9" w:rsidRDefault="00B7262C" w:rsidP="00A90CD9">
      <w:pPr>
        <w:spacing w:after="0" w:line="240" w:lineRule="auto"/>
        <w:rPr>
          <w:rFonts w:ascii="Calibri" w:hAnsi="Calibri"/>
        </w:rPr>
      </w:pPr>
    </w:p>
    <w:sectPr w:rsidR="006831A6" w:rsidRPr="00A90CD9" w:rsidSect="008F6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1F3"/>
    <w:multiLevelType w:val="hybridMultilevel"/>
    <w:tmpl w:val="988825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864305"/>
    <w:multiLevelType w:val="hybridMultilevel"/>
    <w:tmpl w:val="C34A8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4449BC"/>
    <w:multiLevelType w:val="multilevel"/>
    <w:tmpl w:val="CEC6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D9"/>
    <w:rsid w:val="00056F0F"/>
    <w:rsid w:val="00084CB9"/>
    <w:rsid w:val="00150698"/>
    <w:rsid w:val="0022429D"/>
    <w:rsid w:val="00234757"/>
    <w:rsid w:val="002C753F"/>
    <w:rsid w:val="003B1EE9"/>
    <w:rsid w:val="003D3FC2"/>
    <w:rsid w:val="004118D6"/>
    <w:rsid w:val="004F59EC"/>
    <w:rsid w:val="005A6766"/>
    <w:rsid w:val="00600843"/>
    <w:rsid w:val="00672A43"/>
    <w:rsid w:val="006B4E52"/>
    <w:rsid w:val="0076179A"/>
    <w:rsid w:val="008A501C"/>
    <w:rsid w:val="008F6562"/>
    <w:rsid w:val="00916EC6"/>
    <w:rsid w:val="0094750B"/>
    <w:rsid w:val="009E38BB"/>
    <w:rsid w:val="00A90CD9"/>
    <w:rsid w:val="00AB5E72"/>
    <w:rsid w:val="00B7262C"/>
    <w:rsid w:val="00BA49B3"/>
    <w:rsid w:val="00BF3ECB"/>
    <w:rsid w:val="00D01B1E"/>
    <w:rsid w:val="00EC67FE"/>
    <w:rsid w:val="00FA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EEA3"/>
  <w15:docId w15:val="{A159416F-74E1-41D5-BF9E-DA360BE8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CD9"/>
    <w:pPr>
      <w:ind w:left="720"/>
      <w:contextualSpacing/>
    </w:pPr>
  </w:style>
  <w:style w:type="character" w:styleId="CommentReference">
    <w:name w:val="annotation reference"/>
    <w:basedOn w:val="DefaultParagraphFont"/>
    <w:uiPriority w:val="99"/>
    <w:semiHidden/>
    <w:unhideWhenUsed/>
    <w:rsid w:val="006B4E52"/>
    <w:rPr>
      <w:sz w:val="16"/>
      <w:szCs w:val="16"/>
    </w:rPr>
  </w:style>
  <w:style w:type="paragraph" w:styleId="CommentText">
    <w:name w:val="annotation text"/>
    <w:basedOn w:val="Normal"/>
    <w:link w:val="CommentTextChar"/>
    <w:uiPriority w:val="99"/>
    <w:semiHidden/>
    <w:unhideWhenUsed/>
    <w:rsid w:val="006B4E52"/>
    <w:pPr>
      <w:spacing w:line="240" w:lineRule="auto"/>
    </w:pPr>
    <w:rPr>
      <w:sz w:val="20"/>
      <w:szCs w:val="20"/>
    </w:rPr>
  </w:style>
  <w:style w:type="character" w:customStyle="1" w:styleId="CommentTextChar">
    <w:name w:val="Comment Text Char"/>
    <w:basedOn w:val="DefaultParagraphFont"/>
    <w:link w:val="CommentText"/>
    <w:uiPriority w:val="99"/>
    <w:semiHidden/>
    <w:rsid w:val="006B4E52"/>
    <w:rPr>
      <w:sz w:val="20"/>
      <w:szCs w:val="20"/>
    </w:rPr>
  </w:style>
  <w:style w:type="paragraph" w:styleId="CommentSubject">
    <w:name w:val="annotation subject"/>
    <w:basedOn w:val="CommentText"/>
    <w:next w:val="CommentText"/>
    <w:link w:val="CommentSubjectChar"/>
    <w:uiPriority w:val="99"/>
    <w:semiHidden/>
    <w:unhideWhenUsed/>
    <w:rsid w:val="006B4E52"/>
    <w:rPr>
      <w:b/>
      <w:bCs/>
    </w:rPr>
  </w:style>
  <w:style w:type="character" w:customStyle="1" w:styleId="CommentSubjectChar">
    <w:name w:val="Comment Subject Char"/>
    <w:basedOn w:val="CommentTextChar"/>
    <w:link w:val="CommentSubject"/>
    <w:uiPriority w:val="99"/>
    <w:semiHidden/>
    <w:rsid w:val="006B4E52"/>
    <w:rPr>
      <w:b/>
      <w:bCs/>
      <w:sz w:val="20"/>
      <w:szCs w:val="20"/>
    </w:rPr>
  </w:style>
  <w:style w:type="paragraph" w:styleId="BalloonText">
    <w:name w:val="Balloon Text"/>
    <w:basedOn w:val="Normal"/>
    <w:link w:val="BalloonTextChar"/>
    <w:uiPriority w:val="99"/>
    <w:semiHidden/>
    <w:unhideWhenUsed/>
    <w:rsid w:val="006B4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14309">
      <w:bodyDiv w:val="1"/>
      <w:marLeft w:val="0"/>
      <w:marRight w:val="0"/>
      <w:marTop w:val="0"/>
      <w:marBottom w:val="0"/>
      <w:divBdr>
        <w:top w:val="none" w:sz="0" w:space="0" w:color="auto"/>
        <w:left w:val="none" w:sz="0" w:space="0" w:color="auto"/>
        <w:bottom w:val="none" w:sz="0" w:space="0" w:color="auto"/>
        <w:right w:val="none" w:sz="0" w:space="0" w:color="auto"/>
      </w:divBdr>
      <w:divsChild>
        <w:div w:id="280113732">
          <w:marLeft w:val="0"/>
          <w:marRight w:val="0"/>
          <w:marTop w:val="0"/>
          <w:marBottom w:val="0"/>
          <w:divBdr>
            <w:top w:val="none" w:sz="0" w:space="0" w:color="auto"/>
            <w:left w:val="none" w:sz="0" w:space="0" w:color="auto"/>
            <w:bottom w:val="none" w:sz="0" w:space="0" w:color="auto"/>
            <w:right w:val="none" w:sz="0" w:space="0" w:color="auto"/>
          </w:divBdr>
          <w:divsChild>
            <w:div w:id="8783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Arlis Reynolds</cp:lastModifiedBy>
  <cp:revision>3</cp:revision>
  <dcterms:created xsi:type="dcterms:W3CDTF">2017-07-09T17:06:00Z</dcterms:created>
  <dcterms:modified xsi:type="dcterms:W3CDTF">2017-07-09T17:06:00Z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ACCT04\lipps</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