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2B5BA" w14:textId="2FB0166B" w:rsidR="001F2510" w:rsidRDefault="0086630C" w:rsidP="003E77D9">
      <w:pPr>
        <w:pStyle w:val="Heading1"/>
      </w:pPr>
      <w:r>
        <w:t xml:space="preserve">Task 6 Project Documentation </w:t>
      </w:r>
      <w:r w:rsidR="003E77D9">
        <w:t>Template</w:t>
      </w:r>
      <w:r w:rsidR="00F16A4A">
        <w:t>,</w:t>
      </w:r>
      <w:r w:rsidR="00316D94">
        <w:t xml:space="preserve"> </w:t>
      </w:r>
      <w:r w:rsidR="00EC30EF">
        <w:t>V</w:t>
      </w:r>
      <w:r w:rsidR="00745F84">
        <w:t>2.  August 1</w:t>
      </w:r>
      <w:r w:rsidR="00316D94">
        <w:t>5</w:t>
      </w:r>
      <w:r w:rsidR="00745F84">
        <w:t>, 2017</w:t>
      </w:r>
    </w:p>
    <w:p w14:paraId="1158E44F" w14:textId="35C99C89" w:rsidR="00AC4B88" w:rsidRDefault="00AC4B88" w:rsidP="00AC4B88"/>
    <w:tbl>
      <w:tblPr>
        <w:tblW w:w="9677" w:type="dxa"/>
        <w:tblLook w:val="04A0" w:firstRow="1" w:lastRow="0" w:firstColumn="1" w:lastColumn="0" w:noHBand="0" w:noVBand="1"/>
      </w:tblPr>
      <w:tblGrid>
        <w:gridCol w:w="9677"/>
      </w:tblGrid>
      <w:tr w:rsidR="003E77D9" w:rsidRPr="007D060A" w14:paraId="1D346C4F" w14:textId="77777777" w:rsidTr="00AC4B88">
        <w:trPr>
          <w:trHeight w:val="125"/>
        </w:trPr>
        <w:tc>
          <w:tcPr>
            <w:tcW w:w="9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11CF06" w14:textId="5990895B" w:rsidR="00592587" w:rsidRDefault="000668AF" w:rsidP="008D5F67">
            <w:pPr>
              <w:rPr>
                <w:rFonts w:asciiTheme="majorHAnsi" w:hAnsiTheme="majorHAnsi" w:cs="Arial"/>
              </w:rPr>
            </w:pPr>
            <w:r w:rsidRPr="000668AF">
              <w:rPr>
                <w:rFonts w:asciiTheme="majorHAnsi" w:hAnsiTheme="majorHAnsi" w:cs="Arial"/>
              </w:rPr>
              <w:t xml:space="preserve">This document is designed to </w:t>
            </w:r>
            <w:r w:rsidR="00D74CC1">
              <w:rPr>
                <w:rFonts w:asciiTheme="majorHAnsi" w:hAnsiTheme="majorHAnsi" w:cs="Arial"/>
              </w:rPr>
              <w:t xml:space="preserve">guide collection of </w:t>
            </w:r>
            <w:r w:rsidRPr="000668AF">
              <w:rPr>
                <w:rFonts w:asciiTheme="majorHAnsi" w:hAnsiTheme="majorHAnsi" w:cs="Arial"/>
              </w:rPr>
              <w:t>necessary information from customers and vendors</w:t>
            </w:r>
            <w:r w:rsidR="004F1B41">
              <w:rPr>
                <w:rFonts w:asciiTheme="majorHAnsi" w:hAnsiTheme="majorHAnsi" w:cs="Arial"/>
              </w:rPr>
              <w:t xml:space="preserve"> </w:t>
            </w:r>
            <w:r w:rsidR="008A6DB6">
              <w:rPr>
                <w:rFonts w:asciiTheme="majorHAnsi" w:hAnsiTheme="majorHAnsi" w:cs="Arial"/>
              </w:rPr>
              <w:t xml:space="preserve">when applicable </w:t>
            </w:r>
            <w:r w:rsidR="004F1B41">
              <w:rPr>
                <w:rFonts w:asciiTheme="majorHAnsi" w:hAnsiTheme="majorHAnsi" w:cs="Arial"/>
              </w:rPr>
              <w:t>in order to</w:t>
            </w:r>
            <w:r w:rsidR="00856217">
              <w:rPr>
                <w:rFonts w:asciiTheme="majorHAnsi" w:hAnsiTheme="majorHAnsi" w:cs="Arial"/>
              </w:rPr>
              <w:t xml:space="preserve"> </w:t>
            </w:r>
            <w:r w:rsidR="00F80D24">
              <w:rPr>
                <w:rFonts w:asciiTheme="majorHAnsi" w:hAnsiTheme="majorHAnsi" w:cs="Arial"/>
              </w:rPr>
              <w:t xml:space="preserve">ensure equitable and successful </w:t>
            </w:r>
            <w:r>
              <w:rPr>
                <w:rFonts w:asciiTheme="majorHAnsi" w:hAnsiTheme="majorHAnsi" w:cs="Arial"/>
              </w:rPr>
              <w:t xml:space="preserve">custom </w:t>
            </w:r>
            <w:r w:rsidRPr="000668AF">
              <w:rPr>
                <w:rFonts w:asciiTheme="majorHAnsi" w:hAnsiTheme="majorHAnsi" w:cs="Arial"/>
              </w:rPr>
              <w:t>project development.</w:t>
            </w:r>
            <w:r>
              <w:rPr>
                <w:rFonts w:asciiTheme="majorHAnsi" w:hAnsiTheme="majorHAnsi" w:cs="Arial"/>
              </w:rPr>
              <w:t xml:space="preserve"> </w:t>
            </w:r>
            <w:r w:rsidR="008A6DB6">
              <w:rPr>
                <w:rFonts w:asciiTheme="majorHAnsi" w:hAnsiTheme="majorHAnsi" w:cs="Arial"/>
              </w:rPr>
              <w:t xml:space="preserve"> Project developers should use the template when preparing for and submitting customer project proposals. PA reviewers and EAR team when applicable </w:t>
            </w:r>
            <w:r w:rsidR="00C165C3">
              <w:rPr>
                <w:rFonts w:asciiTheme="majorHAnsi" w:hAnsiTheme="majorHAnsi" w:cs="Arial"/>
              </w:rPr>
              <w:t xml:space="preserve">may </w:t>
            </w:r>
            <w:r w:rsidR="008A6DB6">
              <w:rPr>
                <w:rFonts w:asciiTheme="majorHAnsi" w:hAnsiTheme="majorHAnsi" w:cs="Arial"/>
              </w:rPr>
              <w:t xml:space="preserve">use this </w:t>
            </w:r>
            <w:r w:rsidR="00C165C3">
              <w:rPr>
                <w:rFonts w:asciiTheme="majorHAnsi" w:hAnsiTheme="majorHAnsi" w:cs="Arial"/>
              </w:rPr>
              <w:t xml:space="preserve">template </w:t>
            </w:r>
            <w:r w:rsidR="008A6DB6">
              <w:rPr>
                <w:rFonts w:asciiTheme="majorHAnsi" w:hAnsiTheme="majorHAnsi" w:cs="Arial"/>
              </w:rPr>
              <w:t xml:space="preserve">to evaluate the validity of assumptions and justifications made in the custom project. </w:t>
            </w:r>
          </w:p>
          <w:p w14:paraId="79BB941E" w14:textId="63BB3856" w:rsidR="008D5F67" w:rsidRPr="000668AF" w:rsidRDefault="00156C95" w:rsidP="008D5F67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</w:t>
            </w:r>
            <w:r w:rsidR="00456795">
              <w:rPr>
                <w:rFonts w:asciiTheme="majorHAnsi" w:hAnsiTheme="majorHAnsi" w:cs="Arial"/>
              </w:rPr>
              <w:t xml:space="preserve">ddress the following prompts </w:t>
            </w:r>
            <w:r w:rsidR="00633FB5">
              <w:rPr>
                <w:rFonts w:asciiTheme="majorHAnsi" w:hAnsiTheme="majorHAnsi" w:cs="Arial"/>
              </w:rPr>
              <w:t>in the spaces provided</w:t>
            </w:r>
            <w:r w:rsidR="00C165C3">
              <w:rPr>
                <w:rFonts w:asciiTheme="majorHAnsi" w:hAnsiTheme="majorHAnsi" w:cs="Arial"/>
              </w:rPr>
              <w:t>, add additional pages when necessary</w:t>
            </w:r>
            <w:r w:rsidR="00F80D24">
              <w:rPr>
                <w:rFonts w:asciiTheme="majorHAnsi" w:hAnsiTheme="majorHAnsi" w:cs="Arial"/>
              </w:rPr>
              <w:t xml:space="preserve">. </w:t>
            </w:r>
          </w:p>
          <w:p w14:paraId="3C5C4380" w14:textId="7ACFF3B6" w:rsidR="00592587" w:rsidRPr="005B128E" w:rsidRDefault="002F2409" w:rsidP="005B128E">
            <w:pPr>
              <w:pStyle w:val="Heading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</w:t>
            </w:r>
            <w:r w:rsidR="000668AF">
              <w:rPr>
                <w:rFonts w:eastAsia="Times New Roman"/>
              </w:rPr>
              <w:t>Project Title</w:t>
            </w:r>
          </w:p>
          <w:tbl>
            <w:tblPr>
              <w:tblStyle w:val="TableGrid"/>
              <w:tblW w:w="9449" w:type="dxa"/>
              <w:tblLook w:val="04A0" w:firstRow="1" w:lastRow="0" w:firstColumn="1" w:lastColumn="0" w:noHBand="0" w:noVBand="1"/>
            </w:tblPr>
            <w:tblGrid>
              <w:gridCol w:w="9449"/>
            </w:tblGrid>
            <w:tr w:rsidR="000668AF" w14:paraId="70762F75" w14:textId="77777777" w:rsidTr="000668AF">
              <w:trPr>
                <w:trHeight w:val="644"/>
              </w:trPr>
              <w:tc>
                <w:tcPr>
                  <w:tcW w:w="9449" w:type="dxa"/>
                </w:tcPr>
                <w:p w14:paraId="194BC683" w14:textId="5F4D184D" w:rsidR="000668AF" w:rsidRDefault="00A668E6" w:rsidP="000668AF">
                  <w:pPr>
                    <w:rPr>
                      <w:i/>
                    </w:rPr>
                  </w:pPr>
                  <w:r>
                    <w:rPr>
                      <w:i/>
                    </w:rPr>
                    <w:t>List full project title here</w:t>
                  </w:r>
                </w:p>
                <w:p w14:paraId="2BAA3D9B" w14:textId="4B297FE0" w:rsidR="00A668E6" w:rsidRDefault="00A668E6" w:rsidP="000668AF">
                  <w:pPr>
                    <w:rPr>
                      <w:i/>
                    </w:rPr>
                  </w:pPr>
                  <w:r>
                    <w:rPr>
                      <w:i/>
                    </w:rPr>
                    <w:t>List the following</w:t>
                  </w:r>
                </w:p>
                <w:p w14:paraId="67E8A9C4" w14:textId="778CF0C5" w:rsidR="00A668E6" w:rsidRPr="00A668E6" w:rsidRDefault="00A668E6" w:rsidP="00A668E6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i/>
                    </w:rPr>
                  </w:pPr>
                  <w:r w:rsidRPr="00A668E6">
                    <w:rPr>
                      <w:i/>
                    </w:rPr>
                    <w:t>Developer’s responsible person and manager’s phone numbers and email addresses</w:t>
                  </w:r>
                </w:p>
                <w:p w14:paraId="0012E8B6" w14:textId="1D9DD81C" w:rsidR="00A668E6" w:rsidRPr="00A668E6" w:rsidRDefault="00A668E6" w:rsidP="00A668E6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i/>
                    </w:rPr>
                  </w:pPr>
                  <w:r w:rsidRPr="00A668E6">
                    <w:rPr>
                      <w:i/>
                    </w:rPr>
                    <w:t>Customer’s contact persons’ phone numbers and email addresses</w:t>
                  </w:r>
                </w:p>
              </w:tc>
            </w:tr>
          </w:tbl>
          <w:p w14:paraId="39B75F01" w14:textId="16C58F0C" w:rsidR="005A4736" w:rsidRPr="005B128E" w:rsidRDefault="002F2409" w:rsidP="005B128E">
            <w:pPr>
              <w:pStyle w:val="Heading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</w:t>
            </w:r>
            <w:r w:rsidR="006D7F3D">
              <w:rPr>
                <w:rFonts w:eastAsia="Times New Roman"/>
              </w:rPr>
              <w:t>Customer Summary</w:t>
            </w:r>
          </w:p>
          <w:tbl>
            <w:tblPr>
              <w:tblStyle w:val="TableGrid"/>
              <w:tblW w:w="9446" w:type="dxa"/>
              <w:tblLook w:val="04A0" w:firstRow="1" w:lastRow="0" w:firstColumn="1" w:lastColumn="0" w:noHBand="0" w:noVBand="1"/>
            </w:tblPr>
            <w:tblGrid>
              <w:gridCol w:w="9446"/>
            </w:tblGrid>
            <w:tr w:rsidR="00DD7736" w14:paraId="11968CE7" w14:textId="77777777" w:rsidTr="00DD7736">
              <w:trPr>
                <w:trHeight w:val="921"/>
              </w:trPr>
              <w:tc>
                <w:tcPr>
                  <w:tcW w:w="9446" w:type="dxa"/>
                </w:tcPr>
                <w:p w14:paraId="05630A83" w14:textId="576BA25E" w:rsidR="00CB5EBA" w:rsidRDefault="00CB5EBA" w:rsidP="00CB5EBA">
                  <w:pPr>
                    <w:rPr>
                      <w:rFonts w:eastAsia="Times New Roman" w:cs="Times New Roman"/>
                      <w:i/>
                      <w:color w:val="000000"/>
                    </w:rPr>
                  </w:pPr>
                  <w:r w:rsidRPr="00456795">
                    <w:rPr>
                      <w:rFonts w:eastAsia="Times New Roman" w:cs="Times New Roman"/>
                      <w:color w:val="000000"/>
                    </w:rPr>
                    <w:t xml:space="preserve">- </w:t>
                  </w:r>
                  <w:r w:rsidRPr="00456795">
                    <w:rPr>
                      <w:rFonts w:eastAsia="Times New Roman" w:cs="Times New Roman"/>
                      <w:i/>
                      <w:color w:val="000000"/>
                    </w:rPr>
                    <w:t xml:space="preserve">Provide a brief description of the customer, </w:t>
                  </w:r>
                  <w:r w:rsidR="005372D8">
                    <w:rPr>
                      <w:rFonts w:eastAsia="Times New Roman" w:cs="Times New Roman"/>
                      <w:i/>
                      <w:color w:val="000000"/>
                    </w:rPr>
                    <w:t xml:space="preserve">and </w:t>
                  </w:r>
                  <w:r w:rsidRPr="00456795">
                    <w:rPr>
                      <w:rFonts w:eastAsia="Times New Roman" w:cs="Times New Roman"/>
                      <w:i/>
                      <w:color w:val="000000"/>
                    </w:rPr>
                    <w:t>existing</w:t>
                  </w:r>
                  <w:r w:rsidR="005372D8">
                    <w:rPr>
                      <w:rFonts w:eastAsia="Times New Roman" w:cs="Times New Roman"/>
                      <w:i/>
                      <w:color w:val="000000"/>
                    </w:rPr>
                    <w:t xml:space="preserve"> facilities</w:t>
                  </w:r>
                  <w:r w:rsidRPr="00456795">
                    <w:rPr>
                      <w:rFonts w:eastAsia="Times New Roman" w:cs="Times New Roman"/>
                      <w:i/>
                      <w:color w:val="000000"/>
                    </w:rPr>
                    <w:t xml:space="preserve">, equipment, and measures. Include an overview of customer size, vintage, and functionality. </w:t>
                  </w:r>
                </w:p>
                <w:p w14:paraId="4396EE00" w14:textId="27D1141F" w:rsidR="00CB5EBA" w:rsidRDefault="00CB5EBA" w:rsidP="00CB5EBA">
                  <w:pPr>
                    <w:rPr>
                      <w:rFonts w:eastAsia="Times New Roman" w:cs="Times New Roman"/>
                      <w:i/>
                      <w:color w:val="000000"/>
                    </w:rPr>
                  </w:pPr>
                  <w:r>
                    <w:rPr>
                      <w:rFonts w:eastAsia="Times New Roman" w:cs="Times New Roman"/>
                      <w:color w:val="000000"/>
                    </w:rPr>
                    <w:t xml:space="preserve">- </w:t>
                  </w:r>
                  <w:r>
                    <w:rPr>
                      <w:rFonts w:eastAsia="Times New Roman" w:cs="Times New Roman"/>
                      <w:i/>
                      <w:color w:val="000000"/>
                    </w:rPr>
                    <w:t>Describe the cu</w:t>
                  </w:r>
                  <w:r w:rsidR="002F796F">
                    <w:rPr>
                      <w:rFonts w:eastAsia="Times New Roman" w:cs="Times New Roman"/>
                      <w:i/>
                      <w:color w:val="000000"/>
                    </w:rPr>
                    <w:t>stomer’s current needs and want</w:t>
                  </w:r>
                  <w:r>
                    <w:rPr>
                      <w:rFonts w:eastAsia="Times New Roman" w:cs="Times New Roman"/>
                      <w:i/>
                      <w:color w:val="000000"/>
                    </w:rPr>
                    <w:t>.</w:t>
                  </w:r>
                </w:p>
                <w:p w14:paraId="0D019AA6" w14:textId="77777777" w:rsidR="00DD7736" w:rsidRDefault="00DD7736" w:rsidP="006D7F3D">
                  <w:bookmarkStart w:id="0" w:name="_GoBack"/>
                  <w:bookmarkEnd w:id="0"/>
                </w:p>
              </w:tc>
            </w:tr>
          </w:tbl>
          <w:p w14:paraId="7C7BF01C" w14:textId="340D71A3" w:rsidR="005A4736" w:rsidRPr="005B128E" w:rsidRDefault="002F2409" w:rsidP="005B128E">
            <w:pPr>
              <w:pStyle w:val="Heading3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3. </w:t>
            </w:r>
            <w:r w:rsidR="00D74CC1">
              <w:rPr>
                <w:rFonts w:eastAsia="Times New Roman"/>
              </w:rPr>
              <w:t>Project Summary</w:t>
            </w:r>
          </w:p>
          <w:tbl>
            <w:tblPr>
              <w:tblStyle w:val="TableGrid"/>
              <w:tblW w:w="9434" w:type="dxa"/>
              <w:tblLook w:val="04A0" w:firstRow="1" w:lastRow="0" w:firstColumn="1" w:lastColumn="0" w:noHBand="0" w:noVBand="1"/>
            </w:tblPr>
            <w:tblGrid>
              <w:gridCol w:w="9434"/>
            </w:tblGrid>
            <w:tr w:rsidR="00D74CC1" w14:paraId="5572843A" w14:textId="77777777" w:rsidTr="005A4736">
              <w:trPr>
                <w:trHeight w:val="6305"/>
              </w:trPr>
              <w:tc>
                <w:tcPr>
                  <w:tcW w:w="9434" w:type="dxa"/>
                </w:tcPr>
                <w:p w14:paraId="5DCFCF52" w14:textId="4CDE9375" w:rsidR="00456795" w:rsidRDefault="000954A7" w:rsidP="00456795">
                  <w:pPr>
                    <w:rPr>
                      <w:rFonts w:eastAsia="Times New Roman" w:cs="Times New Roman"/>
                      <w:i/>
                      <w:color w:val="000000"/>
                    </w:rPr>
                  </w:pPr>
                  <w:r>
                    <w:rPr>
                      <w:rFonts w:eastAsia="Times New Roman" w:cs="Times New Roman"/>
                      <w:i/>
                      <w:color w:val="000000"/>
                    </w:rPr>
                    <w:t>-</w:t>
                  </w:r>
                  <w:r w:rsidR="005579BA">
                    <w:rPr>
                      <w:rFonts w:eastAsia="Times New Roman" w:cs="Times New Roman"/>
                      <w:i/>
                      <w:color w:val="000000"/>
                    </w:rPr>
                    <w:t xml:space="preserve"> Summarize the intended project:</w:t>
                  </w:r>
                  <w:r>
                    <w:rPr>
                      <w:rFonts w:eastAsia="Times New Roman" w:cs="Times New Roman"/>
                      <w:i/>
                      <w:color w:val="000000"/>
                    </w:rPr>
                    <w:t xml:space="preserve"> does it address the customer’s needs and wants?</w:t>
                  </w:r>
                  <w:r w:rsidR="002F796F">
                    <w:rPr>
                      <w:rFonts w:eastAsia="Times New Roman" w:cs="Times New Roman"/>
                      <w:i/>
                      <w:color w:val="000000"/>
                    </w:rPr>
                    <w:t xml:space="preserve"> What are the criteria and process for its decision-making?</w:t>
                  </w:r>
                  <w:r w:rsidR="00E4564A">
                    <w:rPr>
                      <w:rFonts w:eastAsia="Times New Roman" w:cs="Times New Roman"/>
                      <w:i/>
                      <w:color w:val="000000"/>
                    </w:rPr>
                    <w:t xml:space="preserve"> What are the business drivers for investing in the proposed project (including energy and non-energy factors)?</w:t>
                  </w:r>
                </w:p>
                <w:p w14:paraId="724E235C" w14:textId="2498F8DD" w:rsidR="00456795" w:rsidRDefault="00456795" w:rsidP="00456795">
                  <w:pPr>
                    <w:rPr>
                      <w:rFonts w:eastAsia="Times New Roman" w:cs="Times New Roman"/>
                      <w:i/>
                      <w:color w:val="000000"/>
                    </w:rPr>
                  </w:pPr>
                  <w:r>
                    <w:rPr>
                      <w:rFonts w:eastAsia="Times New Roman" w:cs="Times New Roman"/>
                      <w:i/>
                      <w:color w:val="000000"/>
                    </w:rPr>
                    <w:t xml:space="preserve">- </w:t>
                  </w:r>
                  <w:r w:rsidR="00BC4F9F">
                    <w:rPr>
                      <w:rFonts w:eastAsia="Times New Roman" w:cs="Times New Roman"/>
                      <w:i/>
                      <w:color w:val="000000"/>
                    </w:rPr>
                    <w:t>Clearly include and</w:t>
                  </w:r>
                  <w:r w:rsidR="000954A7">
                    <w:rPr>
                      <w:rFonts w:eastAsia="Times New Roman" w:cs="Times New Roman"/>
                      <w:i/>
                      <w:color w:val="000000"/>
                    </w:rPr>
                    <w:t xml:space="preserve"> justify the eligibility, measure type, influence and baseline for each proposed EEM.</w:t>
                  </w:r>
                </w:p>
                <w:p w14:paraId="0DE6EFD2" w14:textId="11CBD197" w:rsidR="00CD7951" w:rsidRDefault="005372D8" w:rsidP="00456795">
                  <w:pPr>
                    <w:rPr>
                      <w:rFonts w:eastAsia="Times New Roman" w:cs="Times New Roman"/>
                      <w:i/>
                      <w:color w:val="000000"/>
                    </w:rPr>
                  </w:pPr>
                  <w:r>
                    <w:rPr>
                      <w:rFonts w:eastAsia="Times New Roman" w:cs="Times New Roman"/>
                      <w:i/>
                      <w:color w:val="000000"/>
                    </w:rPr>
                    <w:t xml:space="preserve">- Describe the role of the implementer in the </w:t>
                  </w:r>
                  <w:r w:rsidR="00E4564A">
                    <w:rPr>
                      <w:rFonts w:eastAsia="Times New Roman" w:cs="Times New Roman"/>
                      <w:i/>
                      <w:color w:val="000000"/>
                    </w:rPr>
                    <w:t xml:space="preserve">proposed </w:t>
                  </w:r>
                  <w:r>
                    <w:rPr>
                      <w:rFonts w:eastAsia="Times New Roman" w:cs="Times New Roman"/>
                      <w:i/>
                      <w:color w:val="000000"/>
                    </w:rPr>
                    <w:t>project,</w:t>
                  </w:r>
                  <w:r w:rsidR="00381918">
                    <w:rPr>
                      <w:rFonts w:eastAsia="Times New Roman" w:cs="Times New Roman"/>
                      <w:i/>
                      <w:color w:val="000000"/>
                    </w:rPr>
                    <w:t xml:space="preserve"> including</w:t>
                  </w:r>
                  <w:r w:rsidR="00CD7951">
                    <w:rPr>
                      <w:rFonts w:eastAsia="Times New Roman" w:cs="Times New Roman"/>
                      <w:i/>
                      <w:color w:val="000000"/>
                    </w:rPr>
                    <w:t>:</w:t>
                  </w:r>
                </w:p>
                <w:p w14:paraId="75F7E377" w14:textId="77777777" w:rsidR="00CD7951" w:rsidRDefault="00CD7951" w:rsidP="00456795">
                  <w:pPr>
                    <w:rPr>
                      <w:rFonts w:eastAsia="Times New Roman" w:cs="Times New Roman"/>
                      <w:i/>
                      <w:color w:val="000000"/>
                    </w:rPr>
                  </w:pPr>
                  <w:r>
                    <w:rPr>
                      <w:rFonts w:eastAsia="Times New Roman" w:cs="Times New Roman"/>
                      <w:i/>
                      <w:color w:val="000000"/>
                    </w:rPr>
                    <w:t xml:space="preserve">         - Intended actions</w:t>
                  </w:r>
                </w:p>
                <w:p w14:paraId="3DA40BD1" w14:textId="475A406E" w:rsidR="00CD7951" w:rsidRDefault="00CD7951" w:rsidP="00456795">
                  <w:pPr>
                    <w:rPr>
                      <w:rFonts w:eastAsia="Times New Roman" w:cs="Times New Roman"/>
                      <w:i/>
                      <w:color w:val="000000"/>
                    </w:rPr>
                  </w:pPr>
                  <w:r>
                    <w:rPr>
                      <w:rFonts w:eastAsia="Times New Roman" w:cs="Times New Roman"/>
                      <w:i/>
                      <w:color w:val="000000"/>
                    </w:rPr>
                    <w:t xml:space="preserve">        - T</w:t>
                  </w:r>
                  <w:r w:rsidR="005372D8">
                    <w:rPr>
                      <w:rFonts w:eastAsia="Times New Roman" w:cs="Times New Roman"/>
                      <w:i/>
                      <w:color w:val="000000"/>
                    </w:rPr>
                    <w:t xml:space="preserve">iming </w:t>
                  </w:r>
                  <w:r w:rsidR="006A25E7">
                    <w:rPr>
                      <w:rFonts w:eastAsia="Times New Roman" w:cs="Times New Roman"/>
                      <w:i/>
                      <w:color w:val="000000"/>
                    </w:rPr>
                    <w:t xml:space="preserve">of engagement with project </w:t>
                  </w:r>
                  <w:r w:rsidR="005372D8">
                    <w:rPr>
                      <w:rFonts w:eastAsia="Times New Roman" w:cs="Times New Roman"/>
                      <w:i/>
                      <w:color w:val="000000"/>
                    </w:rPr>
                    <w:t>relative to the customer’s decision-making process</w:t>
                  </w:r>
                </w:p>
                <w:p w14:paraId="71C2B3A4" w14:textId="22382E12" w:rsidR="005372D8" w:rsidRPr="00456795" w:rsidRDefault="00381918" w:rsidP="00CD7951">
                  <w:pPr>
                    <w:rPr>
                      <w:rFonts w:eastAsia="Times New Roman" w:cs="Times New Roman"/>
                      <w:i/>
                      <w:color w:val="000000"/>
                    </w:rPr>
                  </w:pPr>
                  <w:r>
                    <w:rPr>
                      <w:rFonts w:eastAsia="Times New Roman" w:cs="Times New Roman"/>
                      <w:i/>
                      <w:color w:val="000000"/>
                    </w:rPr>
                    <w:t xml:space="preserve"> </w:t>
                  </w:r>
                  <w:r w:rsidR="00CD7951">
                    <w:rPr>
                      <w:rFonts w:eastAsia="Times New Roman" w:cs="Times New Roman"/>
                      <w:i/>
                      <w:color w:val="000000"/>
                    </w:rPr>
                    <w:t xml:space="preserve">       - Overview of </w:t>
                  </w:r>
                  <w:r>
                    <w:rPr>
                      <w:rFonts w:eastAsia="Times New Roman" w:cs="Times New Roman"/>
                      <w:i/>
                      <w:color w:val="000000"/>
                    </w:rPr>
                    <w:t xml:space="preserve">calculation and </w:t>
                  </w:r>
                  <w:r w:rsidR="00CD7951">
                    <w:rPr>
                      <w:rFonts w:eastAsia="Times New Roman" w:cs="Times New Roman"/>
                      <w:i/>
                      <w:color w:val="000000"/>
                    </w:rPr>
                    <w:t>M&amp;V methodology</w:t>
                  </w:r>
                </w:p>
              </w:tc>
            </w:tr>
          </w:tbl>
          <w:p w14:paraId="78EA4D22" w14:textId="77777777" w:rsidR="006E5BED" w:rsidRDefault="006E5BED" w:rsidP="005372D8">
            <w:pPr>
              <w:pStyle w:val="Heading3"/>
              <w:rPr>
                <w:rFonts w:eastAsia="Times New Roman"/>
              </w:rPr>
            </w:pPr>
          </w:p>
          <w:p w14:paraId="02CD4F7D" w14:textId="77777777" w:rsidR="005B128E" w:rsidRDefault="005B128E" w:rsidP="005B128E"/>
          <w:p w14:paraId="196F16A6" w14:textId="77777777" w:rsidR="005B128E" w:rsidRPr="005B128E" w:rsidRDefault="005B128E" w:rsidP="005B128E"/>
          <w:p w14:paraId="3D65EA0C" w14:textId="36097261" w:rsidR="00D74CC1" w:rsidRDefault="002F2409" w:rsidP="005372D8">
            <w:pPr>
              <w:pStyle w:val="Heading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  <w:r w:rsidR="005372D8">
              <w:rPr>
                <w:rFonts w:eastAsia="Times New Roman"/>
              </w:rPr>
              <w:t xml:space="preserve">Measure </w:t>
            </w:r>
            <w:r w:rsidR="00C05D9D">
              <w:rPr>
                <w:rFonts w:eastAsia="Times New Roman"/>
              </w:rPr>
              <w:t>Eligibility</w:t>
            </w:r>
          </w:p>
          <w:p w14:paraId="2EFA64B1" w14:textId="0873E9E7" w:rsidR="002F2409" w:rsidRPr="002F2409" w:rsidRDefault="002F2409" w:rsidP="002F2409">
            <w:pPr>
              <w:rPr>
                <w:rFonts w:asciiTheme="majorHAnsi" w:hAnsiTheme="majorHAnsi"/>
              </w:rPr>
            </w:pPr>
            <w:r w:rsidRPr="002F2409">
              <w:rPr>
                <w:rFonts w:asciiTheme="majorHAnsi" w:hAnsiTheme="majorHAnsi"/>
              </w:rPr>
              <w:t xml:space="preserve">The customer’s desired efficiency action must be eligible for the use of PG&amp;E incentives, given </w:t>
            </w:r>
            <w:r w:rsidR="00F17F3E">
              <w:rPr>
                <w:rFonts w:asciiTheme="majorHAnsi" w:hAnsiTheme="majorHAnsi"/>
              </w:rPr>
              <w:t xml:space="preserve">the current framework </w:t>
            </w:r>
            <w:r w:rsidR="00BE56F9">
              <w:rPr>
                <w:rFonts w:asciiTheme="majorHAnsi" w:hAnsiTheme="majorHAnsi"/>
              </w:rPr>
              <w:t xml:space="preserve">of </w:t>
            </w:r>
            <w:r w:rsidRPr="002F2409">
              <w:rPr>
                <w:rFonts w:asciiTheme="majorHAnsi" w:hAnsiTheme="majorHAnsi"/>
              </w:rPr>
              <w:t>utility and CPUC rules.</w:t>
            </w:r>
          </w:p>
          <w:tbl>
            <w:tblPr>
              <w:tblStyle w:val="TableGrid"/>
              <w:tblW w:w="9449" w:type="dxa"/>
              <w:tblLook w:val="04A0" w:firstRow="1" w:lastRow="0" w:firstColumn="1" w:lastColumn="0" w:noHBand="0" w:noVBand="1"/>
            </w:tblPr>
            <w:tblGrid>
              <w:gridCol w:w="9449"/>
            </w:tblGrid>
            <w:tr w:rsidR="00C05D9D" w14:paraId="4772A8A6" w14:textId="77777777" w:rsidTr="00F464AD">
              <w:trPr>
                <w:trHeight w:val="1844"/>
              </w:trPr>
              <w:tc>
                <w:tcPr>
                  <w:tcW w:w="9449" w:type="dxa"/>
                </w:tcPr>
                <w:p w14:paraId="10FEED8F" w14:textId="2187FA56" w:rsidR="00C05D9D" w:rsidRDefault="005F0C30" w:rsidP="002F2409">
                  <w:pPr>
                    <w:rPr>
                      <w:i/>
                    </w:rPr>
                  </w:pPr>
                  <w:r>
                    <w:rPr>
                      <w:i/>
                    </w:rPr>
                    <w:t>- De</w:t>
                  </w:r>
                  <w:r w:rsidR="00F36C15">
                    <w:rPr>
                      <w:i/>
                    </w:rPr>
                    <w:t xml:space="preserve">tail </w:t>
                  </w:r>
                  <w:r>
                    <w:rPr>
                      <w:i/>
                    </w:rPr>
                    <w:t>the issues that the customer currently faces with existing facilities, equipment, and measures, including maintenance issues and barrier</w:t>
                  </w:r>
                  <w:r w:rsidR="00961E39">
                    <w:rPr>
                      <w:i/>
                    </w:rPr>
                    <w:t>s</w:t>
                  </w:r>
                  <w:r>
                    <w:rPr>
                      <w:i/>
                    </w:rPr>
                    <w:t xml:space="preserve"> to pursuing greater efficiency actions.</w:t>
                  </w:r>
                </w:p>
                <w:p w14:paraId="52B89C8D" w14:textId="3E8F9849" w:rsidR="005F0C30" w:rsidRDefault="005F0C30" w:rsidP="002F2409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- </w:t>
                  </w:r>
                  <w:r w:rsidR="004561A9" w:rsidRPr="00E4564A">
                    <w:rPr>
                      <w:i/>
                      <w:u w:val="single"/>
                    </w:rPr>
                    <w:t xml:space="preserve">Justify </w:t>
                  </w:r>
                  <w:r w:rsidR="004561A9">
                    <w:rPr>
                      <w:i/>
                    </w:rPr>
                    <w:t>measure eligibilit</w:t>
                  </w:r>
                  <w:r w:rsidR="000F7755">
                    <w:rPr>
                      <w:i/>
                    </w:rPr>
                    <w:t>y:</w:t>
                  </w:r>
                  <w:r w:rsidR="004561A9">
                    <w:rPr>
                      <w:i/>
                    </w:rPr>
                    <w:t xml:space="preserve"> W</w:t>
                  </w:r>
                  <w:r>
                    <w:rPr>
                      <w:i/>
                    </w:rPr>
                    <w:t>hat is the motivation behind the desired project</w:t>
                  </w:r>
                  <w:r w:rsidR="004561A9">
                    <w:rPr>
                      <w:i/>
                    </w:rPr>
                    <w:t>, including both energy and non-energy factors?</w:t>
                  </w:r>
                  <w:r w:rsidR="000D6975">
                    <w:rPr>
                      <w:i/>
                    </w:rPr>
                    <w:t xml:space="preserve"> H</w:t>
                  </w:r>
                  <w:r>
                    <w:rPr>
                      <w:i/>
                    </w:rPr>
                    <w:t xml:space="preserve">ow does the project </w:t>
                  </w:r>
                  <w:r w:rsidR="000D6975">
                    <w:rPr>
                      <w:i/>
                    </w:rPr>
                    <w:t xml:space="preserve">lead to an intended </w:t>
                  </w:r>
                  <w:r>
                    <w:rPr>
                      <w:i/>
                    </w:rPr>
                    <w:t>increase in energy efficiency?</w:t>
                  </w:r>
                  <w:r w:rsidR="00F05C5A">
                    <w:rPr>
                      <w:i/>
                    </w:rPr>
                    <w:t xml:space="preserve"> </w:t>
                  </w:r>
                </w:p>
                <w:p w14:paraId="4CD5F707" w14:textId="481975A3" w:rsidR="003D26A3" w:rsidRPr="003D26A3" w:rsidRDefault="003D26A3" w:rsidP="002F2409">
                  <w:r>
                    <w:rPr>
                      <w:i/>
                    </w:rPr>
                    <w:t xml:space="preserve">       </w:t>
                  </w:r>
                </w:p>
              </w:tc>
            </w:tr>
          </w:tbl>
          <w:p w14:paraId="310A3D43" w14:textId="4AF015F5" w:rsidR="005F0C30" w:rsidRDefault="00F36C15" w:rsidP="005F0C30">
            <w:pPr>
              <w:pStyle w:val="Heading3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5F0C30">
              <w:rPr>
                <w:rFonts w:eastAsia="Times New Roman"/>
              </w:rPr>
              <w:t xml:space="preserve">. Measure </w:t>
            </w:r>
            <w:r>
              <w:rPr>
                <w:rFonts w:eastAsia="Times New Roman"/>
              </w:rPr>
              <w:t>Type</w:t>
            </w:r>
          </w:p>
          <w:p w14:paraId="70DD12F2" w14:textId="4BBE5896" w:rsidR="005F0C30" w:rsidRPr="002F2409" w:rsidRDefault="00014384" w:rsidP="005F0C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most accurately applicable measure types must be pursued to address the customer’s needs</w:t>
            </w:r>
            <w:r w:rsidR="000E0ADC">
              <w:rPr>
                <w:rFonts w:asciiTheme="majorHAnsi" w:hAnsiTheme="majorHAnsi"/>
              </w:rPr>
              <w:t xml:space="preserve"> correctly.</w:t>
            </w:r>
          </w:p>
          <w:tbl>
            <w:tblPr>
              <w:tblStyle w:val="TableGrid"/>
              <w:tblW w:w="9449" w:type="dxa"/>
              <w:tblLook w:val="04A0" w:firstRow="1" w:lastRow="0" w:firstColumn="1" w:lastColumn="0" w:noHBand="0" w:noVBand="1"/>
            </w:tblPr>
            <w:tblGrid>
              <w:gridCol w:w="9449"/>
            </w:tblGrid>
            <w:tr w:rsidR="005F0C30" w14:paraId="3FAB6D0F" w14:textId="77777777" w:rsidTr="00F464AD">
              <w:trPr>
                <w:trHeight w:val="2204"/>
              </w:trPr>
              <w:tc>
                <w:tcPr>
                  <w:tcW w:w="9449" w:type="dxa"/>
                </w:tcPr>
                <w:p w14:paraId="6622BA71" w14:textId="77777777" w:rsidR="00E4564A" w:rsidRDefault="005F0C30" w:rsidP="000B724D">
                  <w:pPr>
                    <w:rPr>
                      <w:i/>
                    </w:rPr>
                  </w:pPr>
                  <w:r>
                    <w:rPr>
                      <w:i/>
                    </w:rPr>
                    <w:lastRenderedPageBreak/>
                    <w:t xml:space="preserve">- </w:t>
                  </w:r>
                  <w:r w:rsidR="003D26A3">
                    <w:rPr>
                      <w:i/>
                    </w:rPr>
                    <w:t>Explain w</w:t>
                  </w:r>
                  <w:r w:rsidR="000E0ADC">
                    <w:rPr>
                      <w:i/>
                    </w:rPr>
                    <w:t>hat measure options are available to the customer to reach their</w:t>
                  </w:r>
                  <w:r w:rsidR="00E4564A">
                    <w:rPr>
                      <w:i/>
                    </w:rPr>
                    <w:t xml:space="preserve"> desired change in equipment/system; </w:t>
                  </w:r>
                </w:p>
                <w:p w14:paraId="4EDE72AE" w14:textId="15671A47" w:rsidR="009E4ACF" w:rsidRDefault="009E4ACF" w:rsidP="000B724D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- List all EEMs intended to be pursued, and assign and </w:t>
                  </w:r>
                  <w:r w:rsidRPr="008871BA">
                    <w:rPr>
                      <w:i/>
                      <w:u w:val="single"/>
                    </w:rPr>
                    <w:t xml:space="preserve">justify </w:t>
                  </w:r>
                  <w:r>
                    <w:rPr>
                      <w:i/>
                    </w:rPr>
                    <w:t xml:space="preserve"> measure type (NR, NEW, AR/ER, REA, BRO);</w:t>
                  </w:r>
                </w:p>
                <w:p w14:paraId="275340CE" w14:textId="013F5953" w:rsidR="009E4ACF" w:rsidRDefault="009E4ACF" w:rsidP="000B724D">
                  <w:pPr>
                    <w:rPr>
                      <w:i/>
                    </w:rPr>
                  </w:pPr>
                  <w:r>
                    <w:rPr>
                      <w:i/>
                    </w:rPr>
                    <w:t>- Describe which measures are realistically being considered during the project development;</w:t>
                  </w:r>
                </w:p>
                <w:p w14:paraId="6C2CC56C" w14:textId="7E8006B6" w:rsidR="005F0C30" w:rsidRDefault="005F0C30" w:rsidP="000B724D">
                  <w:pPr>
                    <w:rPr>
                      <w:i/>
                    </w:rPr>
                  </w:pPr>
                </w:p>
                <w:p w14:paraId="50CD03D2" w14:textId="4B5AC13B" w:rsidR="000E0ADC" w:rsidRDefault="000E0ADC" w:rsidP="000B724D">
                  <w:pPr>
                    <w:rPr>
                      <w:i/>
                    </w:rPr>
                  </w:pPr>
                </w:p>
                <w:p w14:paraId="103983AC" w14:textId="573B2B09" w:rsidR="005F0C30" w:rsidRDefault="005F0C30" w:rsidP="000E0ADC">
                  <w:pPr>
                    <w:rPr>
                      <w:i/>
                    </w:rPr>
                  </w:pPr>
                </w:p>
                <w:p w14:paraId="0C9EB5A7" w14:textId="5B1BF191" w:rsidR="00F05C5A" w:rsidRPr="002F2409" w:rsidRDefault="00F05C5A" w:rsidP="00F05C5A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</w:t>
                  </w:r>
                </w:p>
              </w:tc>
            </w:tr>
          </w:tbl>
          <w:p w14:paraId="78F265C0" w14:textId="77DC648E" w:rsidR="009F7E1D" w:rsidRDefault="009F7E1D" w:rsidP="009F7E1D">
            <w:pPr>
              <w:pStyle w:val="Heading3"/>
              <w:rPr>
                <w:rFonts w:eastAsia="Times New Roman"/>
              </w:rPr>
            </w:pPr>
            <w:r>
              <w:rPr>
                <w:rFonts w:eastAsia="Times New Roman"/>
              </w:rPr>
              <w:t>6. Influence</w:t>
            </w:r>
          </w:p>
          <w:p w14:paraId="06367874" w14:textId="7A0662D6" w:rsidR="009F7E1D" w:rsidRPr="002F2409" w:rsidRDefault="009F7E1D" w:rsidP="009F7E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Implementers must have a considerable role in </w:t>
            </w:r>
            <w:r w:rsidR="000F7755">
              <w:rPr>
                <w:rFonts w:asciiTheme="majorHAnsi" w:hAnsiTheme="majorHAnsi"/>
              </w:rPr>
              <w:t>influencing</w:t>
            </w:r>
            <w:r>
              <w:rPr>
                <w:rFonts w:asciiTheme="majorHAnsi" w:hAnsiTheme="majorHAnsi"/>
              </w:rPr>
              <w:t xml:space="preserve"> the </w:t>
            </w:r>
            <w:r w:rsidR="002C342F">
              <w:rPr>
                <w:rFonts w:asciiTheme="majorHAnsi" w:hAnsiTheme="majorHAnsi"/>
              </w:rPr>
              <w:t>customer to choose an incremental option to the existing equipment than what would be done by the customer anyway. Describe prior to implementer’s engagement</w:t>
            </w:r>
            <w:r>
              <w:rPr>
                <w:rFonts w:asciiTheme="majorHAnsi" w:hAnsiTheme="majorHAnsi"/>
              </w:rPr>
              <w:t xml:space="preserve">, </w:t>
            </w:r>
            <w:r w:rsidR="002C342F">
              <w:rPr>
                <w:rFonts w:asciiTheme="majorHAnsi" w:hAnsiTheme="majorHAnsi"/>
              </w:rPr>
              <w:t>what the customer would be doing for the existing equipment/plant</w:t>
            </w:r>
            <w:r>
              <w:rPr>
                <w:rFonts w:asciiTheme="majorHAnsi" w:hAnsiTheme="majorHAnsi"/>
              </w:rPr>
              <w:t>.</w:t>
            </w:r>
          </w:p>
          <w:tbl>
            <w:tblPr>
              <w:tblStyle w:val="TableGrid"/>
              <w:tblW w:w="9451" w:type="dxa"/>
              <w:tblLook w:val="04A0" w:firstRow="1" w:lastRow="0" w:firstColumn="1" w:lastColumn="0" w:noHBand="0" w:noVBand="1"/>
            </w:tblPr>
            <w:tblGrid>
              <w:gridCol w:w="9451"/>
            </w:tblGrid>
            <w:tr w:rsidR="009F7E1D" w14:paraId="5D0A7B39" w14:textId="77777777" w:rsidTr="005A4736">
              <w:trPr>
                <w:trHeight w:val="3236"/>
              </w:trPr>
              <w:tc>
                <w:tcPr>
                  <w:tcW w:w="9451" w:type="dxa"/>
                </w:tcPr>
                <w:p w14:paraId="0DF93C24" w14:textId="7673C6DB" w:rsidR="003D26A3" w:rsidRDefault="009F7E1D" w:rsidP="003D26A3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- </w:t>
                  </w:r>
                  <w:r w:rsidR="003D26A3">
                    <w:rPr>
                      <w:i/>
                    </w:rPr>
                    <w:t>If the customer has updated any existing facilities and equipment in the past, explain when and why this occurred.</w:t>
                  </w:r>
                </w:p>
                <w:p w14:paraId="7E813838" w14:textId="6C61C99A" w:rsidR="009420EE" w:rsidRDefault="009420EE" w:rsidP="003D26A3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- Depict the range of alternative solutions that the customer considered to achieve </w:t>
                  </w:r>
                  <w:r w:rsidR="009E4ACF">
                    <w:rPr>
                      <w:i/>
                    </w:rPr>
                    <w:t xml:space="preserve">to meet its functional needs: Describe the capital, energy efficiency level, lifetime, capacity and operation hours of each option in addition to the existing equipment/system. Explain the needs vs. wants. </w:t>
                  </w:r>
                </w:p>
                <w:p w14:paraId="75AFDB0F" w14:textId="744F41E4" w:rsidR="009420EE" w:rsidRDefault="003D26A3" w:rsidP="003D26A3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- </w:t>
                  </w:r>
                  <w:r w:rsidR="009420EE">
                    <w:rPr>
                      <w:i/>
                    </w:rPr>
                    <w:t xml:space="preserve">Describe how and when the implementer entered the project timeline. What values and skills do they provide </w:t>
                  </w:r>
                  <w:r w:rsidR="009E4ACF">
                    <w:rPr>
                      <w:i/>
                    </w:rPr>
                    <w:t xml:space="preserve">to the customer </w:t>
                  </w:r>
                  <w:r w:rsidR="009420EE">
                    <w:rPr>
                      <w:i/>
                    </w:rPr>
                    <w:t xml:space="preserve">for the </w:t>
                  </w:r>
                  <w:r w:rsidR="009E4ACF">
                    <w:rPr>
                      <w:i/>
                    </w:rPr>
                    <w:t xml:space="preserve">proposed </w:t>
                  </w:r>
                  <w:r w:rsidR="009420EE">
                    <w:rPr>
                      <w:i/>
                    </w:rPr>
                    <w:t xml:space="preserve">project to initiate </w:t>
                  </w:r>
                  <w:r w:rsidR="009E4ACF">
                    <w:rPr>
                      <w:i/>
                    </w:rPr>
                    <w:t xml:space="preserve">and </w:t>
                  </w:r>
                  <w:r w:rsidR="009420EE">
                    <w:rPr>
                      <w:i/>
                    </w:rPr>
                    <w:t>progress?</w:t>
                  </w:r>
                </w:p>
                <w:p w14:paraId="56A25E67" w14:textId="1CA828AA" w:rsidR="003D26A3" w:rsidRDefault="003D26A3" w:rsidP="003D26A3">
                  <w:pPr>
                    <w:rPr>
                      <w:i/>
                    </w:rPr>
                  </w:pPr>
                  <w:r>
                    <w:rPr>
                      <w:i/>
                    </w:rPr>
                    <w:t>- Provide narrative on how the implementer influenced the custom</w:t>
                  </w:r>
                  <w:r w:rsidR="009420EE">
                    <w:rPr>
                      <w:i/>
                    </w:rPr>
                    <w:t xml:space="preserve">er to pursue the </w:t>
                  </w:r>
                  <w:r w:rsidR="009E4ACF">
                    <w:rPr>
                      <w:i/>
                    </w:rPr>
                    <w:t>incremental option when applicable</w:t>
                  </w:r>
                  <w:r w:rsidR="009420EE">
                    <w:rPr>
                      <w:i/>
                    </w:rPr>
                    <w:t>: without them, would the customer have pursued this particular action?</w:t>
                  </w:r>
                </w:p>
                <w:p w14:paraId="2D84DC77" w14:textId="64EFAC00" w:rsidR="003D26A3" w:rsidRPr="003D26A3" w:rsidRDefault="00D22B06" w:rsidP="008871BA">
                  <w:r>
                    <w:rPr>
                      <w:i/>
                    </w:rPr>
                    <w:t xml:space="preserve">- </w:t>
                  </w:r>
                  <w:r w:rsidRPr="008871BA">
                    <w:rPr>
                      <w:i/>
                      <w:u w:val="single"/>
                    </w:rPr>
                    <w:t xml:space="preserve">Justify </w:t>
                  </w:r>
                  <w:r>
                    <w:rPr>
                      <w:i/>
                    </w:rPr>
                    <w:t xml:space="preserve">the influence: </w:t>
                  </w:r>
                  <w:r w:rsidR="008871BA">
                    <w:rPr>
                      <w:i/>
                    </w:rPr>
                    <w:t xml:space="preserve">direct </w:t>
                  </w:r>
                  <w:r>
                    <w:rPr>
                      <w:i/>
                    </w:rPr>
                    <w:t xml:space="preserve">technical design; informational (when applicable and accurate); financial </w:t>
                  </w:r>
                  <w:r w:rsidR="008871BA">
                    <w:rPr>
                      <w:i/>
                    </w:rPr>
                    <w:t xml:space="preserve">expectation </w:t>
                  </w:r>
                  <w:r>
                    <w:rPr>
                      <w:i/>
                    </w:rPr>
                    <w:t xml:space="preserve">(when it’s </w:t>
                  </w:r>
                  <w:r w:rsidR="008871BA">
                    <w:rPr>
                      <w:i/>
                    </w:rPr>
                    <w:t>accurately conveyed – avoiding false/unapproved info or imprudent promise to the customer).</w:t>
                  </w:r>
                </w:p>
              </w:tc>
            </w:tr>
          </w:tbl>
          <w:p w14:paraId="55C4A689" w14:textId="77777777" w:rsidR="005B128E" w:rsidRDefault="005B128E" w:rsidP="006B42C9">
            <w:pPr>
              <w:pStyle w:val="Heading3"/>
              <w:rPr>
                <w:rFonts w:eastAsia="Times New Roman"/>
              </w:rPr>
            </w:pPr>
          </w:p>
          <w:p w14:paraId="517B02E6" w14:textId="75DD71EA" w:rsidR="006B42C9" w:rsidRDefault="006B42C9" w:rsidP="006B42C9">
            <w:pPr>
              <w:pStyle w:val="Heading3"/>
              <w:rPr>
                <w:rFonts w:eastAsia="Times New Roman"/>
              </w:rPr>
            </w:pPr>
            <w:r>
              <w:rPr>
                <w:rFonts w:eastAsia="Times New Roman"/>
              </w:rPr>
              <w:t>7. Baseline</w:t>
            </w:r>
          </w:p>
          <w:p w14:paraId="772B131C" w14:textId="773F1A46" w:rsidR="006B42C9" w:rsidRPr="002F2409" w:rsidRDefault="00374013" w:rsidP="006B42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 the event that </w:t>
            </w:r>
            <w:r w:rsidR="00EC5D43">
              <w:rPr>
                <w:rFonts w:asciiTheme="majorHAnsi" w:hAnsiTheme="majorHAnsi"/>
              </w:rPr>
              <w:t>no existing or applicable ISP study is available</w:t>
            </w:r>
            <w:r>
              <w:rPr>
                <w:rFonts w:asciiTheme="majorHAnsi" w:hAnsiTheme="majorHAnsi"/>
              </w:rPr>
              <w:t>, evidence must be shown that the pursued EEMs are standard practice to address the customer’s needs.</w:t>
            </w:r>
          </w:p>
          <w:tbl>
            <w:tblPr>
              <w:tblStyle w:val="TableGrid"/>
              <w:tblW w:w="9450" w:type="dxa"/>
              <w:tblLook w:val="04A0" w:firstRow="1" w:lastRow="0" w:firstColumn="1" w:lastColumn="0" w:noHBand="0" w:noVBand="1"/>
            </w:tblPr>
            <w:tblGrid>
              <w:gridCol w:w="9450"/>
            </w:tblGrid>
            <w:tr w:rsidR="006B42C9" w14:paraId="4436DD6B" w14:textId="77777777" w:rsidTr="00F84697">
              <w:trPr>
                <w:trHeight w:val="2330"/>
              </w:trPr>
              <w:tc>
                <w:tcPr>
                  <w:tcW w:w="9450" w:type="dxa"/>
                </w:tcPr>
                <w:p w14:paraId="028665F8" w14:textId="22DC4EF9" w:rsidR="00062078" w:rsidRDefault="006B42C9" w:rsidP="006B42C9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- </w:t>
                  </w:r>
                  <w:r w:rsidR="00374013">
                    <w:rPr>
                      <w:i/>
                    </w:rPr>
                    <w:t xml:space="preserve"> If </w:t>
                  </w:r>
                  <w:r w:rsidR="006B2191">
                    <w:rPr>
                      <w:i/>
                    </w:rPr>
                    <w:t xml:space="preserve">there is an existing ISP, attach it along with any referenced code or standard practice assessment. </w:t>
                  </w:r>
                </w:p>
                <w:p w14:paraId="1ED3B7BE" w14:textId="77777777" w:rsidR="00EC5D43" w:rsidRDefault="006B2191" w:rsidP="006B42C9">
                  <w:pPr>
                    <w:rPr>
                      <w:rFonts w:ascii="Calibri" w:eastAsia="Times New Roman" w:hAnsi="Calibri" w:cs="Times New Roman"/>
                      <w:i/>
                      <w:color w:val="000000"/>
                    </w:rPr>
                  </w:pPr>
                  <w:r>
                    <w:rPr>
                      <w:i/>
                    </w:rPr>
                    <w:t>- If there is no existing ISP</w:t>
                  </w:r>
                  <w:r w:rsidR="00EC5D43">
                    <w:rPr>
                      <w:i/>
                    </w:rPr>
                    <w:t xml:space="preserve"> applicable to the project</w:t>
                  </w:r>
                  <w:r>
                    <w:rPr>
                      <w:i/>
                    </w:rPr>
                    <w:t xml:space="preserve">, explain </w:t>
                  </w:r>
                  <w:r w:rsidR="00374013">
                    <w:rPr>
                      <w:i/>
                    </w:rPr>
                    <w:t>why</w:t>
                  </w:r>
                  <w:r>
                    <w:rPr>
                      <w:i/>
                    </w:rPr>
                    <w:t>.</w:t>
                  </w:r>
                  <w:r w:rsidR="00374013">
                    <w:rPr>
                      <w:i/>
                    </w:rPr>
                    <w:t xml:space="preserve"> </w:t>
                  </w:r>
                  <w:r w:rsidR="003E2188" w:rsidRPr="003E2188">
                    <w:rPr>
                      <w:rFonts w:ascii="Calibri" w:eastAsia="Times New Roman" w:hAnsi="Calibri" w:cs="Times New Roman"/>
                      <w:i/>
                      <w:color w:val="000000"/>
                    </w:rPr>
                    <w:t>Refer to the measure level baseline resolution</w:t>
                  </w:r>
                  <w:r w:rsidR="00930280">
                    <w:rPr>
                      <w:rFonts w:ascii="Calibri" w:eastAsia="Times New Roman" w:hAnsi="Calibri" w:cs="Times New Roman"/>
                      <w:i/>
                      <w:color w:val="000000"/>
                    </w:rPr>
                    <w:t>,</w:t>
                  </w:r>
                  <w:r w:rsidR="003E2188" w:rsidRPr="003E2188">
                    <w:rPr>
                      <w:rFonts w:ascii="Calibri" w:eastAsia="Times New Roman" w:hAnsi="Calibri" w:cs="Times New Roman"/>
                      <w:i/>
                      <w:color w:val="000000"/>
                    </w:rPr>
                    <w:t xml:space="preserve"> in</w:t>
                  </w:r>
                  <w:r w:rsidR="00930280">
                    <w:rPr>
                      <w:rFonts w:ascii="Calibri" w:eastAsia="Times New Roman" w:hAnsi="Calibri" w:cs="Times New Roman"/>
                      <w:i/>
                      <w:color w:val="000000"/>
                    </w:rPr>
                    <w:t>cluding Task 1 resolution steps</w:t>
                  </w:r>
                  <w:r w:rsidR="003E2188" w:rsidRPr="003E2188">
                    <w:rPr>
                      <w:rFonts w:ascii="Calibri" w:eastAsia="Times New Roman" w:hAnsi="Calibri" w:cs="Times New Roman"/>
                      <w:i/>
                      <w:color w:val="000000"/>
                    </w:rPr>
                    <w:t xml:space="preserve"> and </w:t>
                  </w:r>
                  <w:r w:rsidR="003E2188">
                    <w:rPr>
                      <w:rFonts w:ascii="Calibri" w:eastAsia="Times New Roman" w:hAnsi="Calibri" w:cs="Times New Roman"/>
                      <w:i/>
                      <w:color w:val="000000"/>
                    </w:rPr>
                    <w:t>the ISP Study G</w:t>
                  </w:r>
                  <w:r w:rsidR="003E2188" w:rsidRPr="003E2188">
                    <w:rPr>
                      <w:rFonts w:ascii="Calibri" w:eastAsia="Times New Roman" w:hAnsi="Calibri" w:cs="Times New Roman"/>
                      <w:i/>
                      <w:color w:val="000000"/>
                    </w:rPr>
                    <w:t>uide Task 5</w:t>
                  </w:r>
                  <w:r w:rsidR="003E2188">
                    <w:rPr>
                      <w:rFonts w:ascii="Calibri" w:eastAsia="Times New Roman" w:hAnsi="Calibri" w:cs="Times New Roman"/>
                      <w:i/>
                      <w:color w:val="000000"/>
                    </w:rPr>
                    <w:t xml:space="preserve">, if </w:t>
                  </w:r>
                  <w:r w:rsidR="003E2188" w:rsidRPr="003E2188">
                    <w:rPr>
                      <w:rFonts w:ascii="Calibri" w:eastAsia="Times New Roman" w:hAnsi="Calibri" w:cs="Times New Roman"/>
                      <w:i/>
                      <w:color w:val="000000"/>
                    </w:rPr>
                    <w:t>applicable.</w:t>
                  </w:r>
                </w:p>
                <w:p w14:paraId="6451C33C" w14:textId="58DB4582" w:rsidR="00374013" w:rsidRDefault="00EC5D43" w:rsidP="006B42C9">
                  <w:pPr>
                    <w:rPr>
                      <w:i/>
                    </w:rPr>
                  </w:pPr>
                  <w:r>
                    <w:rPr>
                      <w:rFonts w:ascii="Calibri" w:eastAsia="Times New Roman" w:hAnsi="Calibri" w:cs="Times New Roman"/>
                      <w:i/>
                      <w:color w:val="000000"/>
                    </w:rPr>
                    <w:t>- When multi options are available and the lowest-cost option</w:t>
                  </w:r>
                  <w:r w:rsidR="008D52DC">
                    <w:rPr>
                      <w:rFonts w:ascii="Calibri" w:eastAsia="Times New Roman" w:hAnsi="Calibri" w:cs="Times New Roman"/>
                      <w:i/>
                      <w:color w:val="000000"/>
                    </w:rPr>
                    <w:t xml:space="preserve"> as common practice is in question, obtain and p</w:t>
                  </w:r>
                  <w:r w:rsidR="006B2191">
                    <w:rPr>
                      <w:i/>
                    </w:rPr>
                    <w:t>rovide details on how often</w:t>
                  </w:r>
                  <w:r w:rsidR="00374013">
                    <w:rPr>
                      <w:i/>
                    </w:rPr>
                    <w:t xml:space="preserve"> vendors sell the EEMs in question</w:t>
                  </w:r>
                  <w:r w:rsidR="006B2191">
                    <w:rPr>
                      <w:i/>
                    </w:rPr>
                    <w:t xml:space="preserve"> versus other</w:t>
                  </w:r>
                  <w:r w:rsidR="008D52DC">
                    <w:rPr>
                      <w:i/>
                    </w:rPr>
                    <w:t xml:space="preserve"> viable alternative</w:t>
                  </w:r>
                  <w:r w:rsidR="006B2191">
                    <w:rPr>
                      <w:i/>
                    </w:rPr>
                    <w:t>s.</w:t>
                  </w:r>
                  <w:r w:rsidR="003E2188">
                    <w:rPr>
                      <w:i/>
                    </w:rPr>
                    <w:t xml:space="preserve"> </w:t>
                  </w:r>
                </w:p>
                <w:p w14:paraId="685D7500" w14:textId="5EC20D33" w:rsidR="00374013" w:rsidRPr="003D26A3" w:rsidRDefault="00374013" w:rsidP="006B42C9">
                  <w:r>
                    <w:rPr>
                      <w:i/>
                    </w:rPr>
                    <w:t xml:space="preserve">- </w:t>
                  </w:r>
                  <w:r w:rsidR="006B2191">
                    <w:rPr>
                      <w:i/>
                    </w:rPr>
                    <w:t>Provide n</w:t>
                  </w:r>
                  <w:r w:rsidR="00930280">
                    <w:rPr>
                      <w:i/>
                    </w:rPr>
                    <w:t>arrative on</w:t>
                  </w:r>
                  <w:r>
                    <w:rPr>
                      <w:i/>
                    </w:rPr>
                    <w:t xml:space="preserve"> the current market sales and installation trends relate</w:t>
                  </w:r>
                  <w:r w:rsidR="006B2191">
                    <w:rPr>
                      <w:i/>
                    </w:rPr>
                    <w:t xml:space="preserve">d to the </w:t>
                  </w:r>
                  <w:r w:rsidR="00930280">
                    <w:rPr>
                      <w:i/>
                    </w:rPr>
                    <w:t>EEMs</w:t>
                  </w:r>
                  <w:r w:rsidR="006B2191">
                    <w:rPr>
                      <w:i/>
                    </w:rPr>
                    <w:t xml:space="preserve"> being pursued.</w:t>
                  </w:r>
                  <w:r>
                    <w:rPr>
                      <w:i/>
                    </w:rPr>
                    <w:t xml:space="preserve"> </w:t>
                  </w:r>
                  <w:r w:rsidR="00D22B06" w:rsidRPr="00D22B06">
                    <w:rPr>
                      <w:i/>
                      <w:u w:val="single"/>
                    </w:rPr>
                    <w:t xml:space="preserve">Justify </w:t>
                  </w:r>
                  <w:r w:rsidR="00D22B06">
                    <w:rPr>
                      <w:i/>
                    </w:rPr>
                    <w:t>if</w:t>
                  </w:r>
                  <w:r>
                    <w:rPr>
                      <w:i/>
                    </w:rPr>
                    <w:t xml:space="preserve"> this </w:t>
                  </w:r>
                  <w:r w:rsidR="008D52DC">
                    <w:rPr>
                      <w:i/>
                    </w:rPr>
                    <w:t>o</w:t>
                  </w:r>
                  <w:r w:rsidR="009E4ACF">
                    <w:rPr>
                      <w:i/>
                    </w:rPr>
                    <w:t>ption</w:t>
                  </w:r>
                  <w:r>
                    <w:rPr>
                      <w:i/>
                    </w:rPr>
                    <w:t xml:space="preserve"> be considered “standard practice”</w:t>
                  </w:r>
                  <w:r w:rsidR="008D52DC">
                    <w:rPr>
                      <w:i/>
                    </w:rPr>
                    <w:t xml:space="preserve"> to serve as the project baseline</w:t>
                  </w:r>
                  <w:r>
                    <w:rPr>
                      <w:i/>
                    </w:rPr>
                    <w:t xml:space="preserve">? </w:t>
                  </w:r>
                </w:p>
                <w:p w14:paraId="3BBC5C8A" w14:textId="77777777" w:rsidR="006B42C9" w:rsidRPr="003D26A3" w:rsidRDefault="006B42C9" w:rsidP="000B724D"/>
              </w:tc>
            </w:tr>
          </w:tbl>
          <w:p w14:paraId="4E1C58A9" w14:textId="7435CA81" w:rsidR="005A4736" w:rsidRPr="005B128E" w:rsidRDefault="006B42C9" w:rsidP="005B128E">
            <w:pPr>
              <w:pStyle w:val="Heading3"/>
              <w:rPr>
                <w:rFonts w:eastAsia="Times New Roman"/>
              </w:rPr>
            </w:pPr>
            <w:r>
              <w:rPr>
                <w:rFonts w:eastAsia="Times New Roman"/>
              </w:rPr>
              <w:t>8. Calculations</w:t>
            </w:r>
          </w:p>
          <w:tbl>
            <w:tblPr>
              <w:tblStyle w:val="TableGrid"/>
              <w:tblW w:w="9451" w:type="dxa"/>
              <w:tblLook w:val="04A0" w:firstRow="1" w:lastRow="0" w:firstColumn="1" w:lastColumn="0" w:noHBand="0" w:noVBand="1"/>
            </w:tblPr>
            <w:tblGrid>
              <w:gridCol w:w="9451"/>
            </w:tblGrid>
            <w:tr w:rsidR="006B42C9" w14:paraId="1AA8AF1E" w14:textId="77777777" w:rsidTr="008871BA">
              <w:trPr>
                <w:trHeight w:val="890"/>
              </w:trPr>
              <w:tc>
                <w:tcPr>
                  <w:tcW w:w="9451" w:type="dxa"/>
                </w:tcPr>
                <w:p w14:paraId="0FDB8BB4" w14:textId="3713B388" w:rsidR="006B42C9" w:rsidRPr="003D26A3" w:rsidRDefault="005A4736" w:rsidP="000B724D">
                  <w:r>
                    <w:rPr>
                      <w:i/>
                    </w:rPr>
                    <w:t>Provide an overview of the intended calculation methodology.</w:t>
                  </w:r>
                </w:p>
                <w:p w14:paraId="748B2F76" w14:textId="77777777" w:rsidR="006B42C9" w:rsidRPr="003D26A3" w:rsidRDefault="006B42C9" w:rsidP="000B724D"/>
              </w:tc>
            </w:tr>
          </w:tbl>
          <w:p w14:paraId="28D0E152" w14:textId="6CC4192E" w:rsidR="005A4736" w:rsidRPr="005B128E" w:rsidRDefault="006B42C9" w:rsidP="005B128E">
            <w:pPr>
              <w:pStyle w:val="Heading3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9. M&amp;V</w:t>
            </w:r>
          </w:p>
          <w:tbl>
            <w:tblPr>
              <w:tblStyle w:val="TableGrid"/>
              <w:tblW w:w="9450" w:type="dxa"/>
              <w:tblLook w:val="04A0" w:firstRow="1" w:lastRow="0" w:firstColumn="1" w:lastColumn="0" w:noHBand="0" w:noVBand="1"/>
            </w:tblPr>
            <w:tblGrid>
              <w:gridCol w:w="9450"/>
            </w:tblGrid>
            <w:tr w:rsidR="006B42C9" w14:paraId="46DCD0D5" w14:textId="77777777" w:rsidTr="008871BA">
              <w:trPr>
                <w:trHeight w:val="1232"/>
              </w:trPr>
              <w:tc>
                <w:tcPr>
                  <w:tcW w:w="9450" w:type="dxa"/>
                </w:tcPr>
                <w:p w14:paraId="1521A5A8" w14:textId="7060E007" w:rsidR="006B42C9" w:rsidRPr="003D26A3" w:rsidRDefault="005A4736" w:rsidP="005A4736">
                  <w:r>
                    <w:rPr>
                      <w:i/>
                    </w:rPr>
                    <w:t>Provide an overview of the intended M&amp;V plan.</w:t>
                  </w:r>
                </w:p>
              </w:tc>
            </w:tr>
          </w:tbl>
          <w:p w14:paraId="4DE5A4DD" w14:textId="3A06E250" w:rsidR="005A4736" w:rsidRPr="005B128E" w:rsidRDefault="006B42C9" w:rsidP="005B128E">
            <w:pPr>
              <w:pStyle w:val="Heading3"/>
              <w:rPr>
                <w:rFonts w:eastAsia="Times New Roman"/>
              </w:rPr>
            </w:pPr>
            <w:r>
              <w:rPr>
                <w:rFonts w:eastAsia="Times New Roman"/>
              </w:rPr>
              <w:t>10. Notes</w:t>
            </w:r>
          </w:p>
          <w:tbl>
            <w:tblPr>
              <w:tblStyle w:val="TableGrid"/>
              <w:tblW w:w="9450" w:type="dxa"/>
              <w:tblLook w:val="04A0" w:firstRow="1" w:lastRow="0" w:firstColumn="1" w:lastColumn="0" w:noHBand="0" w:noVBand="1"/>
            </w:tblPr>
            <w:tblGrid>
              <w:gridCol w:w="9450"/>
            </w:tblGrid>
            <w:tr w:rsidR="006B42C9" w14:paraId="6C5E4DAB" w14:textId="77777777" w:rsidTr="00F84697">
              <w:trPr>
                <w:trHeight w:val="530"/>
              </w:trPr>
              <w:tc>
                <w:tcPr>
                  <w:tcW w:w="9450" w:type="dxa"/>
                </w:tcPr>
                <w:p w14:paraId="4173B70A" w14:textId="0D569E47" w:rsidR="006B42C9" w:rsidRPr="003D26A3" w:rsidRDefault="005B128E" w:rsidP="000B724D">
                  <w:r>
                    <w:rPr>
                      <w:i/>
                    </w:rPr>
                    <w:t xml:space="preserve">List other </w:t>
                  </w:r>
                  <w:r w:rsidR="00062761">
                    <w:rPr>
                      <w:i/>
                    </w:rPr>
                    <w:t>relevant notes f</w:t>
                  </w:r>
                  <w:r w:rsidR="007F3906">
                    <w:rPr>
                      <w:i/>
                    </w:rPr>
                    <w:t>or project development</w:t>
                  </w:r>
                  <w:r>
                    <w:rPr>
                      <w:i/>
                    </w:rPr>
                    <w:t>, if any.</w:t>
                  </w:r>
                </w:p>
                <w:p w14:paraId="0F41DA3F" w14:textId="77777777" w:rsidR="006B42C9" w:rsidRPr="003D26A3" w:rsidRDefault="006B42C9" w:rsidP="000B724D"/>
              </w:tc>
            </w:tr>
          </w:tbl>
          <w:p w14:paraId="7D255B81" w14:textId="77777777" w:rsidR="003E77D9" w:rsidRPr="004B02BF" w:rsidRDefault="003E77D9" w:rsidP="003E77D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</w:tbl>
    <w:p w14:paraId="1C637830" w14:textId="77777777" w:rsidR="003E77D9" w:rsidRDefault="003E77D9" w:rsidP="001F2510"/>
    <w:p w14:paraId="27910792" w14:textId="77777777" w:rsidR="001F2510" w:rsidRDefault="001F2510" w:rsidP="001F2510"/>
    <w:sectPr w:rsidR="001F2510" w:rsidSect="006E5BED">
      <w:footerReference w:type="even" r:id="rId7"/>
      <w:footerReference w:type="default" r:id="rId8"/>
      <w:pgSz w:w="12240" w:h="15840"/>
      <w:pgMar w:top="128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BACC4" w14:textId="77777777" w:rsidR="00D069F5" w:rsidRDefault="00D069F5" w:rsidP="006E5BED">
      <w:pPr>
        <w:spacing w:after="0" w:line="240" w:lineRule="auto"/>
      </w:pPr>
      <w:r>
        <w:separator/>
      </w:r>
    </w:p>
  </w:endnote>
  <w:endnote w:type="continuationSeparator" w:id="0">
    <w:p w14:paraId="2F54440D" w14:textId="77777777" w:rsidR="00D069F5" w:rsidRDefault="00D069F5" w:rsidP="006E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93454" w14:textId="77777777" w:rsidR="006E5BED" w:rsidRDefault="006E5BED" w:rsidP="005F6AE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98AD9D" w14:textId="77777777" w:rsidR="006E5BED" w:rsidRDefault="006E5BED" w:rsidP="006E5B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32E0B" w14:textId="3A94D7B5" w:rsidR="006E5BED" w:rsidRDefault="006E5BED" w:rsidP="005F6AE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B88">
      <w:rPr>
        <w:rStyle w:val="PageNumber"/>
        <w:noProof/>
      </w:rPr>
      <w:t>4</w:t>
    </w:r>
    <w:r>
      <w:rPr>
        <w:rStyle w:val="PageNumber"/>
      </w:rPr>
      <w:fldChar w:fldCharType="end"/>
    </w:r>
  </w:p>
  <w:p w14:paraId="09D2C1D8" w14:textId="77777777" w:rsidR="006E5BED" w:rsidRDefault="006E5BED" w:rsidP="006E5B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EDBD4" w14:textId="77777777" w:rsidR="00D069F5" w:rsidRDefault="00D069F5" w:rsidP="006E5BED">
      <w:pPr>
        <w:spacing w:after="0" w:line="240" w:lineRule="auto"/>
      </w:pPr>
      <w:r>
        <w:separator/>
      </w:r>
    </w:p>
  </w:footnote>
  <w:footnote w:type="continuationSeparator" w:id="0">
    <w:p w14:paraId="42E949E2" w14:textId="77777777" w:rsidR="00D069F5" w:rsidRDefault="00D069F5" w:rsidP="006E5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9C5"/>
    <w:multiLevelType w:val="hybridMultilevel"/>
    <w:tmpl w:val="D0E22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10361"/>
    <w:multiLevelType w:val="hybridMultilevel"/>
    <w:tmpl w:val="9DDA5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7F5E"/>
    <w:multiLevelType w:val="hybridMultilevel"/>
    <w:tmpl w:val="04F2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B46C0"/>
    <w:multiLevelType w:val="hybridMultilevel"/>
    <w:tmpl w:val="F396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74675"/>
    <w:multiLevelType w:val="hybridMultilevel"/>
    <w:tmpl w:val="4E5E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B1A4B"/>
    <w:multiLevelType w:val="hybridMultilevel"/>
    <w:tmpl w:val="B3B47B8A"/>
    <w:lvl w:ilvl="0" w:tplc="F4C00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A0E2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DE5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5856C4">
      <w:start w:val="1152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E86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945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08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7A3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FA2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0266559"/>
    <w:multiLevelType w:val="hybridMultilevel"/>
    <w:tmpl w:val="9E36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752B7"/>
    <w:multiLevelType w:val="hybridMultilevel"/>
    <w:tmpl w:val="EC92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761DC"/>
    <w:multiLevelType w:val="hybridMultilevel"/>
    <w:tmpl w:val="051C3E06"/>
    <w:lvl w:ilvl="0" w:tplc="D954F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D2F5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6EB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92A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C67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5C4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DE2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523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040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9405F64"/>
    <w:multiLevelType w:val="hybridMultilevel"/>
    <w:tmpl w:val="76D40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41CB1"/>
    <w:multiLevelType w:val="hybridMultilevel"/>
    <w:tmpl w:val="F194848E"/>
    <w:lvl w:ilvl="0" w:tplc="BC4C3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5692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666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944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D8E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56B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067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C68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ECB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C0034AF"/>
    <w:multiLevelType w:val="hybridMultilevel"/>
    <w:tmpl w:val="6468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4E3A66">
      <w:numFmt w:val="bullet"/>
      <w:lvlText w:val="•"/>
      <w:lvlJc w:val="left"/>
      <w:pPr>
        <w:ind w:left="1800" w:hanging="720"/>
      </w:pPr>
      <w:rPr>
        <w:rFonts w:ascii="Cambria" w:eastAsia="Times New Roman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44991"/>
    <w:multiLevelType w:val="hybridMultilevel"/>
    <w:tmpl w:val="40E874DC"/>
    <w:lvl w:ilvl="0" w:tplc="3A10C9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A1006"/>
    <w:multiLevelType w:val="hybridMultilevel"/>
    <w:tmpl w:val="BB0C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60205"/>
    <w:multiLevelType w:val="hybridMultilevel"/>
    <w:tmpl w:val="6AB6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1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  <w:num w:numId="11">
    <w:abstractNumId w:val="14"/>
  </w:num>
  <w:num w:numId="12">
    <w:abstractNumId w:val="12"/>
  </w:num>
  <w:num w:numId="13">
    <w:abstractNumId w:val="3"/>
  </w:num>
  <w:num w:numId="14">
    <w:abstractNumId w:val="0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10"/>
    <w:rsid w:val="000037A6"/>
    <w:rsid w:val="00014384"/>
    <w:rsid w:val="00053F92"/>
    <w:rsid w:val="00062078"/>
    <w:rsid w:val="00062761"/>
    <w:rsid w:val="000668AF"/>
    <w:rsid w:val="00093296"/>
    <w:rsid w:val="000954A7"/>
    <w:rsid w:val="000D6975"/>
    <w:rsid w:val="000E0ADC"/>
    <w:rsid w:val="000F7755"/>
    <w:rsid w:val="00124CC1"/>
    <w:rsid w:val="00136C5F"/>
    <w:rsid w:val="00156C95"/>
    <w:rsid w:val="001C1A9D"/>
    <w:rsid w:val="001F1EF6"/>
    <w:rsid w:val="001F2510"/>
    <w:rsid w:val="002520AC"/>
    <w:rsid w:val="00295A0E"/>
    <w:rsid w:val="002C342F"/>
    <w:rsid w:val="002F2409"/>
    <w:rsid w:val="002F37A4"/>
    <w:rsid w:val="002F796F"/>
    <w:rsid w:val="00316D94"/>
    <w:rsid w:val="00374013"/>
    <w:rsid w:val="00381918"/>
    <w:rsid w:val="003A290B"/>
    <w:rsid w:val="003C2603"/>
    <w:rsid w:val="003D1F7A"/>
    <w:rsid w:val="003D26A3"/>
    <w:rsid w:val="003E2188"/>
    <w:rsid w:val="003E77D9"/>
    <w:rsid w:val="004010D0"/>
    <w:rsid w:val="00451A79"/>
    <w:rsid w:val="004561A9"/>
    <w:rsid w:val="00456795"/>
    <w:rsid w:val="004D02DE"/>
    <w:rsid w:val="004F1B41"/>
    <w:rsid w:val="005372D8"/>
    <w:rsid w:val="005579BA"/>
    <w:rsid w:val="00592587"/>
    <w:rsid w:val="005A4736"/>
    <w:rsid w:val="005B128E"/>
    <w:rsid w:val="005C5093"/>
    <w:rsid w:val="005C6BC1"/>
    <w:rsid w:val="005F0C30"/>
    <w:rsid w:val="00633FB5"/>
    <w:rsid w:val="006A25E7"/>
    <w:rsid w:val="006B2191"/>
    <w:rsid w:val="006B42C9"/>
    <w:rsid w:val="006D7F3D"/>
    <w:rsid w:val="006E2C50"/>
    <w:rsid w:val="006E5BED"/>
    <w:rsid w:val="00745F84"/>
    <w:rsid w:val="00752E88"/>
    <w:rsid w:val="007878CA"/>
    <w:rsid w:val="007F3906"/>
    <w:rsid w:val="00822DCE"/>
    <w:rsid w:val="008477AE"/>
    <w:rsid w:val="00856217"/>
    <w:rsid w:val="0086630C"/>
    <w:rsid w:val="00872036"/>
    <w:rsid w:val="008871BA"/>
    <w:rsid w:val="008A6DB6"/>
    <w:rsid w:val="008B554E"/>
    <w:rsid w:val="008D52DC"/>
    <w:rsid w:val="008D5F67"/>
    <w:rsid w:val="00930280"/>
    <w:rsid w:val="009420EE"/>
    <w:rsid w:val="00950304"/>
    <w:rsid w:val="00961E39"/>
    <w:rsid w:val="009E4ACF"/>
    <w:rsid w:val="009F7E1D"/>
    <w:rsid w:val="00A668E6"/>
    <w:rsid w:val="00AC4B88"/>
    <w:rsid w:val="00B36186"/>
    <w:rsid w:val="00BC4F9F"/>
    <w:rsid w:val="00BD46E4"/>
    <w:rsid w:val="00BE2CED"/>
    <w:rsid w:val="00BE56F9"/>
    <w:rsid w:val="00C05D9D"/>
    <w:rsid w:val="00C165C3"/>
    <w:rsid w:val="00CB5EBA"/>
    <w:rsid w:val="00CD7951"/>
    <w:rsid w:val="00D069F5"/>
    <w:rsid w:val="00D22B06"/>
    <w:rsid w:val="00D55623"/>
    <w:rsid w:val="00D74CC1"/>
    <w:rsid w:val="00DD7736"/>
    <w:rsid w:val="00E4564A"/>
    <w:rsid w:val="00E811C5"/>
    <w:rsid w:val="00EC30EF"/>
    <w:rsid w:val="00EC5D43"/>
    <w:rsid w:val="00ED237C"/>
    <w:rsid w:val="00F05C5A"/>
    <w:rsid w:val="00F16A4A"/>
    <w:rsid w:val="00F17F3E"/>
    <w:rsid w:val="00F36C15"/>
    <w:rsid w:val="00F464AD"/>
    <w:rsid w:val="00F46CBD"/>
    <w:rsid w:val="00F80D24"/>
    <w:rsid w:val="00F84697"/>
    <w:rsid w:val="00FE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FFBC2"/>
  <w15:docId w15:val="{26DEAC91-3092-46C4-8C48-611C068B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C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B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5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4C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E77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C6B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6E5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ED"/>
  </w:style>
  <w:style w:type="character" w:styleId="PageNumber">
    <w:name w:val="page number"/>
    <w:basedOn w:val="DefaultParagraphFont"/>
    <w:uiPriority w:val="99"/>
    <w:semiHidden/>
    <w:unhideWhenUsed/>
    <w:rsid w:val="006E5BED"/>
  </w:style>
  <w:style w:type="character" w:styleId="CommentReference">
    <w:name w:val="annotation reference"/>
    <w:basedOn w:val="DefaultParagraphFont"/>
    <w:uiPriority w:val="99"/>
    <w:semiHidden/>
    <w:unhideWhenUsed/>
    <w:rsid w:val="000E0A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AD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AD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A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A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387">
          <w:marLeft w:val="274"/>
          <w:marRight w:val="0"/>
          <w:marTop w:val="144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5339">
          <w:marLeft w:val="274"/>
          <w:marRight w:val="0"/>
          <w:marTop w:val="144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027">
          <w:marLeft w:val="274"/>
          <w:marRight w:val="0"/>
          <w:marTop w:val="144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859">
          <w:marLeft w:val="274"/>
          <w:marRight w:val="0"/>
          <w:marTop w:val="144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6138">
          <w:marLeft w:val="274"/>
          <w:marRight w:val="0"/>
          <w:marTop w:val="144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1769">
          <w:marLeft w:val="274"/>
          <w:marRight w:val="0"/>
          <w:marTop w:val="144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467">
          <w:marLeft w:val="1267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053">
          <w:marLeft w:val="1267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Gas and Electric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Xu, Tim</dc:creator>
  <cp:lastModifiedBy>Sepideh Shahinfard</cp:lastModifiedBy>
  <cp:revision>3</cp:revision>
  <dcterms:created xsi:type="dcterms:W3CDTF">2017-08-15T19:26:00Z</dcterms:created>
  <dcterms:modified xsi:type="dcterms:W3CDTF">2017-08-15T19:28:00Z</dcterms:modified>
</cp:coreProperties>
</file>