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4167" w:type="pct"/>
        <w:tblCellSpacing w:w="0" w:type="dxa"/>
        <w:tblCellMar>
          <w:left w:w="0" w:type="dxa"/>
          <w:right w:w="0" w:type="dxa"/>
        </w:tblCellMar>
        <w:tblLook w:val="04A0" w:firstRow="1" w:lastRow="0" w:firstColumn="1" w:lastColumn="0" w:noHBand="0" w:noVBand="1"/>
      </w:tblPr>
      <w:tblGrid>
        <w:gridCol w:w="10620"/>
      </w:tblGrid>
      <w:tr w:rsidR="0075228A" w:rsidTr="0075228A">
        <w:trPr>
          <w:tblCellSpacing w:w="0" w:type="dxa"/>
        </w:trPr>
        <w:tc>
          <w:tcPr>
            <w:tcW w:w="5000" w:type="pct"/>
          </w:tcPr>
          <w:tbl>
            <w:tblPr>
              <w:tblW w:w="10620" w:type="dxa"/>
              <w:tblCellSpacing w:w="0" w:type="dxa"/>
              <w:tblCellMar>
                <w:left w:w="0" w:type="dxa"/>
                <w:right w:w="0" w:type="dxa"/>
              </w:tblCellMar>
              <w:tblLook w:val="04A0" w:firstRow="1" w:lastRow="0" w:firstColumn="1" w:lastColumn="0" w:noHBand="0" w:noVBand="1"/>
            </w:tblPr>
            <w:tblGrid>
              <w:gridCol w:w="153"/>
              <w:gridCol w:w="10467"/>
            </w:tblGrid>
            <w:tr w:rsidR="0075228A" w:rsidTr="0075228A">
              <w:trPr>
                <w:tblCellSpacing w:w="0" w:type="dxa"/>
              </w:trPr>
              <w:tc>
                <w:tcPr>
                  <w:tcW w:w="72" w:type="pct"/>
                  <w:vAlign w:val="center"/>
                  <w:hideMark/>
                </w:tcPr>
                <w:p w:rsidR="0075228A" w:rsidRDefault="0075228A">
                  <w:bookmarkStart w:id="0" w:name="_GoBack"/>
                  <w:bookmarkEnd w:id="0"/>
                  <w:r>
                    <w:rPr>
                      <w:noProof/>
                    </w:rPr>
                    <w:drawing>
                      <wp:inline distT="0" distB="0" distL="0" distR="0" wp14:anchorId="17841D77" wp14:editId="426B0E1C">
                        <wp:extent cx="95250" cy="9525"/>
                        <wp:effectExtent l="0" t="0" r="0" b="0"/>
                        <wp:docPr id="13" name="Picture 13" descr="C:\Users\wg1\Documents\web_site_communications\Home Page_files\pob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g1\Documents\web_site_communications\Home Page_files\pobtrans.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4928" w:type="pct"/>
                </w:tcPr>
                <w:p w:rsidR="009F2CC3" w:rsidRDefault="009F2CC3">
                  <w:pPr>
                    <w:pStyle w:val="NormalWeb"/>
                    <w:rPr>
                      <w:rStyle w:val="Strong"/>
                    </w:rPr>
                  </w:pPr>
                  <w:r w:rsidRPr="009F2CC3">
                    <w:rPr>
                      <w:rStyle w:val="Strong"/>
                    </w:rPr>
                    <w:t xml:space="preserve">In order to file an application, you must have a login account. You may request one by sending an e-mail to: </w:t>
                  </w:r>
                  <w:hyperlink r:id="rId10" w:history="1">
                    <w:r w:rsidRPr="001D3F4E">
                      <w:rPr>
                        <w:rStyle w:val="Hyperlink"/>
                      </w:rPr>
                      <w:t>CASF_Application_Questions@cpuc.ca.gov</w:t>
                    </w:r>
                  </w:hyperlink>
                  <w:r w:rsidRPr="009F2CC3">
                    <w:rPr>
                      <w:rStyle w:val="Strong"/>
                    </w:rPr>
                    <w:t>. Please include your company name, applicant name and phone number. You will receive an e-mail with a username and password.</w:t>
                  </w:r>
                </w:p>
                <w:p w:rsidR="00BB1B09" w:rsidRDefault="00BB1B09" w:rsidP="00BB1B09">
                  <w:pPr>
                    <w:pStyle w:val="NormalWeb"/>
                  </w:pPr>
                  <w:r>
                    <w:rPr>
                      <w:rStyle w:val="Strong"/>
                    </w:rPr>
                    <w:t>Description:</w:t>
                  </w:r>
                </w:p>
                <w:tbl>
                  <w:tblPr>
                    <w:tblW w:w="4900" w:type="pct"/>
                    <w:tblCellSpacing w:w="15" w:type="dxa"/>
                    <w:tblCellMar>
                      <w:left w:w="0" w:type="dxa"/>
                      <w:right w:w="0" w:type="dxa"/>
                    </w:tblCellMar>
                    <w:tblLook w:val="04A0" w:firstRow="1" w:lastRow="0" w:firstColumn="1" w:lastColumn="0" w:noHBand="0" w:noVBand="1"/>
                  </w:tblPr>
                  <w:tblGrid>
                    <w:gridCol w:w="10258"/>
                  </w:tblGrid>
                  <w:tr w:rsidR="00BB1B09" w:rsidTr="00BB1B09">
                    <w:trPr>
                      <w:tblCellSpacing w:w="15" w:type="dxa"/>
                    </w:trPr>
                    <w:tc>
                      <w:tcPr>
                        <w:tcW w:w="0" w:type="auto"/>
                        <w:tcMar>
                          <w:top w:w="15" w:type="dxa"/>
                          <w:left w:w="15" w:type="dxa"/>
                          <w:bottom w:w="15" w:type="dxa"/>
                          <w:right w:w="15" w:type="dxa"/>
                        </w:tcMar>
                        <w:vAlign w:val="center"/>
                        <w:hideMark/>
                      </w:tcPr>
                      <w:p w:rsidR="00BB1B09" w:rsidRDefault="00BB1B09">
                        <w:pPr>
                          <w:spacing w:before="100" w:beforeAutospacing="1" w:after="100" w:afterAutospacing="1"/>
                        </w:pPr>
                        <w:r>
                          <w:t xml:space="preserve">The online application allows you to file for funding from the California Advanced Services Fund (CASF).  Please make your best effort to file complete and accurate information.  The filing requirements are summarized below, but you should familiarize yourself with Appendix 2 in </w:t>
                        </w:r>
                        <w:hyperlink r:id="rId11" w:tgtFrame="_blank" w:tooltip="T-17443" w:history="1">
                          <w:r>
                            <w:rPr>
                              <w:rStyle w:val="Hyperlink"/>
                            </w:rPr>
                            <w:t>Resolution T-17443</w:t>
                          </w:r>
                        </w:hyperlink>
                        <w:r>
                          <w:t xml:space="preserve"> regarding grant applications and Appendix 2 in </w:t>
                        </w:r>
                        <w:hyperlink r:id="rId12" w:tgtFrame="_blank" w:tooltip="Decision 12-02-015" w:history="1">
                          <w:r>
                            <w:rPr>
                              <w:rStyle w:val="Hyperlink"/>
                            </w:rPr>
                            <w:t xml:space="preserve">Decision 12-02-015 </w:t>
                          </w:r>
                        </w:hyperlink>
                        <w:r>
                          <w:t xml:space="preserve">regarding loan applications.  Additionally, please refer to </w:t>
                        </w:r>
                        <w:hyperlink r:id="rId13" w:tgtFrame="_blank" w:tooltip="Decision 14-02-018" w:history="1">
                          <w:r>
                            <w:rPr>
                              <w:rStyle w:val="Hyperlink"/>
                            </w:rPr>
                            <w:t>Decision 14-02-018</w:t>
                          </w:r>
                        </w:hyperlink>
                        <w:r>
                          <w:t xml:space="preserve"> and Resolution T-17443 regarding the rules applicable for non-telephone corporations applying for CASF funding.  </w:t>
                        </w:r>
                        <w:r>
                          <w:br/>
                        </w:r>
                        <w:r>
                          <w:br/>
                          <w:t xml:space="preserve">If you have any questions regarding these requirements, please contact </w:t>
                        </w:r>
                        <w:hyperlink r:id="rId14" w:history="1">
                          <w:r>
                            <w:rPr>
                              <w:rStyle w:val="Hyperlink"/>
                            </w:rPr>
                            <w:t>CASF_Application_Questions@cpuc.ca.gov</w:t>
                          </w:r>
                        </w:hyperlink>
                        <w:r>
                          <w:t>.</w:t>
                        </w:r>
                      </w:p>
                    </w:tc>
                  </w:tr>
                </w:tbl>
                <w:p w:rsidR="00BB1B09" w:rsidRDefault="00BB1B09" w:rsidP="00BB1B09">
                  <w:pPr>
                    <w:pStyle w:val="NormalWeb"/>
                  </w:pPr>
                  <w:r>
                    <w:rPr>
                      <w:rStyle w:val="Strong"/>
                    </w:rPr>
                    <w:t>Before filing:</w:t>
                  </w:r>
                </w:p>
                <w:tbl>
                  <w:tblPr>
                    <w:tblW w:w="4900" w:type="pct"/>
                    <w:tblCellSpacing w:w="15" w:type="dxa"/>
                    <w:tblCellMar>
                      <w:left w:w="0" w:type="dxa"/>
                      <w:right w:w="0" w:type="dxa"/>
                    </w:tblCellMar>
                    <w:tblLook w:val="04A0" w:firstRow="1" w:lastRow="0" w:firstColumn="1" w:lastColumn="0" w:noHBand="0" w:noVBand="1"/>
                  </w:tblPr>
                  <w:tblGrid>
                    <w:gridCol w:w="10258"/>
                  </w:tblGrid>
                  <w:tr w:rsidR="00BB1B09" w:rsidTr="00BB1B09">
                    <w:trPr>
                      <w:tblCellSpacing w:w="15" w:type="dxa"/>
                    </w:trPr>
                    <w:tc>
                      <w:tcPr>
                        <w:tcW w:w="0" w:type="auto"/>
                        <w:tcMar>
                          <w:top w:w="15" w:type="dxa"/>
                          <w:left w:w="15" w:type="dxa"/>
                          <w:bottom w:w="15" w:type="dxa"/>
                          <w:right w:w="15" w:type="dxa"/>
                        </w:tcMar>
                        <w:vAlign w:val="center"/>
                        <w:hideMark/>
                      </w:tcPr>
                      <w:p w:rsidR="00BB1B09" w:rsidRDefault="00BB1B09">
                        <w:pPr>
                          <w:spacing w:before="100" w:beforeAutospacing="1" w:after="100" w:afterAutospacing="1"/>
                        </w:pPr>
                        <w:r>
                          <w:t>Please review the following information before filing an application.  Be sure that you have the data and files listed below needed to complete the online application process (Note that only one file is allowed to be uploaded per item; therefore, if you have more than one file per item, .ZIP the files so that one file can be uploaded).</w:t>
                        </w:r>
                      </w:p>
                    </w:tc>
                  </w:tr>
                </w:tbl>
                <w:p w:rsidR="0075228A" w:rsidRDefault="0075228A">
                  <w:pPr>
                    <w:pStyle w:val="NormalWeb"/>
                  </w:pPr>
                  <w:r>
                    <w:rPr>
                      <w:rStyle w:val="Strong"/>
                    </w:rPr>
                    <w:t>Information Requirements for CASF Applications:</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13"/>
                    <w:gridCol w:w="1454"/>
                  </w:tblGrid>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pStyle w:val="Heading5"/>
                          <w:spacing w:after="120" w:afterAutospacing="0"/>
                          <w:rPr>
                            <w:rFonts w:eastAsia="Times New Roman"/>
                          </w:rPr>
                        </w:pPr>
                        <w:r>
                          <w:rPr>
                            <w:rFonts w:eastAsia="Times New Roman"/>
                          </w:rPr>
                          <w:t>Requirement</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pStyle w:val="Heading5"/>
                          <w:spacing w:after="120" w:afterAutospacing="0"/>
                          <w:rPr>
                            <w:rFonts w:eastAsia="Times New Roman"/>
                          </w:rPr>
                        </w:pPr>
                        <w:r>
                          <w:rPr>
                            <w:rFonts w:eastAsia="Times New Roman"/>
                          </w:rPr>
                          <w:t>Document Type</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2"/>
                          </w:numPr>
                          <w:spacing w:before="100" w:beforeAutospacing="1" w:after="120"/>
                        </w:pPr>
                        <w:r>
                          <w:t>Project Summary</w:t>
                        </w:r>
                      </w:p>
                      <w:p w:rsidR="0075228A" w:rsidRDefault="0075228A" w:rsidP="00920F9F">
                        <w:pPr>
                          <w:numPr>
                            <w:ilvl w:val="1"/>
                            <w:numId w:val="2"/>
                          </w:numPr>
                          <w:spacing w:before="100" w:beforeAutospacing="1" w:after="120"/>
                        </w:pPr>
                        <w:r>
                          <w:t>Project summary must include applicant’s name, contact person, project title, proposed project area location (community/county), project type (last mile or middle-mile), CASF funding requested (amount of grant/amount of loan), description of the project, map of the proposed project, list of census block groups and list of zip codes</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 xml:space="preserve">WORD </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3"/>
                          </w:numPr>
                          <w:spacing w:before="100" w:beforeAutospacing="1" w:after="120"/>
                        </w:pPr>
                        <w:r>
                          <w:t>Certification (provide one of the following):</w:t>
                        </w:r>
                      </w:p>
                      <w:p w:rsidR="0075228A" w:rsidRDefault="0075228A" w:rsidP="00920F9F">
                        <w:pPr>
                          <w:numPr>
                            <w:ilvl w:val="1"/>
                            <w:numId w:val="3"/>
                          </w:numPr>
                          <w:spacing w:before="100" w:beforeAutospacing="1" w:after="120"/>
                        </w:pPr>
                        <w:r>
                          <w:t>Proof of your CPCN or U Number</w:t>
                        </w:r>
                      </w:p>
                      <w:p w:rsidR="0075228A" w:rsidRDefault="0075228A" w:rsidP="00920F9F">
                        <w:pPr>
                          <w:numPr>
                            <w:ilvl w:val="1"/>
                            <w:numId w:val="3"/>
                          </w:numPr>
                          <w:spacing w:before="100" w:beforeAutospacing="1" w:after="120"/>
                        </w:pPr>
                        <w:r>
                          <w:t xml:space="preserve">Proof of your application for certification </w:t>
                        </w:r>
                        <w:r>
                          <w:rPr>
                            <w:u w:val="single"/>
                          </w:rPr>
                          <w:t>(if applicable)</w:t>
                        </w:r>
                      </w:p>
                      <w:p w:rsidR="0075228A" w:rsidRDefault="0075228A" w:rsidP="00920F9F">
                        <w:pPr>
                          <w:numPr>
                            <w:ilvl w:val="1"/>
                            <w:numId w:val="3"/>
                          </w:numPr>
                          <w:spacing w:before="100" w:beforeAutospacing="1" w:after="120"/>
                        </w:pPr>
                        <w:r>
                          <w:t>A document stating that you are seeking funding as a non-telephone corporation</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PDF</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4"/>
                          </w:numPr>
                          <w:spacing w:before="100" w:beforeAutospacing="1" w:after="120"/>
                        </w:pPr>
                        <w:r>
                          <w:t>Information Sheet with a Certificate of Good Standing issued by the CA Secretary of State attached (</w:t>
                        </w:r>
                        <w:hyperlink r:id="rId15" w:tgtFrame="_blank" w:tooltip="Information Sheet Template" w:history="1">
                          <w:r>
                            <w:rPr>
                              <w:rStyle w:val="Hyperlink"/>
                            </w:rPr>
                            <w:t>download information sheet form</w:t>
                          </w:r>
                        </w:hyperlink>
                        <w:r>
                          <w:t xml:space="preserve">) </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PDF</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5"/>
                          </w:numPr>
                          <w:spacing w:before="100" w:beforeAutospacing="1" w:after="120"/>
                        </w:pPr>
                        <w:r>
                          <w:t>Company organizational chart</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 xml:space="preserve">PDF </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5"/>
                          </w:numPr>
                          <w:spacing w:before="100" w:beforeAutospacing="1" w:after="120"/>
                        </w:pPr>
                        <w:r>
                          <w:t>Company history and readiness to build, manage and operate broadband</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 xml:space="preserve">PDF </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6"/>
                          </w:numPr>
                          <w:spacing w:before="100" w:beforeAutospacing="1" w:after="120"/>
                        </w:pPr>
                        <w:r>
                          <w:lastRenderedPageBreak/>
                          <w:t xml:space="preserve">Resumes of key officers and management personnel </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WORD</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7"/>
                          </w:numPr>
                          <w:spacing w:before="100" w:beforeAutospacing="1" w:after="120"/>
                        </w:pPr>
                        <w:r>
                          <w:t xml:space="preserve">Current Broadband Infrastructure Description </w:t>
                        </w:r>
                        <w:r>
                          <w:rPr>
                            <w:u w:val="single"/>
                          </w:rPr>
                          <w:t>(if applicable)</w:t>
                        </w:r>
                      </w:p>
                      <w:p w:rsidR="0075228A" w:rsidRDefault="0075228A" w:rsidP="00920F9F">
                        <w:pPr>
                          <w:numPr>
                            <w:ilvl w:val="1"/>
                            <w:numId w:val="7"/>
                          </w:numPr>
                          <w:spacing w:before="100" w:beforeAutospacing="1" w:after="120"/>
                        </w:pPr>
                        <w:r>
                          <w:t>Description of the provider's current broadband infrastructure and/or telephone service within 5 miles of the proposed project</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WORD</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8"/>
                          </w:numPr>
                          <w:spacing w:before="100" w:beforeAutospacing="1" w:after="120"/>
                        </w:pPr>
                        <w:r>
                          <w:t xml:space="preserve">Current Broadband Infrastructure Shapefiles </w:t>
                        </w:r>
                        <w:r>
                          <w:rPr>
                            <w:u w:val="single"/>
                          </w:rPr>
                          <w:t>(if applicable)</w:t>
                        </w:r>
                        <w:r>
                          <w:t xml:space="preserve"> (Archived in a .ZIP file) </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ZIP</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9"/>
                          </w:numPr>
                          <w:spacing w:before="100" w:beforeAutospacing="1" w:after="120"/>
                        </w:pPr>
                        <w:r>
                          <w:t>List showing number of households per CBG and per ZIP Code in project area</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EXCEL</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0"/>
                          </w:numPr>
                          <w:spacing w:before="100" w:beforeAutospacing="1" w:after="120"/>
                        </w:pPr>
                        <w:r>
                          <w:t xml:space="preserve">Proposed Broadband Project Description </w:t>
                        </w:r>
                      </w:p>
                      <w:p w:rsidR="0075228A" w:rsidRDefault="0075228A" w:rsidP="00920F9F">
                        <w:pPr>
                          <w:numPr>
                            <w:ilvl w:val="1"/>
                            <w:numId w:val="10"/>
                          </w:numPr>
                          <w:spacing w:before="100" w:beforeAutospacing="1" w:after="120"/>
                        </w:pPr>
                        <w:r>
                          <w:t xml:space="preserve">Description of proposed broadband project plan for which CASF funding is being requested, including the project size and type of technology to be employed to provide broadband, and information about whether or not the area was defined as priority as indicated in the </w:t>
                        </w:r>
                        <w:hyperlink r:id="rId16" w:tgtFrame="_blank" w:tooltip="Consortia Priority Area Spreadsheet" w:history="1">
                          <w:r>
                            <w:rPr>
                              <w:rStyle w:val="Hyperlink"/>
                            </w:rPr>
                            <w:t>priority area spreadsheet</w:t>
                          </w:r>
                        </w:hyperlink>
                        <w:r>
                          <w:t xml:space="preserve"> and map</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WORD</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0"/>
                          </w:numPr>
                          <w:spacing w:before="100" w:beforeAutospacing="1" w:after="120"/>
                        </w:pPr>
                        <w:r>
                          <w:t xml:space="preserve">Proposed Broadband Project Description </w:t>
                        </w:r>
                      </w:p>
                      <w:p w:rsidR="0075228A" w:rsidRDefault="0075228A" w:rsidP="00920F9F">
                        <w:pPr>
                          <w:numPr>
                            <w:ilvl w:val="1"/>
                            <w:numId w:val="10"/>
                          </w:numPr>
                          <w:spacing w:before="100" w:beforeAutospacing="1" w:after="120"/>
                        </w:pPr>
                        <w:r>
                          <w:t xml:space="preserve">Download and upload speed capabilities of proposed facilities by CBG and </w:t>
                        </w:r>
                        <w:r w:rsidR="00452E62">
                          <w:t>ZIP Code</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EXCEL</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1"/>
                          </w:numPr>
                          <w:spacing w:before="100" w:beforeAutospacing="1" w:after="120"/>
                        </w:pPr>
                        <w:r>
                          <w:t xml:space="preserve">Proposed Broadband Project Location </w:t>
                        </w:r>
                      </w:p>
                      <w:p w:rsidR="0075228A" w:rsidRDefault="0075228A" w:rsidP="00920F9F">
                        <w:pPr>
                          <w:numPr>
                            <w:ilvl w:val="1"/>
                            <w:numId w:val="11"/>
                          </w:numPr>
                          <w:spacing w:before="100" w:beforeAutospacing="1" w:after="120"/>
                        </w:pPr>
                        <w:r>
                          <w:t>Geographic locations by CBG(s) where broadband facilities will be deployed, List of CBG(s) that intersect the proposed project, Median income for each CBG that intersects the proposed project, to be based on most current U.S. Census Bureau data available, List of ZIP Code(s) that intersect the proposed project, number of households per CBG</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EXCEL</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2"/>
                          </w:numPr>
                          <w:spacing w:before="100" w:beforeAutospacing="1" w:after="120"/>
                        </w:pPr>
                        <w:r>
                          <w:t xml:space="preserve">Proposed Broadband Project Location Shapefiles (Archived in a .ZIP file) </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 xml:space="preserve">ZIP </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3"/>
                          </w:numPr>
                          <w:spacing w:before="100" w:beforeAutospacing="1" w:after="120"/>
                        </w:pPr>
                        <w:r>
                          <w:t xml:space="preserve">Assertion that area being proposed is Unserved or Underserved </w:t>
                        </w:r>
                      </w:p>
                      <w:p w:rsidR="0075228A" w:rsidRDefault="0075228A" w:rsidP="00920F9F">
                        <w:pPr>
                          <w:numPr>
                            <w:ilvl w:val="1"/>
                            <w:numId w:val="13"/>
                          </w:numPr>
                          <w:spacing w:before="100" w:beforeAutospacing="1" w:after="120"/>
                        </w:pPr>
                        <w:r>
                          <w:t>Assertion that area being proposed is Unserved or Underserved. Including figures of: Average current upload speed per CBG, Average current download speed per CBG, Average current upload speed per ZIP code, Average current download speed per ZIP code</w:t>
                        </w:r>
                      </w:p>
                      <w:p w:rsidR="0025578F" w:rsidRDefault="0025578F" w:rsidP="0025578F">
                        <w:pPr>
                          <w:spacing w:before="100" w:beforeAutospacing="1" w:after="120"/>
                        </w:pPr>
                      </w:p>
                      <w:p w:rsidR="0025578F" w:rsidRDefault="0025578F" w:rsidP="0025578F">
                        <w:pPr>
                          <w:spacing w:before="100" w:beforeAutospacing="1" w:after="120"/>
                        </w:pPr>
                      </w:p>
                      <w:p w:rsidR="0025578F" w:rsidRDefault="0025578F" w:rsidP="0025578F">
                        <w:pPr>
                          <w:spacing w:before="100" w:beforeAutospacing="1" w:after="120"/>
                        </w:pP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WORD</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4"/>
                          </w:numPr>
                          <w:spacing w:before="100" w:beforeAutospacing="1" w:after="120"/>
                        </w:pPr>
                        <w:r>
                          <w:lastRenderedPageBreak/>
                          <w:t xml:space="preserve">Estimated potential subscriber size </w:t>
                        </w:r>
                      </w:p>
                      <w:p w:rsidR="0075228A" w:rsidRDefault="0075228A" w:rsidP="00920F9F">
                        <w:pPr>
                          <w:numPr>
                            <w:ilvl w:val="1"/>
                            <w:numId w:val="14"/>
                          </w:numPr>
                          <w:spacing w:before="100" w:beforeAutospacing="1" w:after="120"/>
                        </w:pPr>
                        <w:r>
                          <w:t>Estimated number of potential broadband households and subscribers in proposed project location by CBG, Estimated number of potential broadband households and subscribers in proposed project location by ZIP Code, Documentation of assumptions and data sources used to compile estimates</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 xml:space="preserve">EXCEL </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4"/>
                          </w:numPr>
                          <w:spacing w:before="100" w:beforeAutospacing="1" w:after="120"/>
                        </w:pPr>
                        <w:r>
                          <w:t>Estimated potential subscriber adoption plan</w:t>
                        </w:r>
                      </w:p>
                      <w:p w:rsidR="0075228A" w:rsidRDefault="0075228A" w:rsidP="00920F9F">
                        <w:pPr>
                          <w:numPr>
                            <w:ilvl w:val="1"/>
                            <w:numId w:val="14"/>
                          </w:numPr>
                          <w:spacing w:before="100" w:beforeAutospacing="1" w:after="120"/>
                        </w:pPr>
                        <w:r>
                          <w:t>Submit a plan on how you plan to encourage adoption of the broadband service in the proposed area(s). The plan should include the total number of households in the area, the number of households the applicant estimates will sign up for the service (the take rate), the marketing or outreach plans the applicant will employ to attract households to sign-up for the service</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WORD</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5"/>
                          </w:numPr>
                          <w:spacing w:before="100" w:beforeAutospacing="1" w:after="120"/>
                        </w:pPr>
                        <w:r>
                          <w:t xml:space="preserve">Deployment and Permitting Schedule </w:t>
                        </w:r>
                      </w:p>
                      <w:p w:rsidR="0075228A" w:rsidRDefault="0075228A" w:rsidP="00920F9F">
                        <w:pPr>
                          <w:numPr>
                            <w:ilvl w:val="1"/>
                            <w:numId w:val="15"/>
                          </w:numPr>
                          <w:spacing w:before="100" w:beforeAutospacing="1" w:after="120"/>
                        </w:pPr>
                        <w:r>
                          <w:t>Milestones Start and Ending Dates, Descriptions of Key Activities, Comments, and Risks; this schedule must include any time required for CEQA review</w:t>
                        </w:r>
                      </w:p>
                      <w:p w:rsidR="0075228A" w:rsidRDefault="0075228A" w:rsidP="00920F9F">
                        <w:pPr>
                          <w:numPr>
                            <w:ilvl w:val="1"/>
                            <w:numId w:val="15"/>
                          </w:numPr>
                          <w:spacing w:before="100" w:beforeAutospacing="1" w:after="120"/>
                        </w:pPr>
                        <w:r>
                          <w:t>Estimated Schedule and Activities for meeting any and all permitting requirements, inc</w:t>
                        </w:r>
                        <w:r w:rsidR="00452E62">
                          <w:t>l</w:t>
                        </w:r>
                        <w:r>
                          <w:t xml:space="preserve">uding environmental rules associated with CEQA and NEPA </w:t>
                        </w:r>
                        <w:r>
                          <w:rPr>
                            <w:u w:val="single"/>
                          </w:rPr>
                          <w:t>(if applicable)</w:t>
                        </w:r>
                        <w:r>
                          <w:t>. These dates and activities should be as detailed as possible, with the understanding that they are estimates</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EXCEL</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6"/>
                          </w:numPr>
                          <w:spacing w:before="100" w:beforeAutospacing="1" w:after="120"/>
                        </w:pPr>
                        <w:r>
                          <w:t>Proposed Project Budget (Capital Start-Up, Permitting, Construction)</w:t>
                        </w:r>
                      </w:p>
                      <w:p w:rsidR="0075228A" w:rsidRDefault="0075228A" w:rsidP="00920F9F">
                        <w:pPr>
                          <w:numPr>
                            <w:ilvl w:val="1"/>
                            <w:numId w:val="16"/>
                          </w:numPr>
                          <w:spacing w:before="100" w:beforeAutospacing="1" w:after="120"/>
                        </w:pPr>
                        <w:r>
                          <w:t>Detailed breakdown of cost elements, amount of cost elements, Availability of matching funds to be supplied by applicant /certification can be attached , Amount of available funds from each individual funding source, and Amount of CASF funds requested</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 xml:space="preserve">EXCEL </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7"/>
                          </w:numPr>
                          <w:spacing w:before="100" w:beforeAutospacing="1" w:after="120"/>
                        </w:pPr>
                        <w:r>
                          <w:t>Economic Life of Assets to be Funded</w:t>
                        </w:r>
                      </w:p>
                      <w:p w:rsidR="0075228A" w:rsidRDefault="0075228A" w:rsidP="00920F9F">
                        <w:pPr>
                          <w:numPr>
                            <w:ilvl w:val="1"/>
                            <w:numId w:val="17"/>
                          </w:numPr>
                          <w:spacing w:before="100" w:beforeAutospacing="1" w:after="120"/>
                        </w:pPr>
                        <w:r>
                          <w:t xml:space="preserve">Identify all the equipment to be funded by the CASF by category, the type of equipment and the estimated useful life; category includes buildings, outside plant, towers and poles, network and access equipment, operating equipment, customer premise equipment; type of equipment includes new building, prefabricated building, rehab of existing building, new towers or poles, modification of existing towers and poles, broadband switching equipment, office furniture and fixture, etc.; estimated useful life is 10, 15, 20, (etc.) years.  </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 xml:space="preserve">EXCEL </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8"/>
                          </w:numPr>
                          <w:spacing w:before="100" w:beforeAutospacing="1" w:after="120"/>
                        </w:pPr>
                        <w:r>
                          <w:t>Local Government and Community Support (optional, encouraged)</w:t>
                        </w:r>
                      </w:p>
                      <w:p w:rsidR="0075228A" w:rsidRDefault="0075228A" w:rsidP="00920F9F">
                        <w:pPr>
                          <w:numPr>
                            <w:ilvl w:val="1"/>
                            <w:numId w:val="18"/>
                          </w:numPr>
                          <w:spacing w:before="100" w:beforeAutospacing="1" w:after="120"/>
                        </w:pPr>
                        <w:r>
                          <w:t>Submit endorsements and/or letters of support from the local government, community groups, and/or anchor institutions supporting the deployment of the broadband infrastructure</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PDF</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19"/>
                          </w:numPr>
                          <w:spacing w:before="100" w:beforeAutospacing="1" w:after="120"/>
                        </w:pPr>
                        <w:r>
                          <w:lastRenderedPageBreak/>
                          <w:t>Agreement to Post Performance Bond if matching funds are not from applicant's capital budget and/or in the case of non-telephone corporation applications.</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PDF</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20"/>
                          </w:numPr>
                          <w:spacing w:before="100" w:beforeAutospacing="1" w:after="120"/>
                        </w:pPr>
                        <w:r>
                          <w:t xml:space="preserve">Proposed Pricing </w:t>
                        </w:r>
                      </w:p>
                      <w:p w:rsidR="0075228A" w:rsidRDefault="0075228A" w:rsidP="00920F9F">
                        <w:pPr>
                          <w:numPr>
                            <w:ilvl w:val="1"/>
                            <w:numId w:val="20"/>
                          </w:numPr>
                          <w:spacing w:before="100" w:beforeAutospacing="1" w:after="120"/>
                        </w:pPr>
                        <w:r>
                          <w:t xml:space="preserve">Proposed </w:t>
                        </w:r>
                        <w:r w:rsidR="00452E62">
                          <w:t>2-</w:t>
                        </w:r>
                        <w:r>
                          <w:t>year monthly subscription fee, List of services, Service restrictions, Commitments and/or requirements for customers, initial service correction changes, if any, and any bundling of equipment in the proposed pricing, other recurring and non-recurring costs.</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WORD</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21"/>
                          </w:numPr>
                          <w:spacing w:before="100" w:beforeAutospacing="1" w:after="120"/>
                        </w:pPr>
                        <w:r>
                          <w:t xml:space="preserve">Price Commitment Period to Offer Broadband Service to All Households at Proposed Subscription Rates </w:t>
                        </w:r>
                      </w:p>
                      <w:p w:rsidR="0075228A" w:rsidRDefault="0075228A" w:rsidP="00920F9F">
                        <w:pPr>
                          <w:numPr>
                            <w:ilvl w:val="1"/>
                            <w:numId w:val="21"/>
                          </w:numPr>
                          <w:spacing w:before="100" w:beforeAutospacing="1" w:after="120"/>
                        </w:pPr>
                        <w:r>
                          <w:t>The required Period of Commitment to which the initial price is applicable for all households within the service area of the project</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WORD</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22"/>
                          </w:numPr>
                          <w:spacing w:before="100" w:beforeAutospacing="1" w:after="120"/>
                        </w:pPr>
                        <w:r>
                          <w:t xml:space="preserve">Financials </w:t>
                        </w:r>
                      </w:p>
                      <w:p w:rsidR="0075228A" w:rsidRDefault="0075228A" w:rsidP="00920F9F">
                        <w:pPr>
                          <w:numPr>
                            <w:ilvl w:val="1"/>
                            <w:numId w:val="22"/>
                          </w:numPr>
                          <w:spacing w:before="100" w:beforeAutospacing="1" w:after="120"/>
                        </w:pPr>
                        <w:r>
                          <w:t>CPA audited / attested financial statements for the last three years; the statements are to include the balance sheet, income statement and statement of cash flows</w:t>
                        </w:r>
                      </w:p>
                      <w:p w:rsidR="0075228A" w:rsidRDefault="0075228A" w:rsidP="00920F9F">
                        <w:pPr>
                          <w:numPr>
                            <w:ilvl w:val="1"/>
                            <w:numId w:val="22"/>
                          </w:numPr>
                          <w:spacing w:before="100" w:beforeAutospacing="1" w:after="120"/>
                        </w:pPr>
                        <w:r>
                          <w:t>Pro Forma financial forecast and project viability (balance sheet, income statement and statement of cash flows forecast over 5 years); include an analysis of the viability of the project and the assumptions used in the analysis such as the funding sources, subscriber data and adoption rates</w:t>
                        </w:r>
                      </w:p>
                      <w:p w:rsidR="0075228A" w:rsidRDefault="0075228A" w:rsidP="00920F9F">
                        <w:pPr>
                          <w:numPr>
                            <w:ilvl w:val="1"/>
                            <w:numId w:val="22"/>
                          </w:numPr>
                          <w:spacing w:before="100" w:beforeAutospacing="1" w:after="120"/>
                        </w:pPr>
                        <w:r>
                          <w:t>Ann</w:t>
                        </w:r>
                        <w:r w:rsidR="005235AA">
                          <w:t>ual EBIT (Earnings Before Interest</w:t>
                        </w:r>
                        <w:r>
                          <w:t xml:space="preserve"> and Tax) projection over 5 years</w:t>
                        </w:r>
                      </w:p>
                      <w:p w:rsidR="0075228A" w:rsidRDefault="0075228A" w:rsidP="00920F9F">
                        <w:pPr>
                          <w:numPr>
                            <w:ilvl w:val="1"/>
                            <w:numId w:val="22"/>
                          </w:numPr>
                          <w:spacing w:before="100" w:beforeAutospacing="1" w:after="120"/>
                        </w:pPr>
                        <w:r>
                          <w:t>Schedule of all outstanding and planned debt</w:t>
                        </w:r>
                      </w:p>
                      <w:p w:rsidR="0075228A" w:rsidRDefault="0075228A" w:rsidP="00920F9F">
                        <w:pPr>
                          <w:numPr>
                            <w:ilvl w:val="1"/>
                            <w:numId w:val="22"/>
                          </w:numPr>
                          <w:spacing w:before="100" w:beforeAutospacing="1" w:after="120"/>
                        </w:pPr>
                        <w:r>
                          <w:t xml:space="preserve">Collateral documentation (include depreciation schedule of assets) </w:t>
                        </w:r>
                        <w:r>
                          <w:rPr>
                            <w:rStyle w:val="Strong"/>
                          </w:rPr>
                          <w:t>(For Grant/Loan Combination Only)</w:t>
                        </w:r>
                      </w:p>
                      <w:p w:rsidR="0075228A" w:rsidRDefault="0075228A" w:rsidP="00920F9F">
                        <w:pPr>
                          <w:numPr>
                            <w:ilvl w:val="1"/>
                            <w:numId w:val="22"/>
                          </w:numPr>
                          <w:spacing w:before="100" w:beforeAutospacing="1" w:after="120"/>
                        </w:pPr>
                        <w:r>
                          <w:t xml:space="preserve">Equity Requirement of 20% of the loan amount </w:t>
                        </w:r>
                        <w:r>
                          <w:rPr>
                            <w:rStyle w:val="Strong"/>
                          </w:rPr>
                          <w:t>(For Grant/Loan Combination Only)</w:t>
                        </w:r>
                        <w:r>
                          <w:t>  Equity requirement of 20% should be sustained throughout the life of the loan: 5 years</w:t>
                        </w:r>
                      </w:p>
                      <w:p w:rsidR="0075228A" w:rsidRDefault="0075228A" w:rsidP="00920F9F">
                        <w:pPr>
                          <w:numPr>
                            <w:ilvl w:val="1"/>
                            <w:numId w:val="22"/>
                          </w:numPr>
                          <w:spacing w:before="100" w:beforeAutospacing="1" w:after="120"/>
                        </w:pPr>
                        <w:r>
                          <w:t xml:space="preserve">Minimum TIER Requirement of 1.5 </w:t>
                        </w:r>
                        <w:r>
                          <w:rPr>
                            <w:rStyle w:val="Strong"/>
                          </w:rPr>
                          <w:t>(For Grant/Loan Combination Only)</w:t>
                        </w:r>
                        <w:r>
                          <w:t>  The minimum TIER requirement of 1.5 should be sustained throughout the life term of the loan: 5 years</w:t>
                        </w:r>
                      </w:p>
                      <w:p w:rsidR="0075228A" w:rsidRDefault="0075228A" w:rsidP="00920F9F">
                        <w:pPr>
                          <w:numPr>
                            <w:ilvl w:val="1"/>
                            <w:numId w:val="22"/>
                          </w:numPr>
                          <w:spacing w:before="100" w:beforeAutospacing="1" w:after="120"/>
                        </w:pPr>
                        <w:r>
                          <w:t>Non –telephone corporations that have been providing broadband service for less than 12 months must provide liquidity documentation; the applicant must show liquidity of 10% of the total project cost in cash or cash equivalents</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EXCEL (for all files listed)</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Pr="0025578F" w:rsidRDefault="0075228A" w:rsidP="00920F9F">
                        <w:pPr>
                          <w:numPr>
                            <w:ilvl w:val="0"/>
                            <w:numId w:val="23"/>
                          </w:numPr>
                          <w:spacing w:before="100" w:beforeAutospacing="1" w:after="120"/>
                        </w:pPr>
                        <w:r>
                          <w:t xml:space="preserve">Availability of voice service that meets FCC standards </w:t>
                        </w:r>
                        <w:r>
                          <w:rPr>
                            <w:u w:val="single"/>
                          </w:rPr>
                          <w:t>(if applicable)</w:t>
                        </w:r>
                      </w:p>
                      <w:p w:rsidR="0025578F" w:rsidRDefault="0025578F" w:rsidP="0025578F">
                        <w:pPr>
                          <w:spacing w:before="100" w:beforeAutospacing="1" w:after="120"/>
                        </w:pP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PDF</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24"/>
                          </w:numPr>
                          <w:spacing w:before="100" w:beforeAutospacing="1" w:after="120"/>
                        </w:pPr>
                        <w:r>
                          <w:lastRenderedPageBreak/>
                          <w:t xml:space="preserve">CEQA Compliance </w:t>
                        </w:r>
                      </w:p>
                      <w:p w:rsidR="0075228A" w:rsidRDefault="0075228A" w:rsidP="00920F9F">
                        <w:pPr>
                          <w:numPr>
                            <w:ilvl w:val="1"/>
                            <w:numId w:val="24"/>
                          </w:numPr>
                          <w:spacing w:before="100" w:beforeAutospacing="1" w:after="120"/>
                        </w:pPr>
                        <w:r>
                          <w:t xml:space="preserve">Agreement to provide the Proponent's Environmental Assessment (PEA) and identification of any other special permits required prior to requesting the first 25% of funding </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PDF</w:t>
                        </w:r>
                      </w:p>
                    </w:tc>
                  </w:tr>
                  <w:tr w:rsidR="0075228A" w:rsidTr="00920F9F">
                    <w:trPr>
                      <w:tblCellSpacing w:w="15" w:type="dxa"/>
                    </w:trPr>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numPr>
                            <w:ilvl w:val="0"/>
                            <w:numId w:val="25"/>
                          </w:numPr>
                          <w:spacing w:before="100" w:beforeAutospacing="1" w:after="120"/>
                        </w:pPr>
                        <w:r>
                          <w:t xml:space="preserve">Notarized Affidavit (download </w:t>
                        </w:r>
                        <w:hyperlink r:id="rId17" w:tgtFrame="_blank" w:tooltip="Affidavit form for telephone corporations" w:history="1">
                          <w:r>
                            <w:rPr>
                              <w:rStyle w:val="Hyperlink"/>
                            </w:rPr>
                            <w:t>affidavit form for telephone corporations</w:t>
                          </w:r>
                        </w:hyperlink>
                        <w:r>
                          <w:t xml:space="preserve">) / (download </w:t>
                        </w:r>
                        <w:hyperlink r:id="rId18" w:tgtFrame="_blank" w:tooltip="Affidavit form for non-telco corporations" w:history="1">
                          <w:r>
                            <w:rPr>
                              <w:rStyle w:val="Hyperlink"/>
                            </w:rPr>
                            <w:t>affidavit form for non-telephone corporations</w:t>
                          </w:r>
                        </w:hyperlink>
                        <w:r>
                          <w:t>)</w:t>
                        </w:r>
                      </w:p>
                    </w:tc>
                    <w:tc>
                      <w:tcPr>
                        <w:tcW w:w="0" w:type="auto"/>
                        <w:tcBorders>
                          <w:top w:val="nil"/>
                          <w:left w:val="nil"/>
                          <w:bottom w:val="nil"/>
                          <w:right w:val="nil"/>
                        </w:tcBorders>
                        <w:shd w:val="clear" w:color="auto" w:fill="EEEEEE"/>
                        <w:tcMar>
                          <w:top w:w="105" w:type="dxa"/>
                          <w:left w:w="105" w:type="dxa"/>
                          <w:bottom w:w="105" w:type="dxa"/>
                          <w:right w:w="105" w:type="dxa"/>
                        </w:tcMar>
                        <w:vAlign w:val="center"/>
                        <w:hideMark/>
                      </w:tcPr>
                      <w:p w:rsidR="0075228A" w:rsidRDefault="0075228A" w:rsidP="00920F9F">
                        <w:pPr>
                          <w:spacing w:after="120"/>
                        </w:pPr>
                        <w:r>
                          <w:t>PDF</w:t>
                        </w:r>
                      </w:p>
                    </w:tc>
                  </w:tr>
                </w:tbl>
                <w:p w:rsidR="0075228A" w:rsidRDefault="0075228A">
                  <w:pPr>
                    <w:rPr>
                      <w:rFonts w:ascii="Arial" w:hAnsi="Arial" w:cs="Arial"/>
                      <w:sz w:val="20"/>
                      <w:szCs w:val="20"/>
                    </w:rPr>
                  </w:pPr>
                </w:p>
                <w:p w:rsidR="0075228A" w:rsidRDefault="00E703BD">
                  <w:pPr>
                    <w:pStyle w:val="Heading2"/>
                    <w:rPr>
                      <w:rFonts w:ascii="Arial" w:eastAsia="Times New Roman" w:hAnsi="Arial" w:cs="Arial"/>
                    </w:rPr>
                  </w:pPr>
                  <w:hyperlink r:id="rId19" w:tgtFrame="_blank" w:tooltip="CASF Application Portal" w:history="1">
                    <w:r w:rsidR="0075228A">
                      <w:rPr>
                        <w:rStyle w:val="Hyperlink"/>
                        <w:rFonts w:ascii="Arial" w:eastAsia="Times New Roman" w:hAnsi="Arial" w:cs="Arial"/>
                      </w:rPr>
                      <w:t>CLICK HERE TO FILE AN APPLICATION</w:t>
                    </w:r>
                  </w:hyperlink>
                  <w:r w:rsidR="0075228A">
                    <w:rPr>
                      <w:rFonts w:ascii="Arial" w:eastAsia="Times New Roman" w:hAnsi="Arial" w:cs="Arial"/>
                    </w:rPr>
                    <w:t>.  The general procedure to file is below.</w:t>
                  </w:r>
                </w:p>
                <w:tbl>
                  <w:tblPr>
                    <w:tblW w:w="4900" w:type="pct"/>
                    <w:tblCellSpacing w:w="15" w:type="dxa"/>
                    <w:tblLook w:val="04A0" w:firstRow="1" w:lastRow="0" w:firstColumn="1" w:lastColumn="0" w:noHBand="0" w:noVBand="1"/>
                  </w:tblPr>
                  <w:tblGrid>
                    <w:gridCol w:w="10258"/>
                  </w:tblGrid>
                  <w:tr w:rsidR="0075228A">
                    <w:trPr>
                      <w:tblCellSpacing w:w="15" w:type="dxa"/>
                    </w:trPr>
                    <w:tc>
                      <w:tcPr>
                        <w:tcW w:w="0" w:type="auto"/>
                        <w:tcMar>
                          <w:top w:w="15" w:type="dxa"/>
                          <w:left w:w="15" w:type="dxa"/>
                          <w:bottom w:w="15" w:type="dxa"/>
                          <w:right w:w="15" w:type="dxa"/>
                        </w:tcMar>
                        <w:vAlign w:val="center"/>
                        <w:hideMark/>
                      </w:tcPr>
                      <w:p w:rsidR="00D6211D" w:rsidRDefault="00D6211D" w:rsidP="00D6211D">
                        <w:pPr>
                          <w:numPr>
                            <w:ilvl w:val="0"/>
                            <w:numId w:val="26"/>
                          </w:numPr>
                          <w:spacing w:before="100" w:beforeAutospacing="1" w:after="100" w:afterAutospacing="1"/>
                        </w:pPr>
                        <w:r w:rsidRPr="00D6211D">
                          <w:t xml:space="preserve">In order to file an application, you must have a login account. You may request one by sending an e-mail to: </w:t>
                        </w:r>
                        <w:hyperlink r:id="rId20" w:history="1">
                          <w:r w:rsidRPr="001A22DF">
                            <w:rPr>
                              <w:rStyle w:val="Hyperlink"/>
                            </w:rPr>
                            <w:t>CASF_Application_Questions@cpuc.ca.gov</w:t>
                          </w:r>
                        </w:hyperlink>
                        <w:r w:rsidRPr="00D6211D">
                          <w:t>. Ple</w:t>
                        </w:r>
                        <w:r>
                          <w:t xml:space="preserve">ase include your company name, </w:t>
                        </w:r>
                        <w:r w:rsidRPr="00D6211D">
                          <w:t>applicant name and phone number. You will receive an e-mail with a username and password.</w:t>
                        </w:r>
                      </w:p>
                      <w:p w:rsidR="0075228A" w:rsidRDefault="0075228A">
                        <w:pPr>
                          <w:numPr>
                            <w:ilvl w:val="0"/>
                            <w:numId w:val="26"/>
                          </w:numPr>
                          <w:spacing w:before="100" w:beforeAutospacing="1" w:after="100" w:afterAutospacing="1"/>
                        </w:pPr>
                        <w:r>
                          <w:t>Enter your conta</w:t>
                        </w:r>
                        <w:r w:rsidR="00493249">
                          <w:t>ct information and create your P</w:t>
                        </w:r>
                        <w:r>
                          <w:t>rofile.</w:t>
                        </w:r>
                      </w:p>
                      <w:p w:rsidR="0075228A" w:rsidRDefault="00493249">
                        <w:pPr>
                          <w:numPr>
                            <w:ilvl w:val="0"/>
                            <w:numId w:val="26"/>
                          </w:numPr>
                          <w:spacing w:before="100" w:beforeAutospacing="1" w:after="100" w:afterAutospacing="1"/>
                        </w:pPr>
                        <w:r>
                          <w:t>Once you have a P</w:t>
                        </w:r>
                        <w:r w:rsidR="0075228A">
                          <w:t>rofile add your officers one at a time and make sure to apply your changes for each officer.</w:t>
                        </w:r>
                      </w:p>
                      <w:p w:rsidR="0075228A" w:rsidRDefault="0075228A">
                        <w:pPr>
                          <w:numPr>
                            <w:ilvl w:val="0"/>
                            <w:numId w:val="26"/>
                          </w:numPr>
                          <w:spacing w:before="100" w:beforeAutospacing="1" w:after="100" w:afterAutospacing="1"/>
                        </w:pPr>
                        <w:r>
                          <w:t>Once you have your basic information entered please go to Attach Applicant Files and attach your appropriate corporate documents.</w:t>
                        </w:r>
                      </w:p>
                      <w:p w:rsidR="0075228A" w:rsidRDefault="0075228A">
                        <w:pPr>
                          <w:numPr>
                            <w:ilvl w:val="0"/>
                            <w:numId w:val="26"/>
                          </w:numPr>
                          <w:spacing w:before="100" w:beforeAutospacing="1" w:after="100" w:afterAutospacing="1"/>
                        </w:pPr>
                        <w:r>
                          <w:rPr>
                            <w:u w:val="single"/>
                          </w:rPr>
                          <w:t>Only after completing your corporate information should you proceed to enter the project Information.</w:t>
                        </w:r>
                      </w:p>
                      <w:p w:rsidR="0075228A" w:rsidRDefault="00493249">
                        <w:pPr>
                          <w:numPr>
                            <w:ilvl w:val="0"/>
                            <w:numId w:val="26"/>
                          </w:numPr>
                          <w:spacing w:before="100" w:beforeAutospacing="1" w:after="100" w:afterAutospacing="1"/>
                        </w:pPr>
                        <w:r>
                          <w:t>Create a new P</w:t>
                        </w:r>
                        <w:r w:rsidR="0075228A">
                          <w:t>roject.</w:t>
                        </w:r>
                      </w:p>
                      <w:p w:rsidR="0075228A" w:rsidRDefault="0075228A">
                        <w:pPr>
                          <w:numPr>
                            <w:ilvl w:val="0"/>
                            <w:numId w:val="26"/>
                          </w:numPr>
                          <w:spacing w:before="100" w:beforeAutospacing="1" w:after="100" w:afterAutospacing="1"/>
                        </w:pPr>
                        <w:r>
                          <w:t>You should enter a name for your project and click Create to save this new project.  The name of your project should be descriptive and not only include numeric values.</w:t>
                        </w:r>
                      </w:p>
                      <w:p w:rsidR="0075228A" w:rsidRDefault="0075228A">
                        <w:pPr>
                          <w:numPr>
                            <w:ilvl w:val="0"/>
                            <w:numId w:val="26"/>
                          </w:numPr>
                          <w:spacing w:before="100" w:beforeAutospacing="1" w:after="100" w:afterAutospacing="1"/>
                        </w:pPr>
                        <w:r>
                          <w:t>Fill out the project information. Most of the items are attachments. You can click on the underlined attachment name to take you to the document upload screen. When the document is uploaded it will be checked for you.</w:t>
                        </w:r>
                      </w:p>
                      <w:p w:rsidR="0075228A" w:rsidRDefault="0075228A">
                        <w:pPr>
                          <w:numPr>
                            <w:ilvl w:val="0"/>
                            <w:numId w:val="26"/>
                          </w:numPr>
                          <w:spacing w:before="100" w:beforeAutospacing="1" w:after="100" w:afterAutospacing="1"/>
                        </w:pPr>
                        <w:r>
                          <w:rPr>
                            <w:b/>
                            <w:bCs/>
                          </w:rPr>
                          <w:t xml:space="preserve">Note: Not all checkboxes are checked automatically. You will need to check some of the checkboxes yourself as a confirmation that you have included the corresponding detail within your attachment. ALL BOXES UNDER PROJECT DETAILS MUST BE CHECKED OFF EXCEPT FOR ITEM 2, ITEM 3, ITEM 4, ITEM 10, ITEM 19 and ITEM 23, WHERE 1 OR MORE BOXES MAY BE LEFT UNCHECKED.  </w:t>
                        </w:r>
                        <w:r>
                          <w:t>If for some reason an item is not applicable to your company, you must UPLOAD a document explaining why and then CHECK the box to indicate that this item has been addressed. APPLICATION SUBMITTAL WILL FAIL IF ALL BOXES (with exception to the above) ARE NOT CHECKED.</w:t>
                        </w:r>
                      </w:p>
                      <w:p w:rsidR="0075228A" w:rsidRDefault="0075228A">
                        <w:pPr>
                          <w:numPr>
                            <w:ilvl w:val="0"/>
                            <w:numId w:val="26"/>
                          </w:numPr>
                          <w:spacing w:before="100" w:beforeAutospacing="1" w:after="100" w:afterAutospacing="1"/>
                        </w:pPr>
                        <w:r>
                          <w:t>Once you have your application completed to your satisfaction you can submit to the PUC.</w:t>
                        </w:r>
                      </w:p>
                      <w:p w:rsidR="0075228A" w:rsidRDefault="0075228A">
                        <w:pPr>
                          <w:numPr>
                            <w:ilvl w:val="0"/>
                            <w:numId w:val="26"/>
                          </w:numPr>
                          <w:spacing w:before="100" w:beforeAutospacing="1" w:after="100" w:afterAutospacing="1"/>
                        </w:pPr>
                        <w:r>
                          <w:t>Only submit once. You will see a confirmation at the top of the screen that the project has been submitted. You will be allowed to submit your project again but the submission date will be that of your most recent submission.</w:t>
                        </w:r>
                      </w:p>
                    </w:tc>
                  </w:tr>
                </w:tbl>
                <w:p w:rsidR="0075228A" w:rsidRDefault="0075228A">
                  <w:pPr>
                    <w:rPr>
                      <w:sz w:val="20"/>
                      <w:szCs w:val="20"/>
                    </w:rPr>
                  </w:pPr>
                </w:p>
              </w:tc>
            </w:tr>
          </w:tbl>
          <w:p w:rsidR="0075228A" w:rsidRDefault="0075228A">
            <w:pPr>
              <w:rPr>
                <w:vanish/>
              </w:rPr>
            </w:pPr>
          </w:p>
          <w:tbl>
            <w:tblPr>
              <w:tblW w:w="10620" w:type="dxa"/>
              <w:tblCellSpacing w:w="0" w:type="dxa"/>
              <w:tblCellMar>
                <w:left w:w="0" w:type="dxa"/>
                <w:right w:w="0" w:type="dxa"/>
              </w:tblCellMar>
              <w:tblLook w:val="04A0" w:firstRow="1" w:lastRow="0" w:firstColumn="1" w:lastColumn="0" w:noHBand="0" w:noVBand="1"/>
            </w:tblPr>
            <w:tblGrid>
              <w:gridCol w:w="60"/>
              <w:gridCol w:w="10500"/>
              <w:gridCol w:w="60"/>
            </w:tblGrid>
            <w:tr w:rsidR="0075228A" w:rsidTr="00BB1B09">
              <w:trPr>
                <w:tblCellSpacing w:w="0" w:type="dxa"/>
              </w:trPr>
              <w:tc>
                <w:tcPr>
                  <w:tcW w:w="10620" w:type="dxa"/>
                  <w:gridSpan w:val="3"/>
                  <w:vAlign w:val="center"/>
                  <w:hideMark/>
                </w:tcPr>
                <w:p w:rsidR="0075228A" w:rsidRDefault="0075228A">
                  <w:r>
                    <w:rPr>
                      <w:noProof/>
                    </w:rPr>
                    <w:drawing>
                      <wp:inline distT="0" distB="0" distL="0" distR="0" wp14:anchorId="0ED606BB" wp14:editId="43CCFCFD">
                        <wp:extent cx="57150" cy="57150"/>
                        <wp:effectExtent l="0" t="0" r="0" b="0"/>
                        <wp:docPr id="7" name="Picture 7" descr="C:\Users\wg1\Documents\web_site_communications\Home Page_files\pob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g1\Documents\web_site_communications\Home Page_files\pobtrans.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75228A" w:rsidTr="00BB1B09">
              <w:trPr>
                <w:tblCellSpacing w:w="0" w:type="dxa"/>
              </w:trPr>
              <w:tc>
                <w:tcPr>
                  <w:tcW w:w="60" w:type="dxa"/>
                  <w:vAlign w:val="center"/>
                  <w:hideMark/>
                </w:tcPr>
                <w:p w:rsidR="0075228A" w:rsidRDefault="0075228A">
                  <w:r>
                    <w:rPr>
                      <w:noProof/>
                    </w:rPr>
                    <w:drawing>
                      <wp:inline distT="0" distB="0" distL="0" distR="0" wp14:anchorId="01689245" wp14:editId="23C01DFC">
                        <wp:extent cx="38100" cy="9525"/>
                        <wp:effectExtent l="0" t="0" r="0" b="0"/>
                        <wp:docPr id="6" name="Picture 6" descr="C:\Users\wg1\Documents\web_site_communications\Home Page_files\pob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g1\Documents\web_site_communications\Home Page_files\pobtrans.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p>
              </w:tc>
              <w:tc>
                <w:tcPr>
                  <w:tcW w:w="10500" w:type="dxa"/>
                  <w:hideMark/>
                </w:tcPr>
                <w:p w:rsidR="0075228A" w:rsidRDefault="00E703BD">
                  <w:hyperlink r:id="rId21" w:history="1">
                    <w:r w:rsidR="0075228A">
                      <w:rPr>
                        <w:rFonts w:ascii="Arial" w:hAnsi="Arial" w:cs="Arial"/>
                        <w:b/>
                        <w:bCs/>
                        <w:color w:val="336699"/>
                        <w:sz w:val="18"/>
                        <w:szCs w:val="18"/>
                        <w:u w:val="single"/>
                      </w:rPr>
                      <w:br/>
                    </w:r>
                  </w:hyperlink>
                </w:p>
              </w:tc>
              <w:tc>
                <w:tcPr>
                  <w:tcW w:w="60" w:type="dxa"/>
                  <w:vAlign w:val="center"/>
                  <w:hideMark/>
                </w:tcPr>
                <w:p w:rsidR="0075228A" w:rsidRDefault="0075228A">
                  <w:r>
                    <w:rPr>
                      <w:noProof/>
                    </w:rPr>
                    <w:drawing>
                      <wp:inline distT="0" distB="0" distL="0" distR="0" wp14:anchorId="1C4B19E0" wp14:editId="082C76BD">
                        <wp:extent cx="38100" cy="9525"/>
                        <wp:effectExtent l="0" t="0" r="0" b="0"/>
                        <wp:docPr id="5" name="Picture 5" descr="C:\Users\wg1\Documents\web_site_communications\Home Page_files\pob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g1\Documents\web_site_communications\Home Page_files\pobtrans.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p>
              </w:tc>
            </w:tr>
            <w:tr w:rsidR="0075228A" w:rsidTr="00BB1B09">
              <w:trPr>
                <w:trHeight w:val="540"/>
                <w:tblCellSpacing w:w="0" w:type="dxa"/>
              </w:trPr>
              <w:tc>
                <w:tcPr>
                  <w:tcW w:w="10620" w:type="dxa"/>
                  <w:gridSpan w:val="3"/>
                  <w:vAlign w:val="center"/>
                  <w:hideMark/>
                </w:tcPr>
                <w:p w:rsidR="0075228A" w:rsidRDefault="0075228A">
                  <w:r>
                    <w:rPr>
                      <w:noProof/>
                    </w:rPr>
                    <w:drawing>
                      <wp:inline distT="0" distB="0" distL="0" distR="0" wp14:anchorId="23561307" wp14:editId="3824B076">
                        <wp:extent cx="38100" cy="38100"/>
                        <wp:effectExtent l="0" t="0" r="0" b="0"/>
                        <wp:docPr id="4" name="Picture 4" descr="C:\Users\wg1\Documents\web_site_communications\Home Page_files\pob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g1\Documents\web_site_communications\Home Page_files\pobtrans.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Pr>
                      <w:rStyle w:val="Strong"/>
                      <w:rFonts w:ascii="Arial" w:hAnsi="Arial" w:cs="Arial"/>
                      <w:color w:val="000000"/>
                      <w:sz w:val="20"/>
                      <w:szCs w:val="20"/>
                    </w:rPr>
                    <w:t>Thank you</w:t>
                  </w:r>
                </w:p>
              </w:tc>
            </w:tr>
          </w:tbl>
          <w:p w:rsidR="0075228A" w:rsidRDefault="0075228A"/>
        </w:tc>
      </w:tr>
    </w:tbl>
    <w:p w:rsidR="008C168E" w:rsidRDefault="008C168E" w:rsidP="0075228A"/>
    <w:sectPr w:rsidR="008C168E" w:rsidSect="00BB1B09">
      <w:headerReference w:type="default" r:id="rId22"/>
      <w:foot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BD" w:rsidRDefault="00E703BD" w:rsidP="00BB1B09">
      <w:r>
        <w:separator/>
      </w:r>
    </w:p>
  </w:endnote>
  <w:endnote w:type="continuationSeparator" w:id="0">
    <w:p w:rsidR="00E703BD" w:rsidRDefault="00E703BD" w:rsidP="00BB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363609"/>
      <w:docPartObj>
        <w:docPartGallery w:val="Page Numbers (Bottom of Page)"/>
        <w:docPartUnique/>
      </w:docPartObj>
    </w:sdtPr>
    <w:sdtEndPr/>
    <w:sdtContent>
      <w:sdt>
        <w:sdtPr>
          <w:id w:val="-1669238322"/>
          <w:docPartObj>
            <w:docPartGallery w:val="Page Numbers (Top of Page)"/>
            <w:docPartUnique/>
          </w:docPartObj>
        </w:sdtPr>
        <w:sdtEndPr/>
        <w:sdtContent>
          <w:p w:rsidR="00BB1B09" w:rsidRDefault="00BB1B09">
            <w:pPr>
              <w:pStyle w:val="Footer"/>
              <w:jc w:val="center"/>
            </w:pPr>
            <w:r>
              <w:t xml:space="preserve">Page </w:t>
            </w:r>
            <w:r>
              <w:rPr>
                <w:b/>
                <w:bCs/>
              </w:rPr>
              <w:fldChar w:fldCharType="begin"/>
            </w:r>
            <w:r>
              <w:rPr>
                <w:b/>
                <w:bCs/>
              </w:rPr>
              <w:instrText xml:space="preserve"> PAGE </w:instrText>
            </w:r>
            <w:r>
              <w:rPr>
                <w:b/>
                <w:bCs/>
              </w:rPr>
              <w:fldChar w:fldCharType="separate"/>
            </w:r>
            <w:r w:rsidR="006717A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717AC">
              <w:rPr>
                <w:b/>
                <w:bCs/>
                <w:noProof/>
              </w:rPr>
              <w:t>5</w:t>
            </w:r>
            <w:r>
              <w:rPr>
                <w:b/>
                <w:bCs/>
              </w:rPr>
              <w:fldChar w:fldCharType="end"/>
            </w:r>
          </w:p>
        </w:sdtContent>
      </w:sdt>
    </w:sdtContent>
  </w:sdt>
  <w:p w:rsidR="00BB1B09" w:rsidRDefault="00BB1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BD" w:rsidRDefault="00E703BD" w:rsidP="00BB1B09">
      <w:r>
        <w:separator/>
      </w:r>
    </w:p>
  </w:footnote>
  <w:footnote w:type="continuationSeparator" w:id="0">
    <w:p w:rsidR="00E703BD" w:rsidRDefault="00E703BD" w:rsidP="00BB1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09" w:rsidRPr="00BB1B09" w:rsidRDefault="00BB1B09" w:rsidP="00BB1B09">
    <w:pPr>
      <w:pStyle w:val="Header"/>
      <w:jc w:val="center"/>
      <w:rPr>
        <w:b/>
      </w:rPr>
    </w:pPr>
    <w:r>
      <w:rPr>
        <w:b/>
      </w:rPr>
      <w:t>CASF Grant/Loan Application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F2D"/>
    <w:multiLevelType w:val="multilevel"/>
    <w:tmpl w:val="DB90C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63550D"/>
    <w:multiLevelType w:val="multilevel"/>
    <w:tmpl w:val="1B3AFE7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4417A3"/>
    <w:multiLevelType w:val="multilevel"/>
    <w:tmpl w:val="7EC0146C"/>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3316878"/>
    <w:multiLevelType w:val="multilevel"/>
    <w:tmpl w:val="B70CDBDA"/>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CD7175B"/>
    <w:multiLevelType w:val="multilevel"/>
    <w:tmpl w:val="3D5ECB84"/>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D0614BA"/>
    <w:multiLevelType w:val="multilevel"/>
    <w:tmpl w:val="6936C40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2A95773"/>
    <w:multiLevelType w:val="multilevel"/>
    <w:tmpl w:val="28F22E7A"/>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3122B4E"/>
    <w:multiLevelType w:val="multilevel"/>
    <w:tmpl w:val="3E327DCE"/>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4016B1F"/>
    <w:multiLevelType w:val="multilevel"/>
    <w:tmpl w:val="517A10B2"/>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88F2B4C"/>
    <w:multiLevelType w:val="multilevel"/>
    <w:tmpl w:val="204C6FA8"/>
    <w:lvl w:ilvl="0">
      <w:start w:val="2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B760976"/>
    <w:multiLevelType w:val="multilevel"/>
    <w:tmpl w:val="4EAEC5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F34487"/>
    <w:multiLevelType w:val="multilevel"/>
    <w:tmpl w:val="6CF20A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963472"/>
    <w:multiLevelType w:val="multilevel"/>
    <w:tmpl w:val="8442802C"/>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387F19BA"/>
    <w:multiLevelType w:val="multilevel"/>
    <w:tmpl w:val="BD70E5A4"/>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8EF76D5"/>
    <w:multiLevelType w:val="multilevel"/>
    <w:tmpl w:val="C62884E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41E7068D"/>
    <w:multiLevelType w:val="multilevel"/>
    <w:tmpl w:val="FFF88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351526"/>
    <w:multiLevelType w:val="multilevel"/>
    <w:tmpl w:val="552045FE"/>
    <w:lvl w:ilvl="0">
      <w:start w:val="2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8EF2335"/>
    <w:multiLevelType w:val="multilevel"/>
    <w:tmpl w:val="AD148EC6"/>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1BF1BBB"/>
    <w:multiLevelType w:val="multilevel"/>
    <w:tmpl w:val="6C7C3BBA"/>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651B09F1"/>
    <w:multiLevelType w:val="multilevel"/>
    <w:tmpl w:val="CCA439AC"/>
    <w:lvl w:ilvl="0">
      <w:start w:val="2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6699436A"/>
    <w:multiLevelType w:val="multilevel"/>
    <w:tmpl w:val="C89A4C2C"/>
    <w:lvl w:ilvl="0">
      <w:start w:val="2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67E46677"/>
    <w:multiLevelType w:val="multilevel"/>
    <w:tmpl w:val="2776562C"/>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70B05D49"/>
    <w:multiLevelType w:val="multilevel"/>
    <w:tmpl w:val="4EAEF86A"/>
    <w:lvl w:ilvl="0">
      <w:start w:val="2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71B4552F"/>
    <w:multiLevelType w:val="multilevel"/>
    <w:tmpl w:val="5394CD5A"/>
    <w:lvl w:ilvl="0">
      <w:start w:val="1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76155A67"/>
    <w:multiLevelType w:val="multilevel"/>
    <w:tmpl w:val="8522C8B6"/>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A4E67E1"/>
    <w:multiLevelType w:val="multilevel"/>
    <w:tmpl w:val="EA987C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
  </w:num>
  <w:num w:numId="8">
    <w:abstractNumId w:val="14"/>
  </w:num>
  <w:num w:numId="9">
    <w:abstractNumId w:val="8"/>
  </w:num>
  <w:num w:numId="10">
    <w:abstractNumId w:val="2"/>
  </w:num>
  <w:num w:numId="11">
    <w:abstractNumId w:val="13"/>
  </w:num>
  <w:num w:numId="12">
    <w:abstractNumId w:val="21"/>
  </w:num>
  <w:num w:numId="13">
    <w:abstractNumId w:val="3"/>
  </w:num>
  <w:num w:numId="14">
    <w:abstractNumId w:val="7"/>
  </w:num>
  <w:num w:numId="15">
    <w:abstractNumId w:val="23"/>
  </w:num>
  <w:num w:numId="16">
    <w:abstractNumId w:val="18"/>
  </w:num>
  <w:num w:numId="17">
    <w:abstractNumId w:val="6"/>
  </w:num>
  <w:num w:numId="18">
    <w:abstractNumId w:val="24"/>
  </w:num>
  <w:num w:numId="19">
    <w:abstractNumId w:val="12"/>
  </w:num>
  <w:num w:numId="20">
    <w:abstractNumId w:val="19"/>
  </w:num>
  <w:num w:numId="21">
    <w:abstractNumId w:val="5"/>
  </w:num>
  <w:num w:numId="22">
    <w:abstractNumId w:val="9"/>
  </w:num>
  <w:num w:numId="23">
    <w:abstractNumId w:val="20"/>
  </w:num>
  <w:num w:numId="24">
    <w:abstractNumId w:val="22"/>
  </w:num>
  <w:num w:numId="25">
    <w:abstractNumId w:val="1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Xb+B3cuKWboqkY8Hsmg5xtj1Xs=" w:salt="Y7pkkm/toKD3Zj/uN2wt4w=="/>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B2F2F"/>
    <w:rsid w:val="0014438D"/>
    <w:rsid w:val="0025578F"/>
    <w:rsid w:val="00271C6B"/>
    <w:rsid w:val="002F4617"/>
    <w:rsid w:val="00390D55"/>
    <w:rsid w:val="003B29F9"/>
    <w:rsid w:val="00452E62"/>
    <w:rsid w:val="00463A5B"/>
    <w:rsid w:val="00464B16"/>
    <w:rsid w:val="00493249"/>
    <w:rsid w:val="00511FFB"/>
    <w:rsid w:val="005235AA"/>
    <w:rsid w:val="0053559A"/>
    <w:rsid w:val="006717AC"/>
    <w:rsid w:val="00683996"/>
    <w:rsid w:val="006E4D4C"/>
    <w:rsid w:val="00705496"/>
    <w:rsid w:val="007456AA"/>
    <w:rsid w:val="0075228A"/>
    <w:rsid w:val="00786861"/>
    <w:rsid w:val="008B76B9"/>
    <w:rsid w:val="008C168E"/>
    <w:rsid w:val="00920F9F"/>
    <w:rsid w:val="009F2CC3"/>
    <w:rsid w:val="00BB1B09"/>
    <w:rsid w:val="00C00420"/>
    <w:rsid w:val="00C84344"/>
    <w:rsid w:val="00CD1017"/>
    <w:rsid w:val="00D02A60"/>
    <w:rsid w:val="00D0652A"/>
    <w:rsid w:val="00D6211D"/>
    <w:rsid w:val="00D74BCF"/>
    <w:rsid w:val="00DA7CE1"/>
    <w:rsid w:val="00E703BD"/>
    <w:rsid w:val="00E729A1"/>
    <w:rsid w:val="00FB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paragraph" w:styleId="Heading5">
    <w:name w:val="heading 5"/>
    <w:basedOn w:val="Normal"/>
    <w:link w:val="Heading5Char"/>
    <w:qFormat/>
    <w:pPr>
      <w:spacing w:before="100" w:beforeAutospacing="1" w:after="100" w:afterAutospacing="1"/>
      <w:outlineLvl w:val="4"/>
    </w:pPr>
    <w:rPr>
      <w:rFonts w:eastAsiaTheme="minorEastAs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paragraph" w:customStyle="1" w:styleId="groupheaderid1siteid0">
    <w:name w:val="groupheaderid1siteid0"/>
    <w:basedOn w:val="Normal"/>
    <w:pPr>
      <w:shd w:val="clear" w:color="auto" w:fill="336699"/>
      <w:spacing w:before="100" w:beforeAutospacing="1" w:after="100" w:afterAutospacing="1"/>
    </w:pPr>
  </w:style>
  <w:style w:type="paragraph" w:customStyle="1" w:styleId="groupheaderlinkid1siteid0">
    <w:name w:val="groupheaderlinkid1siteid0"/>
    <w:basedOn w:val="Normal"/>
    <w:pPr>
      <w:spacing w:before="100" w:beforeAutospacing="1" w:after="100" w:afterAutospacing="1"/>
    </w:pPr>
    <w:rPr>
      <w:rFonts w:ascii="Arial" w:hAnsi="Arial" w:cs="Arial"/>
      <w:b/>
      <w:bCs/>
      <w:color w:val="FFFFFF"/>
      <w:sz w:val="18"/>
      <w:szCs w:val="18"/>
    </w:rPr>
  </w:style>
  <w:style w:type="paragraph" w:customStyle="1" w:styleId="groupheadertextid1siteid0">
    <w:name w:val="groupheadertextid1siteid0"/>
    <w:basedOn w:val="Normal"/>
    <w:pPr>
      <w:spacing w:before="100" w:beforeAutospacing="1" w:after="100" w:afterAutospacing="1"/>
    </w:pPr>
    <w:rPr>
      <w:rFonts w:ascii="Arial" w:hAnsi="Arial" w:cs="Arial"/>
      <w:b/>
      <w:bCs/>
      <w:color w:val="FFFFFF"/>
      <w:sz w:val="18"/>
      <w:szCs w:val="18"/>
    </w:rPr>
  </w:style>
  <w:style w:type="paragraph" w:customStyle="1" w:styleId="regionheaderid1siteid0">
    <w:name w:val="regionheaderid1siteid0"/>
    <w:basedOn w:val="Normal"/>
    <w:pPr>
      <w:shd w:val="clear" w:color="auto" w:fill="336699"/>
      <w:spacing w:before="100" w:beforeAutospacing="1" w:after="100" w:afterAutospacing="1"/>
    </w:pPr>
  </w:style>
  <w:style w:type="paragraph" w:customStyle="1" w:styleId="regionheadertextid1siteid0">
    <w:name w:val="regionheadertextid1siteid0"/>
    <w:basedOn w:val="Normal"/>
    <w:pPr>
      <w:spacing w:before="100" w:beforeAutospacing="1" w:after="100" w:afterAutospacing="1"/>
    </w:pPr>
    <w:rPr>
      <w:rFonts w:ascii="Arial" w:hAnsi="Arial" w:cs="Arial"/>
      <w:b/>
      <w:bCs/>
      <w:color w:val="FFFFFF"/>
      <w:sz w:val="18"/>
      <w:szCs w:val="18"/>
    </w:rPr>
  </w:style>
  <w:style w:type="paragraph" w:customStyle="1" w:styleId="bodyid1siteid0">
    <w:name w:val="bodyid1siteid0"/>
    <w:basedOn w:val="Normal"/>
    <w:pPr>
      <w:shd w:val="clear" w:color="auto" w:fill="FFFFFF"/>
      <w:spacing w:before="100" w:beforeAutospacing="1" w:after="100" w:afterAutospacing="1"/>
    </w:pPr>
  </w:style>
  <w:style w:type="paragraph" w:customStyle="1" w:styleId="displayinnewbrowserid1siteid0">
    <w:name w:val="display_in_new_browserid1siteid0"/>
    <w:basedOn w:val="Normal"/>
    <w:pPr>
      <w:spacing w:before="100" w:beforeAutospacing="1" w:after="100" w:afterAutospacing="1"/>
    </w:pPr>
    <w:rPr>
      <w:rFonts w:ascii="Arial" w:hAnsi="Arial" w:cs="Arial"/>
      <w:color w:val="000000"/>
      <w:sz w:val="16"/>
      <w:szCs w:val="16"/>
    </w:rPr>
  </w:style>
  <w:style w:type="paragraph" w:customStyle="1" w:styleId="displayreportsparameterformid1siteid0">
    <w:name w:val="display_reports_parameter_formid1siteid0"/>
    <w:basedOn w:val="Normal"/>
    <w:pPr>
      <w:spacing w:before="100" w:beforeAutospacing="1" w:after="100" w:afterAutospacing="1"/>
    </w:pPr>
    <w:rPr>
      <w:rFonts w:ascii="Arial" w:hAnsi="Arial" w:cs="Arial"/>
      <w:color w:val="000000"/>
      <w:sz w:val="16"/>
      <w:szCs w:val="16"/>
    </w:rPr>
  </w:style>
  <w:style w:type="paragraph" w:customStyle="1" w:styleId="oraclereportscomponentsid1siteid0">
    <w:name w:val="oracle_reports_componentsid1siteid0"/>
    <w:basedOn w:val="Normal"/>
    <w:pPr>
      <w:spacing w:before="100" w:beforeAutospacing="1" w:after="100" w:afterAutospacing="1"/>
    </w:pPr>
    <w:rPr>
      <w:rFonts w:ascii="Arial" w:hAnsi="Arial" w:cs="Arial"/>
      <w:color w:val="000000"/>
      <w:sz w:val="16"/>
      <w:szCs w:val="16"/>
    </w:rPr>
  </w:style>
  <w:style w:type="paragraph" w:customStyle="1" w:styleId="applicationtypeid1siteid0">
    <w:name w:val="applicationtypeid1siteid0"/>
    <w:basedOn w:val="Normal"/>
    <w:pPr>
      <w:spacing w:before="100" w:beforeAutospacing="1" w:after="100" w:afterAutospacing="1"/>
    </w:pPr>
    <w:rPr>
      <w:rFonts w:ascii="Arial" w:hAnsi="Arial" w:cs="Arial"/>
      <w:color w:val="000000"/>
      <w:sz w:val="16"/>
      <w:szCs w:val="16"/>
    </w:rPr>
  </w:style>
  <w:style w:type="paragraph" w:customStyle="1" w:styleId="authorid1siteid0">
    <w:name w:val="authorid1siteid0"/>
    <w:basedOn w:val="Normal"/>
    <w:pPr>
      <w:spacing w:before="100" w:beforeAutospacing="1" w:after="100" w:afterAutospacing="1"/>
    </w:pPr>
    <w:rPr>
      <w:rFonts w:ascii="Arial" w:hAnsi="Arial" w:cs="Arial"/>
      <w:color w:val="000000"/>
      <w:sz w:val="16"/>
      <w:szCs w:val="16"/>
    </w:rPr>
  </w:style>
  <w:style w:type="paragraph" w:customStyle="1" w:styleId="createdateid1siteid0">
    <w:name w:val="createdateid1siteid0"/>
    <w:basedOn w:val="Normal"/>
    <w:pPr>
      <w:spacing w:before="100" w:beforeAutospacing="1" w:after="100" w:afterAutospacing="1"/>
    </w:pPr>
    <w:rPr>
      <w:rFonts w:ascii="Arial" w:hAnsi="Arial" w:cs="Arial"/>
      <w:color w:val="000000"/>
      <w:sz w:val="16"/>
      <w:szCs w:val="16"/>
    </w:rPr>
  </w:style>
  <w:style w:type="paragraph" w:customStyle="1" w:styleId="creatorid1siteid0">
    <w:name w:val="creatorid1siteid0"/>
    <w:basedOn w:val="Normal"/>
    <w:pPr>
      <w:spacing w:before="100" w:beforeAutospacing="1" w:after="100" w:afterAutospacing="1"/>
    </w:pPr>
    <w:rPr>
      <w:rFonts w:ascii="Arial" w:hAnsi="Arial" w:cs="Arial"/>
      <w:color w:val="000000"/>
      <w:sz w:val="16"/>
      <w:szCs w:val="16"/>
    </w:rPr>
  </w:style>
  <w:style w:type="paragraph" w:customStyle="1" w:styleId="defaultattributeid1siteid0">
    <w:name w:val="defaultattributeid1siteid0"/>
    <w:basedOn w:val="Normal"/>
    <w:pPr>
      <w:spacing w:before="100" w:beforeAutospacing="1" w:after="100" w:afterAutospacing="1"/>
    </w:pPr>
    <w:rPr>
      <w:rFonts w:ascii="Arial" w:hAnsi="Arial" w:cs="Arial"/>
      <w:color w:val="000000"/>
      <w:sz w:val="16"/>
      <w:szCs w:val="16"/>
    </w:rPr>
  </w:style>
  <w:style w:type="paragraph" w:customStyle="1" w:styleId="descriptionid1siteid0">
    <w:name w:val="descriptionid1siteid0"/>
    <w:basedOn w:val="Normal"/>
    <w:pPr>
      <w:spacing w:before="100" w:beforeAutospacing="1" w:after="100" w:afterAutospacing="1"/>
    </w:pPr>
    <w:rPr>
      <w:rFonts w:ascii="Arial" w:hAnsi="Arial" w:cs="Arial"/>
      <w:color w:val="000000"/>
      <w:sz w:val="16"/>
      <w:szCs w:val="16"/>
    </w:rPr>
  </w:style>
  <w:style w:type="paragraph" w:customStyle="1" w:styleId="documentsizeid1siteid0">
    <w:name w:val="documentsizeid1siteid0"/>
    <w:basedOn w:val="Normal"/>
    <w:pPr>
      <w:spacing w:before="100" w:beforeAutospacing="1" w:after="100" w:afterAutospacing="1"/>
    </w:pPr>
    <w:rPr>
      <w:rFonts w:ascii="Arial" w:hAnsi="Arial" w:cs="Arial"/>
      <w:color w:val="000000"/>
      <w:sz w:val="16"/>
      <w:szCs w:val="16"/>
    </w:rPr>
  </w:style>
  <w:style w:type="paragraph" w:customStyle="1" w:styleId="expiredateid1siteid0">
    <w:name w:val="expiredateid1siteid0"/>
    <w:basedOn w:val="Normal"/>
    <w:pPr>
      <w:spacing w:before="100" w:beforeAutospacing="1" w:after="100" w:afterAutospacing="1"/>
    </w:pPr>
    <w:rPr>
      <w:rFonts w:ascii="Arial" w:hAnsi="Arial" w:cs="Arial"/>
      <w:color w:val="000000"/>
      <w:sz w:val="16"/>
      <w:szCs w:val="16"/>
    </w:rPr>
  </w:style>
  <w:style w:type="paragraph" w:customStyle="1" w:styleId="helpurlid1siteid0">
    <w:name w:val="help_urlid1siteid0"/>
    <w:basedOn w:val="Normal"/>
    <w:pPr>
      <w:spacing w:before="100" w:beforeAutospacing="1" w:after="100" w:afterAutospacing="1"/>
    </w:pPr>
    <w:rPr>
      <w:rFonts w:ascii="Arial" w:hAnsi="Arial" w:cs="Arial"/>
      <w:color w:val="000000"/>
      <w:sz w:val="16"/>
      <w:szCs w:val="16"/>
    </w:rPr>
  </w:style>
  <w:style w:type="paragraph" w:customStyle="1" w:styleId="initialpagenameid1siteid0">
    <w:name w:val="initialpagenameid1siteid0"/>
    <w:basedOn w:val="Normal"/>
    <w:pPr>
      <w:spacing w:before="100" w:beforeAutospacing="1" w:after="100" w:afterAutospacing="1"/>
    </w:pPr>
    <w:rPr>
      <w:rFonts w:ascii="Arial" w:hAnsi="Arial" w:cs="Arial"/>
      <w:color w:val="000000"/>
      <w:sz w:val="16"/>
      <w:szCs w:val="16"/>
    </w:rPr>
  </w:style>
  <w:style w:type="paragraph" w:customStyle="1" w:styleId="inplacedisplayid1siteid0">
    <w:name w:val="inplacedisplayid1siteid0"/>
    <w:basedOn w:val="Normal"/>
    <w:pPr>
      <w:spacing w:before="100" w:beforeAutospacing="1" w:after="100" w:afterAutospacing="1"/>
    </w:pPr>
    <w:rPr>
      <w:rFonts w:ascii="Arial" w:hAnsi="Arial" w:cs="Arial"/>
      <w:color w:val="000000"/>
      <w:sz w:val="16"/>
      <w:szCs w:val="16"/>
    </w:rPr>
  </w:style>
  <w:style w:type="paragraph" w:customStyle="1" w:styleId="itemfunctionid1siteid0">
    <w:name w:val="itemfunctionid1siteid0"/>
    <w:basedOn w:val="Normal"/>
    <w:pPr>
      <w:spacing w:before="100" w:beforeAutospacing="1" w:after="100" w:afterAutospacing="1"/>
    </w:pPr>
    <w:rPr>
      <w:rFonts w:ascii="Arial" w:hAnsi="Arial" w:cs="Arial"/>
      <w:color w:val="000000"/>
      <w:sz w:val="16"/>
      <w:szCs w:val="16"/>
    </w:rPr>
  </w:style>
  <w:style w:type="paragraph" w:customStyle="1" w:styleId="keywordsid1siteid0">
    <w:name w:val="keywordsid1siteid0"/>
    <w:basedOn w:val="Normal"/>
    <w:pPr>
      <w:spacing w:before="100" w:beforeAutospacing="1" w:after="100" w:afterAutospacing="1"/>
    </w:pPr>
    <w:rPr>
      <w:rFonts w:ascii="Arial" w:hAnsi="Arial" w:cs="Arial"/>
      <w:color w:val="000000"/>
      <w:sz w:val="16"/>
      <w:szCs w:val="16"/>
    </w:rPr>
  </w:style>
  <w:style w:type="paragraph" w:customStyle="1" w:styleId="perspectivesid1siteid0">
    <w:name w:val="perspectivesid1siteid0"/>
    <w:basedOn w:val="Normal"/>
    <w:pPr>
      <w:spacing w:before="100" w:beforeAutospacing="1" w:after="100" w:afterAutospacing="1"/>
    </w:pPr>
    <w:rPr>
      <w:rFonts w:ascii="Arial" w:hAnsi="Arial" w:cs="Arial"/>
      <w:color w:val="000000"/>
      <w:sz w:val="16"/>
      <w:szCs w:val="16"/>
    </w:rPr>
  </w:style>
  <w:style w:type="paragraph" w:customStyle="1" w:styleId="portletidid1siteid0">
    <w:name w:val="portletidid1siteid0"/>
    <w:basedOn w:val="Normal"/>
    <w:pPr>
      <w:spacing w:before="100" w:beforeAutospacing="1" w:after="100" w:afterAutospacing="1"/>
    </w:pPr>
    <w:rPr>
      <w:rFonts w:ascii="Arial" w:hAnsi="Arial" w:cs="Arial"/>
      <w:color w:val="000000"/>
      <w:sz w:val="16"/>
      <w:szCs w:val="16"/>
    </w:rPr>
  </w:style>
  <w:style w:type="paragraph" w:customStyle="1" w:styleId="provideridid1siteid0">
    <w:name w:val="provideridid1siteid0"/>
    <w:basedOn w:val="Normal"/>
    <w:pPr>
      <w:spacing w:before="100" w:beforeAutospacing="1" w:after="100" w:afterAutospacing="1"/>
    </w:pPr>
    <w:rPr>
      <w:rFonts w:ascii="Arial" w:hAnsi="Arial" w:cs="Arial"/>
      <w:color w:val="000000"/>
      <w:sz w:val="16"/>
      <w:szCs w:val="16"/>
    </w:rPr>
  </w:style>
  <w:style w:type="paragraph" w:customStyle="1" w:styleId="providernameid1siteid0">
    <w:name w:val="providernameid1siteid0"/>
    <w:basedOn w:val="Normal"/>
    <w:pPr>
      <w:spacing w:before="100" w:beforeAutospacing="1" w:after="100" w:afterAutospacing="1"/>
    </w:pPr>
    <w:rPr>
      <w:rFonts w:ascii="Arial" w:hAnsi="Arial" w:cs="Arial"/>
      <w:color w:val="000000"/>
      <w:sz w:val="16"/>
      <w:szCs w:val="16"/>
    </w:rPr>
  </w:style>
  <w:style w:type="paragraph" w:customStyle="1" w:styleId="scoreid1siteid0">
    <w:name w:val="scoreid1siteid0"/>
    <w:basedOn w:val="Normal"/>
    <w:pPr>
      <w:spacing w:before="100" w:beforeAutospacing="1" w:after="100" w:afterAutospacing="1"/>
    </w:pPr>
    <w:rPr>
      <w:rFonts w:ascii="Arial" w:hAnsi="Arial" w:cs="Arial"/>
      <w:color w:val="000000"/>
      <w:sz w:val="16"/>
      <w:szCs w:val="16"/>
    </w:rPr>
  </w:style>
  <w:style w:type="paragraph" w:customStyle="1" w:styleId="subpagetitleid1siteid0">
    <w:name w:val="subpagetitleid1siteid0"/>
    <w:basedOn w:val="Normal"/>
    <w:pPr>
      <w:spacing w:before="100" w:beforeAutospacing="1" w:after="100" w:afterAutospacing="1"/>
    </w:pPr>
    <w:rPr>
      <w:rFonts w:ascii="Arial" w:hAnsi="Arial" w:cs="Arial"/>
      <w:color w:val="000000"/>
      <w:sz w:val="16"/>
      <w:szCs w:val="16"/>
    </w:rPr>
  </w:style>
  <w:style w:type="paragraph" w:customStyle="1" w:styleId="titleid1siteid0">
    <w:name w:val="titleid1siteid0"/>
    <w:basedOn w:val="Normal"/>
    <w:pPr>
      <w:spacing w:before="100" w:beforeAutospacing="1" w:after="100" w:afterAutospacing="1"/>
    </w:pPr>
    <w:rPr>
      <w:rFonts w:ascii="Arial" w:hAnsi="Arial" w:cs="Arial"/>
      <w:b/>
      <w:bCs/>
      <w:color w:val="000000"/>
      <w:sz w:val="16"/>
      <w:szCs w:val="16"/>
    </w:rPr>
  </w:style>
  <w:style w:type="paragraph" w:customStyle="1" w:styleId="titleorimageid1siteid0">
    <w:name w:val="titleorimageid1siteid0"/>
    <w:basedOn w:val="Normal"/>
    <w:pPr>
      <w:spacing w:before="100" w:beforeAutospacing="1" w:after="100" w:afterAutospacing="1"/>
    </w:pPr>
    <w:rPr>
      <w:rFonts w:ascii="Arial" w:hAnsi="Arial" w:cs="Arial"/>
      <w:b/>
      <w:bCs/>
      <w:color w:val="336699"/>
      <w:sz w:val="18"/>
      <w:szCs w:val="18"/>
    </w:rPr>
  </w:style>
  <w:style w:type="paragraph" w:customStyle="1" w:styleId="wwsbrcategoryid1siteid0">
    <w:name w:val="wwsbr_category_id1siteid0"/>
    <w:basedOn w:val="Normal"/>
    <w:pPr>
      <w:spacing w:before="100" w:beforeAutospacing="1" w:after="100" w:afterAutospacing="1"/>
    </w:pPr>
    <w:rPr>
      <w:rFonts w:ascii="Arial" w:hAnsi="Arial" w:cs="Arial"/>
      <w:color w:val="000000"/>
      <w:sz w:val="16"/>
      <w:szCs w:val="16"/>
    </w:rPr>
  </w:style>
  <w:style w:type="paragraph" w:customStyle="1" w:styleId="wwsbrexpirationperiodid1siteid0">
    <w:name w:val="wwsbr_expirationperiod_id1siteid0"/>
    <w:basedOn w:val="Normal"/>
    <w:pPr>
      <w:spacing w:before="100" w:beforeAutospacing="1" w:after="100" w:afterAutospacing="1"/>
    </w:pPr>
    <w:rPr>
      <w:rFonts w:ascii="Arial" w:hAnsi="Arial" w:cs="Arial"/>
      <w:color w:val="000000"/>
      <w:sz w:val="16"/>
      <w:szCs w:val="16"/>
    </w:rPr>
  </w:style>
  <w:style w:type="paragraph" w:customStyle="1" w:styleId="wwsbritemtypeid1siteid0">
    <w:name w:val="wwsbr_itemtype_id1siteid0"/>
    <w:basedOn w:val="Normal"/>
    <w:pPr>
      <w:spacing w:before="100" w:beforeAutospacing="1" w:after="100" w:afterAutospacing="1"/>
    </w:pPr>
    <w:rPr>
      <w:rFonts w:ascii="Arial" w:hAnsi="Arial" w:cs="Arial"/>
      <w:color w:val="000000"/>
      <w:sz w:val="16"/>
      <w:szCs w:val="16"/>
    </w:rPr>
  </w:style>
  <w:style w:type="paragraph" w:customStyle="1" w:styleId="wwsbrpageid1siteid0">
    <w:name w:val="wwsbr_page_id1siteid0"/>
    <w:basedOn w:val="Normal"/>
    <w:pPr>
      <w:spacing w:before="100" w:beforeAutospacing="1" w:after="100" w:afterAutospacing="1"/>
    </w:pPr>
    <w:rPr>
      <w:rFonts w:ascii="Arial" w:hAnsi="Arial" w:cs="Arial"/>
      <w:color w:val="000000"/>
      <w:sz w:val="16"/>
      <w:szCs w:val="16"/>
    </w:rPr>
  </w:style>
  <w:style w:type="paragraph" w:customStyle="1" w:styleId="wwsbrpagegroupid1siteid0">
    <w:name w:val="wwsbr_pagegroup_id1siteid0"/>
    <w:basedOn w:val="Normal"/>
    <w:pPr>
      <w:spacing w:before="100" w:beforeAutospacing="1" w:after="100" w:afterAutospacing="1"/>
    </w:pPr>
    <w:rPr>
      <w:rFonts w:ascii="Arial" w:hAnsi="Arial" w:cs="Arial"/>
      <w:color w:val="000000"/>
      <w:sz w:val="16"/>
      <w:szCs w:val="16"/>
    </w:rPr>
  </w:style>
  <w:style w:type="paragraph" w:customStyle="1" w:styleId="wwsbrportletnameid1siteid0">
    <w:name w:val="wwsbr_portletname_id1siteid0"/>
    <w:basedOn w:val="Normal"/>
    <w:pPr>
      <w:spacing w:before="100" w:beforeAutospacing="1" w:after="100" w:afterAutospacing="1"/>
    </w:pPr>
    <w:rPr>
      <w:rFonts w:ascii="Arial" w:hAnsi="Arial" w:cs="Arial"/>
      <w:color w:val="000000"/>
      <w:sz w:val="16"/>
      <w:szCs w:val="16"/>
    </w:rPr>
  </w:style>
  <w:style w:type="paragraph" w:customStyle="1" w:styleId="wwsbrpublishdateid1siteid0">
    <w:name w:val="wwsbr_publishdate_id1siteid0"/>
    <w:basedOn w:val="Normal"/>
    <w:pPr>
      <w:spacing w:before="100" w:beforeAutospacing="1" w:after="100" w:afterAutospacing="1"/>
    </w:pPr>
    <w:rPr>
      <w:rFonts w:ascii="Arial" w:hAnsi="Arial" w:cs="Arial"/>
      <w:color w:val="000000"/>
      <w:sz w:val="16"/>
      <w:szCs w:val="16"/>
    </w:rPr>
  </w:style>
  <w:style w:type="paragraph" w:customStyle="1" w:styleId="wwsbrupdatedateid1siteid0">
    <w:name w:val="wwsbr_updatedate_id1siteid0"/>
    <w:basedOn w:val="Normal"/>
    <w:pPr>
      <w:spacing w:before="100" w:beforeAutospacing="1" w:after="100" w:afterAutospacing="1"/>
    </w:pPr>
    <w:rPr>
      <w:rFonts w:ascii="Arial" w:hAnsi="Arial" w:cs="Arial"/>
      <w:color w:val="000000"/>
      <w:sz w:val="16"/>
      <w:szCs w:val="16"/>
    </w:rPr>
  </w:style>
  <w:style w:type="paragraph" w:customStyle="1" w:styleId="wwsbrupdatorid1siteid0">
    <w:name w:val="wwsbr_updator_id1siteid0"/>
    <w:basedOn w:val="Normal"/>
    <w:pPr>
      <w:spacing w:before="100" w:beforeAutospacing="1" w:after="100" w:afterAutospacing="1"/>
    </w:pPr>
    <w:rPr>
      <w:rFonts w:ascii="Arial" w:hAnsi="Arial" w:cs="Arial"/>
      <w:color w:val="000000"/>
      <w:sz w:val="16"/>
      <w:szCs w:val="16"/>
    </w:rPr>
  </w:style>
  <w:style w:type="paragraph" w:customStyle="1" w:styleId="leftcurve">
    <w:name w:val="leftcurve"/>
    <w:basedOn w:val="Normal"/>
    <w:pPr>
      <w:spacing w:before="100" w:beforeAutospacing="1" w:after="100" w:afterAutospacing="1"/>
    </w:pPr>
  </w:style>
  <w:style w:type="paragraph" w:customStyle="1" w:styleId="portletheadercolor">
    <w:name w:val="portletheadercolor"/>
    <w:basedOn w:val="Normal"/>
    <w:pPr>
      <w:shd w:val="clear" w:color="auto" w:fill="336699"/>
      <w:spacing w:before="100" w:beforeAutospacing="1" w:after="100" w:afterAutospacing="1"/>
    </w:pPr>
  </w:style>
  <w:style w:type="paragraph" w:customStyle="1" w:styleId="portletheaderlink">
    <w:name w:val="portletheaderlink"/>
    <w:basedOn w:val="Normal"/>
    <w:pPr>
      <w:spacing w:before="100" w:beforeAutospacing="1" w:after="100" w:afterAutospacing="1"/>
    </w:pPr>
    <w:rPr>
      <w:rFonts w:ascii="Arial" w:hAnsi="Arial" w:cs="Arial"/>
      <w:color w:val="FFFFFF"/>
      <w:sz w:val="16"/>
      <w:szCs w:val="16"/>
    </w:rPr>
  </w:style>
  <w:style w:type="paragraph" w:customStyle="1" w:styleId="portletheadertext">
    <w:name w:val="portletheadertext"/>
    <w:basedOn w:val="Normal"/>
    <w:pPr>
      <w:spacing w:before="100" w:beforeAutospacing="1" w:after="100" w:afterAutospacing="1"/>
    </w:pPr>
    <w:rPr>
      <w:rFonts w:ascii="Arial" w:hAnsi="Arial" w:cs="Arial"/>
      <w:b/>
      <w:bCs/>
      <w:color w:val="FFFFFF"/>
      <w:sz w:val="20"/>
      <w:szCs w:val="20"/>
    </w:rPr>
  </w:style>
  <w:style w:type="paragraph" w:customStyle="1" w:styleId="portletheading1">
    <w:name w:val="portletheading1"/>
    <w:basedOn w:val="Normal"/>
    <w:pPr>
      <w:spacing w:before="100" w:beforeAutospacing="1" w:after="100" w:afterAutospacing="1"/>
    </w:pPr>
    <w:rPr>
      <w:rFonts w:ascii="Arial" w:hAnsi="Arial" w:cs="Arial"/>
      <w:b/>
      <w:bCs/>
      <w:color w:val="336699"/>
      <w:sz w:val="18"/>
      <w:szCs w:val="18"/>
    </w:rPr>
  </w:style>
  <w:style w:type="paragraph" w:customStyle="1" w:styleId="portletheading2">
    <w:name w:val="portletheading2"/>
    <w:basedOn w:val="Normal"/>
    <w:pPr>
      <w:spacing w:before="100" w:beforeAutospacing="1" w:after="100" w:afterAutospacing="1"/>
    </w:pPr>
    <w:rPr>
      <w:rFonts w:ascii="Arial" w:hAnsi="Arial" w:cs="Arial"/>
      <w:b/>
      <w:bCs/>
      <w:color w:val="336699"/>
      <w:sz w:val="16"/>
      <w:szCs w:val="16"/>
    </w:rPr>
  </w:style>
  <w:style w:type="paragraph" w:customStyle="1" w:styleId="portletheading3">
    <w:name w:val="portletheading3"/>
    <w:basedOn w:val="Normal"/>
    <w:pPr>
      <w:spacing w:before="100" w:beforeAutospacing="1" w:after="100" w:afterAutospacing="1"/>
    </w:pPr>
    <w:rPr>
      <w:rFonts w:ascii="Arial" w:hAnsi="Arial" w:cs="Arial"/>
      <w:b/>
      <w:bCs/>
      <w:color w:val="336699"/>
      <w:sz w:val="14"/>
      <w:szCs w:val="14"/>
    </w:rPr>
  </w:style>
  <w:style w:type="paragraph" w:customStyle="1" w:styleId="portletheading4">
    <w:name w:val="portletheading4"/>
    <w:basedOn w:val="Normal"/>
    <w:pPr>
      <w:spacing w:before="100" w:beforeAutospacing="1" w:after="100" w:afterAutospacing="1"/>
    </w:pPr>
    <w:rPr>
      <w:rFonts w:ascii="Arial" w:hAnsi="Arial" w:cs="Arial"/>
      <w:b/>
      <w:bCs/>
      <w:color w:val="336699"/>
      <w:sz w:val="14"/>
      <w:szCs w:val="14"/>
    </w:rPr>
  </w:style>
  <w:style w:type="paragraph" w:customStyle="1" w:styleId="portletsubheadercolor">
    <w:name w:val="portletsubheadercolor"/>
    <w:basedOn w:val="Normal"/>
    <w:pPr>
      <w:shd w:val="clear" w:color="auto" w:fill="EEEEDD"/>
      <w:spacing w:before="100" w:beforeAutospacing="1" w:after="100" w:afterAutospacing="1"/>
    </w:pPr>
  </w:style>
  <w:style w:type="paragraph" w:customStyle="1" w:styleId="portletsubheaderlink">
    <w:name w:val="portletsubheaderlink"/>
    <w:basedOn w:val="Normal"/>
    <w:pPr>
      <w:spacing w:before="100" w:beforeAutospacing="1" w:after="100" w:afterAutospacing="1"/>
    </w:pPr>
    <w:rPr>
      <w:rFonts w:ascii="Arial" w:hAnsi="Arial" w:cs="Arial"/>
      <w:color w:val="000000"/>
      <w:sz w:val="18"/>
      <w:szCs w:val="18"/>
    </w:rPr>
  </w:style>
  <w:style w:type="paragraph" w:customStyle="1" w:styleId="portletsubheadertext">
    <w:name w:val="portletsubheadertext"/>
    <w:basedOn w:val="Normal"/>
    <w:pPr>
      <w:spacing w:before="100" w:beforeAutospacing="1" w:after="100" w:afterAutospacing="1"/>
    </w:pPr>
    <w:rPr>
      <w:rFonts w:ascii="Arial" w:hAnsi="Arial" w:cs="Arial"/>
      <w:color w:val="000000"/>
      <w:sz w:val="18"/>
      <w:szCs w:val="18"/>
    </w:rPr>
  </w:style>
  <w:style w:type="paragraph" w:customStyle="1" w:styleId="portlettext1">
    <w:name w:val="portlettext1"/>
    <w:basedOn w:val="Normal"/>
    <w:pPr>
      <w:spacing w:before="100" w:beforeAutospacing="1" w:after="100" w:afterAutospacing="1"/>
    </w:pPr>
    <w:rPr>
      <w:rFonts w:ascii="Arial" w:hAnsi="Arial" w:cs="Arial"/>
      <w:color w:val="000000"/>
      <w:sz w:val="16"/>
      <w:szCs w:val="16"/>
    </w:rPr>
  </w:style>
  <w:style w:type="paragraph" w:customStyle="1" w:styleId="portlettext2">
    <w:name w:val="portlettext2"/>
    <w:basedOn w:val="Normal"/>
    <w:pPr>
      <w:spacing w:before="100" w:beforeAutospacing="1" w:after="100" w:afterAutospacing="1"/>
    </w:pPr>
    <w:rPr>
      <w:rFonts w:ascii="Arial" w:hAnsi="Arial" w:cs="Arial"/>
      <w:color w:val="000000"/>
      <w:sz w:val="16"/>
      <w:szCs w:val="16"/>
    </w:rPr>
  </w:style>
  <w:style w:type="paragraph" w:customStyle="1" w:styleId="portlettext3">
    <w:name w:val="portlettext3"/>
    <w:basedOn w:val="Normal"/>
    <w:pPr>
      <w:spacing w:before="100" w:beforeAutospacing="1" w:after="100" w:afterAutospacing="1"/>
    </w:pPr>
    <w:rPr>
      <w:rFonts w:ascii="Arial" w:hAnsi="Arial" w:cs="Arial"/>
      <w:color w:val="000000"/>
      <w:sz w:val="14"/>
      <w:szCs w:val="14"/>
    </w:rPr>
  </w:style>
  <w:style w:type="paragraph" w:customStyle="1" w:styleId="portlettext4">
    <w:name w:val="portlettext4"/>
    <w:basedOn w:val="Normal"/>
    <w:pPr>
      <w:spacing w:before="100" w:beforeAutospacing="1" w:after="100" w:afterAutospacing="1"/>
    </w:pPr>
    <w:rPr>
      <w:rFonts w:ascii="Arial" w:hAnsi="Arial" w:cs="Arial"/>
      <w:color w:val="000000"/>
      <w:sz w:val="14"/>
      <w:szCs w:val="14"/>
    </w:rPr>
  </w:style>
  <w:style w:type="paragraph" w:customStyle="1" w:styleId="rightcurve">
    <w:name w:val="rightcurve"/>
    <w:basedOn w:val="Normal"/>
    <w:pPr>
      <w:spacing w:before="100" w:beforeAutospacing="1" w:after="100" w:afterAutospacing="1"/>
    </w:pPr>
  </w:style>
  <w:style w:type="paragraph" w:customStyle="1" w:styleId="leftsubtabid1siteid0">
    <w:name w:val="leftsubtabid1siteid0"/>
    <w:basedOn w:val="Normal"/>
    <w:pPr>
      <w:shd w:val="clear" w:color="auto" w:fill="336699"/>
      <w:spacing w:before="100" w:beforeAutospacing="1" w:after="100" w:afterAutospacing="1"/>
    </w:pPr>
  </w:style>
  <w:style w:type="paragraph" w:customStyle="1" w:styleId="lefttabbgslantid1siteid0">
    <w:name w:val="lefttabbgslantid1siteid0"/>
    <w:basedOn w:val="Normal"/>
    <w:pPr>
      <w:shd w:val="clear" w:color="auto" w:fill="CCCC99"/>
      <w:spacing w:before="100" w:beforeAutospacing="1" w:after="100" w:afterAutospacing="1"/>
    </w:pPr>
  </w:style>
  <w:style w:type="paragraph" w:customStyle="1" w:styleId="lefttabforeslantid1siteid0">
    <w:name w:val="lefttabforeslantid1siteid0"/>
    <w:basedOn w:val="Normal"/>
    <w:pPr>
      <w:shd w:val="clear" w:color="auto" w:fill="336699"/>
      <w:spacing w:before="100" w:beforeAutospacing="1" w:after="100" w:afterAutospacing="1"/>
    </w:pPr>
  </w:style>
  <w:style w:type="paragraph" w:customStyle="1" w:styleId="rightsubtabid1siteid0">
    <w:name w:val="rightsubtabid1siteid0"/>
    <w:basedOn w:val="Normal"/>
    <w:pPr>
      <w:shd w:val="clear" w:color="auto" w:fill="336699"/>
      <w:spacing w:before="100" w:beforeAutospacing="1" w:after="100" w:afterAutospacing="1"/>
    </w:pPr>
  </w:style>
  <w:style w:type="paragraph" w:customStyle="1" w:styleId="righttabbgcurveid1siteid0">
    <w:name w:val="righttabbgcurveid1siteid0"/>
    <w:basedOn w:val="Normal"/>
    <w:pPr>
      <w:shd w:val="clear" w:color="auto" w:fill="CCCC99"/>
      <w:spacing w:before="100" w:beforeAutospacing="1" w:after="100" w:afterAutospacing="1"/>
    </w:pPr>
  </w:style>
  <w:style w:type="paragraph" w:customStyle="1" w:styleId="righttabforecurveid1siteid0">
    <w:name w:val="righttabforecurveid1siteid0"/>
    <w:basedOn w:val="Normal"/>
    <w:pPr>
      <w:shd w:val="clear" w:color="auto" w:fill="336699"/>
      <w:spacing w:before="100" w:beforeAutospacing="1" w:after="100" w:afterAutospacing="1"/>
    </w:pPr>
  </w:style>
  <w:style w:type="paragraph" w:customStyle="1" w:styleId="subtabbgtextid1siteid0">
    <w:name w:val="subtabbgtextid1siteid0"/>
    <w:basedOn w:val="Normal"/>
    <w:pPr>
      <w:spacing w:before="100" w:beforeAutospacing="1" w:after="100" w:afterAutospacing="1"/>
    </w:pPr>
    <w:rPr>
      <w:rFonts w:ascii="Arial" w:hAnsi="Arial" w:cs="Arial"/>
      <w:b/>
      <w:bCs/>
      <w:color w:val="CCCC99"/>
      <w:sz w:val="22"/>
      <w:szCs w:val="22"/>
    </w:rPr>
  </w:style>
  <w:style w:type="paragraph" w:customStyle="1" w:styleId="tabbackgroundcolorid1siteid0">
    <w:name w:val="tabbackgroundcolorid1siteid0"/>
    <w:basedOn w:val="Normal"/>
    <w:pPr>
      <w:shd w:val="clear" w:color="auto" w:fill="CCCC99"/>
      <w:spacing w:before="100" w:beforeAutospacing="1" w:after="100" w:afterAutospacing="1"/>
    </w:pPr>
  </w:style>
  <w:style w:type="paragraph" w:customStyle="1" w:styleId="tabbackgroundtextid1siteid0">
    <w:name w:val="tabbackgroundtextid1siteid0"/>
    <w:basedOn w:val="Normal"/>
    <w:pPr>
      <w:spacing w:before="100" w:beforeAutospacing="1" w:after="100" w:afterAutospacing="1"/>
    </w:pPr>
    <w:rPr>
      <w:rFonts w:ascii="Arial" w:hAnsi="Arial" w:cs="Arial"/>
      <w:color w:val="003366"/>
      <w:sz w:val="20"/>
      <w:szCs w:val="20"/>
    </w:rPr>
  </w:style>
  <w:style w:type="paragraph" w:customStyle="1" w:styleId="tabforegroundcolorid1siteid0">
    <w:name w:val="tabforegroundcolorid1siteid0"/>
    <w:basedOn w:val="Normal"/>
    <w:pPr>
      <w:shd w:val="clear" w:color="auto" w:fill="336699"/>
      <w:spacing w:before="100" w:beforeAutospacing="1" w:after="100" w:afterAutospacing="1"/>
    </w:pPr>
  </w:style>
  <w:style w:type="paragraph" w:customStyle="1" w:styleId="tabforegroundtextid1siteid0">
    <w:name w:val="tabforegroundtextid1siteid0"/>
    <w:basedOn w:val="Normal"/>
    <w:pPr>
      <w:spacing w:before="100" w:beforeAutospacing="1" w:after="100" w:afterAutospacing="1"/>
    </w:pPr>
    <w:rPr>
      <w:rFonts w:ascii="Arial" w:hAnsi="Arial" w:cs="Arial"/>
      <w:b/>
      <w:bCs/>
      <w:color w:val="FFFFFF"/>
      <w:sz w:val="20"/>
      <w:szCs w:val="20"/>
    </w:rPr>
  </w:style>
  <w:style w:type="paragraph" w:customStyle="1" w:styleId="regionborder">
    <w:name w:val="regionborder"/>
    <w:basedOn w:val="Normal"/>
    <w:pPr>
      <w:pBdr>
        <w:top w:val="single" w:sz="6" w:space="0" w:color="336699"/>
        <w:left w:val="single" w:sz="6" w:space="0" w:color="336699"/>
        <w:bottom w:val="single" w:sz="6" w:space="0" w:color="336699"/>
        <w:right w:val="single" w:sz="6" w:space="0" w:color="336699"/>
      </w:pBdr>
      <w:spacing w:before="100" w:beforeAutospacing="1" w:after="100" w:afterAutospacing="1"/>
    </w:pPr>
  </w:style>
  <w:style w:type="paragraph" w:customStyle="1" w:styleId="regionheadercolor">
    <w:name w:val="regionheadercolor"/>
    <w:basedOn w:val="Normal"/>
    <w:pPr>
      <w:pBdr>
        <w:top w:val="single" w:sz="2" w:space="0" w:color="336699"/>
        <w:left w:val="single" w:sz="2" w:space="0" w:color="336699"/>
        <w:bottom w:val="single" w:sz="2" w:space="0" w:color="336699"/>
        <w:right w:val="single" w:sz="2" w:space="0" w:color="336699"/>
      </w:pBdr>
      <w:spacing w:before="100" w:beforeAutospacing="1" w:after="100" w:afterAutospacing="1"/>
    </w:pPr>
  </w:style>
  <w:style w:type="paragraph" w:customStyle="1" w:styleId="pagecolor">
    <w:name w:val="pagecolor"/>
    <w:basedOn w:val="Normal"/>
    <w:pPr>
      <w:shd w:val="clear" w:color="auto" w:fill="FFFFFF"/>
      <w:spacing w:before="100" w:beforeAutospacing="1" w:after="100" w:afterAutospacing="1"/>
    </w:p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5Char">
    <w:name w:val="Heading 5 Char"/>
    <w:basedOn w:val="DefaultParagraphFont"/>
    <w:link w:val="Heading5"/>
    <w:locked/>
    <w:rPr>
      <w:rFonts w:asciiTheme="majorHAnsi" w:eastAsiaTheme="majorEastAsia" w:hAnsiTheme="majorHAnsi" w:cstheme="majorBidi" w:hint="default"/>
      <w:color w:val="243F60" w:themeColor="accent1" w:themeShade="7F"/>
      <w:sz w:val="24"/>
      <w:szCs w:val="24"/>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artable">
    <w:name w:val="ar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rsid w:val="00BB1B09"/>
    <w:pPr>
      <w:tabs>
        <w:tab w:val="center" w:pos="4680"/>
        <w:tab w:val="right" w:pos="9360"/>
      </w:tabs>
    </w:pPr>
  </w:style>
  <w:style w:type="character" w:customStyle="1" w:styleId="HeaderChar">
    <w:name w:val="Header Char"/>
    <w:basedOn w:val="DefaultParagraphFont"/>
    <w:link w:val="Header"/>
    <w:rsid w:val="00BB1B09"/>
    <w:rPr>
      <w:sz w:val="24"/>
      <w:szCs w:val="24"/>
    </w:rPr>
  </w:style>
  <w:style w:type="paragraph" w:styleId="Footer">
    <w:name w:val="footer"/>
    <w:basedOn w:val="Normal"/>
    <w:link w:val="FooterChar"/>
    <w:uiPriority w:val="99"/>
    <w:rsid w:val="00BB1B09"/>
    <w:pPr>
      <w:tabs>
        <w:tab w:val="center" w:pos="4680"/>
        <w:tab w:val="right" w:pos="9360"/>
      </w:tabs>
    </w:pPr>
  </w:style>
  <w:style w:type="character" w:customStyle="1" w:styleId="FooterChar">
    <w:name w:val="Footer Char"/>
    <w:basedOn w:val="DefaultParagraphFont"/>
    <w:link w:val="Footer"/>
    <w:uiPriority w:val="99"/>
    <w:rsid w:val="00BB1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paragraph" w:styleId="Heading5">
    <w:name w:val="heading 5"/>
    <w:basedOn w:val="Normal"/>
    <w:link w:val="Heading5Char"/>
    <w:qFormat/>
    <w:pPr>
      <w:spacing w:before="100" w:beforeAutospacing="1" w:after="100" w:afterAutospacing="1"/>
      <w:outlineLvl w:val="4"/>
    </w:pPr>
    <w:rPr>
      <w:rFonts w:eastAsiaTheme="minorEastAs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paragraph" w:customStyle="1" w:styleId="groupheaderid1siteid0">
    <w:name w:val="groupheaderid1siteid0"/>
    <w:basedOn w:val="Normal"/>
    <w:pPr>
      <w:shd w:val="clear" w:color="auto" w:fill="336699"/>
      <w:spacing w:before="100" w:beforeAutospacing="1" w:after="100" w:afterAutospacing="1"/>
    </w:pPr>
  </w:style>
  <w:style w:type="paragraph" w:customStyle="1" w:styleId="groupheaderlinkid1siteid0">
    <w:name w:val="groupheaderlinkid1siteid0"/>
    <w:basedOn w:val="Normal"/>
    <w:pPr>
      <w:spacing w:before="100" w:beforeAutospacing="1" w:after="100" w:afterAutospacing="1"/>
    </w:pPr>
    <w:rPr>
      <w:rFonts w:ascii="Arial" w:hAnsi="Arial" w:cs="Arial"/>
      <w:b/>
      <w:bCs/>
      <w:color w:val="FFFFFF"/>
      <w:sz w:val="18"/>
      <w:szCs w:val="18"/>
    </w:rPr>
  </w:style>
  <w:style w:type="paragraph" w:customStyle="1" w:styleId="groupheadertextid1siteid0">
    <w:name w:val="groupheadertextid1siteid0"/>
    <w:basedOn w:val="Normal"/>
    <w:pPr>
      <w:spacing w:before="100" w:beforeAutospacing="1" w:after="100" w:afterAutospacing="1"/>
    </w:pPr>
    <w:rPr>
      <w:rFonts w:ascii="Arial" w:hAnsi="Arial" w:cs="Arial"/>
      <w:b/>
      <w:bCs/>
      <w:color w:val="FFFFFF"/>
      <w:sz w:val="18"/>
      <w:szCs w:val="18"/>
    </w:rPr>
  </w:style>
  <w:style w:type="paragraph" w:customStyle="1" w:styleId="regionheaderid1siteid0">
    <w:name w:val="regionheaderid1siteid0"/>
    <w:basedOn w:val="Normal"/>
    <w:pPr>
      <w:shd w:val="clear" w:color="auto" w:fill="336699"/>
      <w:spacing w:before="100" w:beforeAutospacing="1" w:after="100" w:afterAutospacing="1"/>
    </w:pPr>
  </w:style>
  <w:style w:type="paragraph" w:customStyle="1" w:styleId="regionheadertextid1siteid0">
    <w:name w:val="regionheadertextid1siteid0"/>
    <w:basedOn w:val="Normal"/>
    <w:pPr>
      <w:spacing w:before="100" w:beforeAutospacing="1" w:after="100" w:afterAutospacing="1"/>
    </w:pPr>
    <w:rPr>
      <w:rFonts w:ascii="Arial" w:hAnsi="Arial" w:cs="Arial"/>
      <w:b/>
      <w:bCs/>
      <w:color w:val="FFFFFF"/>
      <w:sz w:val="18"/>
      <w:szCs w:val="18"/>
    </w:rPr>
  </w:style>
  <w:style w:type="paragraph" w:customStyle="1" w:styleId="bodyid1siteid0">
    <w:name w:val="bodyid1siteid0"/>
    <w:basedOn w:val="Normal"/>
    <w:pPr>
      <w:shd w:val="clear" w:color="auto" w:fill="FFFFFF"/>
      <w:spacing w:before="100" w:beforeAutospacing="1" w:after="100" w:afterAutospacing="1"/>
    </w:pPr>
  </w:style>
  <w:style w:type="paragraph" w:customStyle="1" w:styleId="displayinnewbrowserid1siteid0">
    <w:name w:val="display_in_new_browserid1siteid0"/>
    <w:basedOn w:val="Normal"/>
    <w:pPr>
      <w:spacing w:before="100" w:beforeAutospacing="1" w:after="100" w:afterAutospacing="1"/>
    </w:pPr>
    <w:rPr>
      <w:rFonts w:ascii="Arial" w:hAnsi="Arial" w:cs="Arial"/>
      <w:color w:val="000000"/>
      <w:sz w:val="16"/>
      <w:szCs w:val="16"/>
    </w:rPr>
  </w:style>
  <w:style w:type="paragraph" w:customStyle="1" w:styleId="displayreportsparameterformid1siteid0">
    <w:name w:val="display_reports_parameter_formid1siteid0"/>
    <w:basedOn w:val="Normal"/>
    <w:pPr>
      <w:spacing w:before="100" w:beforeAutospacing="1" w:after="100" w:afterAutospacing="1"/>
    </w:pPr>
    <w:rPr>
      <w:rFonts w:ascii="Arial" w:hAnsi="Arial" w:cs="Arial"/>
      <w:color w:val="000000"/>
      <w:sz w:val="16"/>
      <w:szCs w:val="16"/>
    </w:rPr>
  </w:style>
  <w:style w:type="paragraph" w:customStyle="1" w:styleId="oraclereportscomponentsid1siteid0">
    <w:name w:val="oracle_reports_componentsid1siteid0"/>
    <w:basedOn w:val="Normal"/>
    <w:pPr>
      <w:spacing w:before="100" w:beforeAutospacing="1" w:after="100" w:afterAutospacing="1"/>
    </w:pPr>
    <w:rPr>
      <w:rFonts w:ascii="Arial" w:hAnsi="Arial" w:cs="Arial"/>
      <w:color w:val="000000"/>
      <w:sz w:val="16"/>
      <w:szCs w:val="16"/>
    </w:rPr>
  </w:style>
  <w:style w:type="paragraph" w:customStyle="1" w:styleId="applicationtypeid1siteid0">
    <w:name w:val="applicationtypeid1siteid0"/>
    <w:basedOn w:val="Normal"/>
    <w:pPr>
      <w:spacing w:before="100" w:beforeAutospacing="1" w:after="100" w:afterAutospacing="1"/>
    </w:pPr>
    <w:rPr>
      <w:rFonts w:ascii="Arial" w:hAnsi="Arial" w:cs="Arial"/>
      <w:color w:val="000000"/>
      <w:sz w:val="16"/>
      <w:szCs w:val="16"/>
    </w:rPr>
  </w:style>
  <w:style w:type="paragraph" w:customStyle="1" w:styleId="authorid1siteid0">
    <w:name w:val="authorid1siteid0"/>
    <w:basedOn w:val="Normal"/>
    <w:pPr>
      <w:spacing w:before="100" w:beforeAutospacing="1" w:after="100" w:afterAutospacing="1"/>
    </w:pPr>
    <w:rPr>
      <w:rFonts w:ascii="Arial" w:hAnsi="Arial" w:cs="Arial"/>
      <w:color w:val="000000"/>
      <w:sz w:val="16"/>
      <w:szCs w:val="16"/>
    </w:rPr>
  </w:style>
  <w:style w:type="paragraph" w:customStyle="1" w:styleId="createdateid1siteid0">
    <w:name w:val="createdateid1siteid0"/>
    <w:basedOn w:val="Normal"/>
    <w:pPr>
      <w:spacing w:before="100" w:beforeAutospacing="1" w:after="100" w:afterAutospacing="1"/>
    </w:pPr>
    <w:rPr>
      <w:rFonts w:ascii="Arial" w:hAnsi="Arial" w:cs="Arial"/>
      <w:color w:val="000000"/>
      <w:sz w:val="16"/>
      <w:szCs w:val="16"/>
    </w:rPr>
  </w:style>
  <w:style w:type="paragraph" w:customStyle="1" w:styleId="creatorid1siteid0">
    <w:name w:val="creatorid1siteid0"/>
    <w:basedOn w:val="Normal"/>
    <w:pPr>
      <w:spacing w:before="100" w:beforeAutospacing="1" w:after="100" w:afterAutospacing="1"/>
    </w:pPr>
    <w:rPr>
      <w:rFonts w:ascii="Arial" w:hAnsi="Arial" w:cs="Arial"/>
      <w:color w:val="000000"/>
      <w:sz w:val="16"/>
      <w:szCs w:val="16"/>
    </w:rPr>
  </w:style>
  <w:style w:type="paragraph" w:customStyle="1" w:styleId="defaultattributeid1siteid0">
    <w:name w:val="defaultattributeid1siteid0"/>
    <w:basedOn w:val="Normal"/>
    <w:pPr>
      <w:spacing w:before="100" w:beforeAutospacing="1" w:after="100" w:afterAutospacing="1"/>
    </w:pPr>
    <w:rPr>
      <w:rFonts w:ascii="Arial" w:hAnsi="Arial" w:cs="Arial"/>
      <w:color w:val="000000"/>
      <w:sz w:val="16"/>
      <w:szCs w:val="16"/>
    </w:rPr>
  </w:style>
  <w:style w:type="paragraph" w:customStyle="1" w:styleId="descriptionid1siteid0">
    <w:name w:val="descriptionid1siteid0"/>
    <w:basedOn w:val="Normal"/>
    <w:pPr>
      <w:spacing w:before="100" w:beforeAutospacing="1" w:after="100" w:afterAutospacing="1"/>
    </w:pPr>
    <w:rPr>
      <w:rFonts w:ascii="Arial" w:hAnsi="Arial" w:cs="Arial"/>
      <w:color w:val="000000"/>
      <w:sz w:val="16"/>
      <w:szCs w:val="16"/>
    </w:rPr>
  </w:style>
  <w:style w:type="paragraph" w:customStyle="1" w:styleId="documentsizeid1siteid0">
    <w:name w:val="documentsizeid1siteid0"/>
    <w:basedOn w:val="Normal"/>
    <w:pPr>
      <w:spacing w:before="100" w:beforeAutospacing="1" w:after="100" w:afterAutospacing="1"/>
    </w:pPr>
    <w:rPr>
      <w:rFonts w:ascii="Arial" w:hAnsi="Arial" w:cs="Arial"/>
      <w:color w:val="000000"/>
      <w:sz w:val="16"/>
      <w:szCs w:val="16"/>
    </w:rPr>
  </w:style>
  <w:style w:type="paragraph" w:customStyle="1" w:styleId="expiredateid1siteid0">
    <w:name w:val="expiredateid1siteid0"/>
    <w:basedOn w:val="Normal"/>
    <w:pPr>
      <w:spacing w:before="100" w:beforeAutospacing="1" w:after="100" w:afterAutospacing="1"/>
    </w:pPr>
    <w:rPr>
      <w:rFonts w:ascii="Arial" w:hAnsi="Arial" w:cs="Arial"/>
      <w:color w:val="000000"/>
      <w:sz w:val="16"/>
      <w:szCs w:val="16"/>
    </w:rPr>
  </w:style>
  <w:style w:type="paragraph" w:customStyle="1" w:styleId="helpurlid1siteid0">
    <w:name w:val="help_urlid1siteid0"/>
    <w:basedOn w:val="Normal"/>
    <w:pPr>
      <w:spacing w:before="100" w:beforeAutospacing="1" w:after="100" w:afterAutospacing="1"/>
    </w:pPr>
    <w:rPr>
      <w:rFonts w:ascii="Arial" w:hAnsi="Arial" w:cs="Arial"/>
      <w:color w:val="000000"/>
      <w:sz w:val="16"/>
      <w:szCs w:val="16"/>
    </w:rPr>
  </w:style>
  <w:style w:type="paragraph" w:customStyle="1" w:styleId="initialpagenameid1siteid0">
    <w:name w:val="initialpagenameid1siteid0"/>
    <w:basedOn w:val="Normal"/>
    <w:pPr>
      <w:spacing w:before="100" w:beforeAutospacing="1" w:after="100" w:afterAutospacing="1"/>
    </w:pPr>
    <w:rPr>
      <w:rFonts w:ascii="Arial" w:hAnsi="Arial" w:cs="Arial"/>
      <w:color w:val="000000"/>
      <w:sz w:val="16"/>
      <w:szCs w:val="16"/>
    </w:rPr>
  </w:style>
  <w:style w:type="paragraph" w:customStyle="1" w:styleId="inplacedisplayid1siteid0">
    <w:name w:val="inplacedisplayid1siteid0"/>
    <w:basedOn w:val="Normal"/>
    <w:pPr>
      <w:spacing w:before="100" w:beforeAutospacing="1" w:after="100" w:afterAutospacing="1"/>
    </w:pPr>
    <w:rPr>
      <w:rFonts w:ascii="Arial" w:hAnsi="Arial" w:cs="Arial"/>
      <w:color w:val="000000"/>
      <w:sz w:val="16"/>
      <w:szCs w:val="16"/>
    </w:rPr>
  </w:style>
  <w:style w:type="paragraph" w:customStyle="1" w:styleId="itemfunctionid1siteid0">
    <w:name w:val="itemfunctionid1siteid0"/>
    <w:basedOn w:val="Normal"/>
    <w:pPr>
      <w:spacing w:before="100" w:beforeAutospacing="1" w:after="100" w:afterAutospacing="1"/>
    </w:pPr>
    <w:rPr>
      <w:rFonts w:ascii="Arial" w:hAnsi="Arial" w:cs="Arial"/>
      <w:color w:val="000000"/>
      <w:sz w:val="16"/>
      <w:szCs w:val="16"/>
    </w:rPr>
  </w:style>
  <w:style w:type="paragraph" w:customStyle="1" w:styleId="keywordsid1siteid0">
    <w:name w:val="keywordsid1siteid0"/>
    <w:basedOn w:val="Normal"/>
    <w:pPr>
      <w:spacing w:before="100" w:beforeAutospacing="1" w:after="100" w:afterAutospacing="1"/>
    </w:pPr>
    <w:rPr>
      <w:rFonts w:ascii="Arial" w:hAnsi="Arial" w:cs="Arial"/>
      <w:color w:val="000000"/>
      <w:sz w:val="16"/>
      <w:szCs w:val="16"/>
    </w:rPr>
  </w:style>
  <w:style w:type="paragraph" w:customStyle="1" w:styleId="perspectivesid1siteid0">
    <w:name w:val="perspectivesid1siteid0"/>
    <w:basedOn w:val="Normal"/>
    <w:pPr>
      <w:spacing w:before="100" w:beforeAutospacing="1" w:after="100" w:afterAutospacing="1"/>
    </w:pPr>
    <w:rPr>
      <w:rFonts w:ascii="Arial" w:hAnsi="Arial" w:cs="Arial"/>
      <w:color w:val="000000"/>
      <w:sz w:val="16"/>
      <w:szCs w:val="16"/>
    </w:rPr>
  </w:style>
  <w:style w:type="paragraph" w:customStyle="1" w:styleId="portletidid1siteid0">
    <w:name w:val="portletidid1siteid0"/>
    <w:basedOn w:val="Normal"/>
    <w:pPr>
      <w:spacing w:before="100" w:beforeAutospacing="1" w:after="100" w:afterAutospacing="1"/>
    </w:pPr>
    <w:rPr>
      <w:rFonts w:ascii="Arial" w:hAnsi="Arial" w:cs="Arial"/>
      <w:color w:val="000000"/>
      <w:sz w:val="16"/>
      <w:szCs w:val="16"/>
    </w:rPr>
  </w:style>
  <w:style w:type="paragraph" w:customStyle="1" w:styleId="provideridid1siteid0">
    <w:name w:val="provideridid1siteid0"/>
    <w:basedOn w:val="Normal"/>
    <w:pPr>
      <w:spacing w:before="100" w:beforeAutospacing="1" w:after="100" w:afterAutospacing="1"/>
    </w:pPr>
    <w:rPr>
      <w:rFonts w:ascii="Arial" w:hAnsi="Arial" w:cs="Arial"/>
      <w:color w:val="000000"/>
      <w:sz w:val="16"/>
      <w:szCs w:val="16"/>
    </w:rPr>
  </w:style>
  <w:style w:type="paragraph" w:customStyle="1" w:styleId="providernameid1siteid0">
    <w:name w:val="providernameid1siteid0"/>
    <w:basedOn w:val="Normal"/>
    <w:pPr>
      <w:spacing w:before="100" w:beforeAutospacing="1" w:after="100" w:afterAutospacing="1"/>
    </w:pPr>
    <w:rPr>
      <w:rFonts w:ascii="Arial" w:hAnsi="Arial" w:cs="Arial"/>
      <w:color w:val="000000"/>
      <w:sz w:val="16"/>
      <w:szCs w:val="16"/>
    </w:rPr>
  </w:style>
  <w:style w:type="paragraph" w:customStyle="1" w:styleId="scoreid1siteid0">
    <w:name w:val="scoreid1siteid0"/>
    <w:basedOn w:val="Normal"/>
    <w:pPr>
      <w:spacing w:before="100" w:beforeAutospacing="1" w:after="100" w:afterAutospacing="1"/>
    </w:pPr>
    <w:rPr>
      <w:rFonts w:ascii="Arial" w:hAnsi="Arial" w:cs="Arial"/>
      <w:color w:val="000000"/>
      <w:sz w:val="16"/>
      <w:szCs w:val="16"/>
    </w:rPr>
  </w:style>
  <w:style w:type="paragraph" w:customStyle="1" w:styleId="subpagetitleid1siteid0">
    <w:name w:val="subpagetitleid1siteid0"/>
    <w:basedOn w:val="Normal"/>
    <w:pPr>
      <w:spacing w:before="100" w:beforeAutospacing="1" w:after="100" w:afterAutospacing="1"/>
    </w:pPr>
    <w:rPr>
      <w:rFonts w:ascii="Arial" w:hAnsi="Arial" w:cs="Arial"/>
      <w:color w:val="000000"/>
      <w:sz w:val="16"/>
      <w:szCs w:val="16"/>
    </w:rPr>
  </w:style>
  <w:style w:type="paragraph" w:customStyle="1" w:styleId="titleid1siteid0">
    <w:name w:val="titleid1siteid0"/>
    <w:basedOn w:val="Normal"/>
    <w:pPr>
      <w:spacing w:before="100" w:beforeAutospacing="1" w:after="100" w:afterAutospacing="1"/>
    </w:pPr>
    <w:rPr>
      <w:rFonts w:ascii="Arial" w:hAnsi="Arial" w:cs="Arial"/>
      <w:b/>
      <w:bCs/>
      <w:color w:val="000000"/>
      <w:sz w:val="16"/>
      <w:szCs w:val="16"/>
    </w:rPr>
  </w:style>
  <w:style w:type="paragraph" w:customStyle="1" w:styleId="titleorimageid1siteid0">
    <w:name w:val="titleorimageid1siteid0"/>
    <w:basedOn w:val="Normal"/>
    <w:pPr>
      <w:spacing w:before="100" w:beforeAutospacing="1" w:after="100" w:afterAutospacing="1"/>
    </w:pPr>
    <w:rPr>
      <w:rFonts w:ascii="Arial" w:hAnsi="Arial" w:cs="Arial"/>
      <w:b/>
      <w:bCs/>
      <w:color w:val="336699"/>
      <w:sz w:val="18"/>
      <w:szCs w:val="18"/>
    </w:rPr>
  </w:style>
  <w:style w:type="paragraph" w:customStyle="1" w:styleId="wwsbrcategoryid1siteid0">
    <w:name w:val="wwsbr_category_id1siteid0"/>
    <w:basedOn w:val="Normal"/>
    <w:pPr>
      <w:spacing w:before="100" w:beforeAutospacing="1" w:after="100" w:afterAutospacing="1"/>
    </w:pPr>
    <w:rPr>
      <w:rFonts w:ascii="Arial" w:hAnsi="Arial" w:cs="Arial"/>
      <w:color w:val="000000"/>
      <w:sz w:val="16"/>
      <w:szCs w:val="16"/>
    </w:rPr>
  </w:style>
  <w:style w:type="paragraph" w:customStyle="1" w:styleId="wwsbrexpirationperiodid1siteid0">
    <w:name w:val="wwsbr_expirationperiod_id1siteid0"/>
    <w:basedOn w:val="Normal"/>
    <w:pPr>
      <w:spacing w:before="100" w:beforeAutospacing="1" w:after="100" w:afterAutospacing="1"/>
    </w:pPr>
    <w:rPr>
      <w:rFonts w:ascii="Arial" w:hAnsi="Arial" w:cs="Arial"/>
      <w:color w:val="000000"/>
      <w:sz w:val="16"/>
      <w:szCs w:val="16"/>
    </w:rPr>
  </w:style>
  <w:style w:type="paragraph" w:customStyle="1" w:styleId="wwsbritemtypeid1siteid0">
    <w:name w:val="wwsbr_itemtype_id1siteid0"/>
    <w:basedOn w:val="Normal"/>
    <w:pPr>
      <w:spacing w:before="100" w:beforeAutospacing="1" w:after="100" w:afterAutospacing="1"/>
    </w:pPr>
    <w:rPr>
      <w:rFonts w:ascii="Arial" w:hAnsi="Arial" w:cs="Arial"/>
      <w:color w:val="000000"/>
      <w:sz w:val="16"/>
      <w:szCs w:val="16"/>
    </w:rPr>
  </w:style>
  <w:style w:type="paragraph" w:customStyle="1" w:styleId="wwsbrpageid1siteid0">
    <w:name w:val="wwsbr_page_id1siteid0"/>
    <w:basedOn w:val="Normal"/>
    <w:pPr>
      <w:spacing w:before="100" w:beforeAutospacing="1" w:after="100" w:afterAutospacing="1"/>
    </w:pPr>
    <w:rPr>
      <w:rFonts w:ascii="Arial" w:hAnsi="Arial" w:cs="Arial"/>
      <w:color w:val="000000"/>
      <w:sz w:val="16"/>
      <w:szCs w:val="16"/>
    </w:rPr>
  </w:style>
  <w:style w:type="paragraph" w:customStyle="1" w:styleId="wwsbrpagegroupid1siteid0">
    <w:name w:val="wwsbr_pagegroup_id1siteid0"/>
    <w:basedOn w:val="Normal"/>
    <w:pPr>
      <w:spacing w:before="100" w:beforeAutospacing="1" w:after="100" w:afterAutospacing="1"/>
    </w:pPr>
    <w:rPr>
      <w:rFonts w:ascii="Arial" w:hAnsi="Arial" w:cs="Arial"/>
      <w:color w:val="000000"/>
      <w:sz w:val="16"/>
      <w:szCs w:val="16"/>
    </w:rPr>
  </w:style>
  <w:style w:type="paragraph" w:customStyle="1" w:styleId="wwsbrportletnameid1siteid0">
    <w:name w:val="wwsbr_portletname_id1siteid0"/>
    <w:basedOn w:val="Normal"/>
    <w:pPr>
      <w:spacing w:before="100" w:beforeAutospacing="1" w:after="100" w:afterAutospacing="1"/>
    </w:pPr>
    <w:rPr>
      <w:rFonts w:ascii="Arial" w:hAnsi="Arial" w:cs="Arial"/>
      <w:color w:val="000000"/>
      <w:sz w:val="16"/>
      <w:szCs w:val="16"/>
    </w:rPr>
  </w:style>
  <w:style w:type="paragraph" w:customStyle="1" w:styleId="wwsbrpublishdateid1siteid0">
    <w:name w:val="wwsbr_publishdate_id1siteid0"/>
    <w:basedOn w:val="Normal"/>
    <w:pPr>
      <w:spacing w:before="100" w:beforeAutospacing="1" w:after="100" w:afterAutospacing="1"/>
    </w:pPr>
    <w:rPr>
      <w:rFonts w:ascii="Arial" w:hAnsi="Arial" w:cs="Arial"/>
      <w:color w:val="000000"/>
      <w:sz w:val="16"/>
      <w:szCs w:val="16"/>
    </w:rPr>
  </w:style>
  <w:style w:type="paragraph" w:customStyle="1" w:styleId="wwsbrupdatedateid1siteid0">
    <w:name w:val="wwsbr_updatedate_id1siteid0"/>
    <w:basedOn w:val="Normal"/>
    <w:pPr>
      <w:spacing w:before="100" w:beforeAutospacing="1" w:after="100" w:afterAutospacing="1"/>
    </w:pPr>
    <w:rPr>
      <w:rFonts w:ascii="Arial" w:hAnsi="Arial" w:cs="Arial"/>
      <w:color w:val="000000"/>
      <w:sz w:val="16"/>
      <w:szCs w:val="16"/>
    </w:rPr>
  </w:style>
  <w:style w:type="paragraph" w:customStyle="1" w:styleId="wwsbrupdatorid1siteid0">
    <w:name w:val="wwsbr_updator_id1siteid0"/>
    <w:basedOn w:val="Normal"/>
    <w:pPr>
      <w:spacing w:before="100" w:beforeAutospacing="1" w:after="100" w:afterAutospacing="1"/>
    </w:pPr>
    <w:rPr>
      <w:rFonts w:ascii="Arial" w:hAnsi="Arial" w:cs="Arial"/>
      <w:color w:val="000000"/>
      <w:sz w:val="16"/>
      <w:szCs w:val="16"/>
    </w:rPr>
  </w:style>
  <w:style w:type="paragraph" w:customStyle="1" w:styleId="leftcurve">
    <w:name w:val="leftcurve"/>
    <w:basedOn w:val="Normal"/>
    <w:pPr>
      <w:spacing w:before="100" w:beforeAutospacing="1" w:after="100" w:afterAutospacing="1"/>
    </w:pPr>
  </w:style>
  <w:style w:type="paragraph" w:customStyle="1" w:styleId="portletheadercolor">
    <w:name w:val="portletheadercolor"/>
    <w:basedOn w:val="Normal"/>
    <w:pPr>
      <w:shd w:val="clear" w:color="auto" w:fill="336699"/>
      <w:spacing w:before="100" w:beforeAutospacing="1" w:after="100" w:afterAutospacing="1"/>
    </w:pPr>
  </w:style>
  <w:style w:type="paragraph" w:customStyle="1" w:styleId="portletheaderlink">
    <w:name w:val="portletheaderlink"/>
    <w:basedOn w:val="Normal"/>
    <w:pPr>
      <w:spacing w:before="100" w:beforeAutospacing="1" w:after="100" w:afterAutospacing="1"/>
    </w:pPr>
    <w:rPr>
      <w:rFonts w:ascii="Arial" w:hAnsi="Arial" w:cs="Arial"/>
      <w:color w:val="FFFFFF"/>
      <w:sz w:val="16"/>
      <w:szCs w:val="16"/>
    </w:rPr>
  </w:style>
  <w:style w:type="paragraph" w:customStyle="1" w:styleId="portletheadertext">
    <w:name w:val="portletheadertext"/>
    <w:basedOn w:val="Normal"/>
    <w:pPr>
      <w:spacing w:before="100" w:beforeAutospacing="1" w:after="100" w:afterAutospacing="1"/>
    </w:pPr>
    <w:rPr>
      <w:rFonts w:ascii="Arial" w:hAnsi="Arial" w:cs="Arial"/>
      <w:b/>
      <w:bCs/>
      <w:color w:val="FFFFFF"/>
      <w:sz w:val="20"/>
      <w:szCs w:val="20"/>
    </w:rPr>
  </w:style>
  <w:style w:type="paragraph" w:customStyle="1" w:styleId="portletheading1">
    <w:name w:val="portletheading1"/>
    <w:basedOn w:val="Normal"/>
    <w:pPr>
      <w:spacing w:before="100" w:beforeAutospacing="1" w:after="100" w:afterAutospacing="1"/>
    </w:pPr>
    <w:rPr>
      <w:rFonts w:ascii="Arial" w:hAnsi="Arial" w:cs="Arial"/>
      <w:b/>
      <w:bCs/>
      <w:color w:val="336699"/>
      <w:sz w:val="18"/>
      <w:szCs w:val="18"/>
    </w:rPr>
  </w:style>
  <w:style w:type="paragraph" w:customStyle="1" w:styleId="portletheading2">
    <w:name w:val="portletheading2"/>
    <w:basedOn w:val="Normal"/>
    <w:pPr>
      <w:spacing w:before="100" w:beforeAutospacing="1" w:after="100" w:afterAutospacing="1"/>
    </w:pPr>
    <w:rPr>
      <w:rFonts w:ascii="Arial" w:hAnsi="Arial" w:cs="Arial"/>
      <w:b/>
      <w:bCs/>
      <w:color w:val="336699"/>
      <w:sz w:val="16"/>
      <w:szCs w:val="16"/>
    </w:rPr>
  </w:style>
  <w:style w:type="paragraph" w:customStyle="1" w:styleId="portletheading3">
    <w:name w:val="portletheading3"/>
    <w:basedOn w:val="Normal"/>
    <w:pPr>
      <w:spacing w:before="100" w:beforeAutospacing="1" w:after="100" w:afterAutospacing="1"/>
    </w:pPr>
    <w:rPr>
      <w:rFonts w:ascii="Arial" w:hAnsi="Arial" w:cs="Arial"/>
      <w:b/>
      <w:bCs/>
      <w:color w:val="336699"/>
      <w:sz w:val="14"/>
      <w:szCs w:val="14"/>
    </w:rPr>
  </w:style>
  <w:style w:type="paragraph" w:customStyle="1" w:styleId="portletheading4">
    <w:name w:val="portletheading4"/>
    <w:basedOn w:val="Normal"/>
    <w:pPr>
      <w:spacing w:before="100" w:beforeAutospacing="1" w:after="100" w:afterAutospacing="1"/>
    </w:pPr>
    <w:rPr>
      <w:rFonts w:ascii="Arial" w:hAnsi="Arial" w:cs="Arial"/>
      <w:b/>
      <w:bCs/>
      <w:color w:val="336699"/>
      <w:sz w:val="14"/>
      <w:szCs w:val="14"/>
    </w:rPr>
  </w:style>
  <w:style w:type="paragraph" w:customStyle="1" w:styleId="portletsubheadercolor">
    <w:name w:val="portletsubheadercolor"/>
    <w:basedOn w:val="Normal"/>
    <w:pPr>
      <w:shd w:val="clear" w:color="auto" w:fill="EEEEDD"/>
      <w:spacing w:before="100" w:beforeAutospacing="1" w:after="100" w:afterAutospacing="1"/>
    </w:pPr>
  </w:style>
  <w:style w:type="paragraph" w:customStyle="1" w:styleId="portletsubheaderlink">
    <w:name w:val="portletsubheaderlink"/>
    <w:basedOn w:val="Normal"/>
    <w:pPr>
      <w:spacing w:before="100" w:beforeAutospacing="1" w:after="100" w:afterAutospacing="1"/>
    </w:pPr>
    <w:rPr>
      <w:rFonts w:ascii="Arial" w:hAnsi="Arial" w:cs="Arial"/>
      <w:color w:val="000000"/>
      <w:sz w:val="18"/>
      <w:szCs w:val="18"/>
    </w:rPr>
  </w:style>
  <w:style w:type="paragraph" w:customStyle="1" w:styleId="portletsubheadertext">
    <w:name w:val="portletsubheadertext"/>
    <w:basedOn w:val="Normal"/>
    <w:pPr>
      <w:spacing w:before="100" w:beforeAutospacing="1" w:after="100" w:afterAutospacing="1"/>
    </w:pPr>
    <w:rPr>
      <w:rFonts w:ascii="Arial" w:hAnsi="Arial" w:cs="Arial"/>
      <w:color w:val="000000"/>
      <w:sz w:val="18"/>
      <w:szCs w:val="18"/>
    </w:rPr>
  </w:style>
  <w:style w:type="paragraph" w:customStyle="1" w:styleId="portlettext1">
    <w:name w:val="portlettext1"/>
    <w:basedOn w:val="Normal"/>
    <w:pPr>
      <w:spacing w:before="100" w:beforeAutospacing="1" w:after="100" w:afterAutospacing="1"/>
    </w:pPr>
    <w:rPr>
      <w:rFonts w:ascii="Arial" w:hAnsi="Arial" w:cs="Arial"/>
      <w:color w:val="000000"/>
      <w:sz w:val="16"/>
      <w:szCs w:val="16"/>
    </w:rPr>
  </w:style>
  <w:style w:type="paragraph" w:customStyle="1" w:styleId="portlettext2">
    <w:name w:val="portlettext2"/>
    <w:basedOn w:val="Normal"/>
    <w:pPr>
      <w:spacing w:before="100" w:beforeAutospacing="1" w:after="100" w:afterAutospacing="1"/>
    </w:pPr>
    <w:rPr>
      <w:rFonts w:ascii="Arial" w:hAnsi="Arial" w:cs="Arial"/>
      <w:color w:val="000000"/>
      <w:sz w:val="16"/>
      <w:szCs w:val="16"/>
    </w:rPr>
  </w:style>
  <w:style w:type="paragraph" w:customStyle="1" w:styleId="portlettext3">
    <w:name w:val="portlettext3"/>
    <w:basedOn w:val="Normal"/>
    <w:pPr>
      <w:spacing w:before="100" w:beforeAutospacing="1" w:after="100" w:afterAutospacing="1"/>
    </w:pPr>
    <w:rPr>
      <w:rFonts w:ascii="Arial" w:hAnsi="Arial" w:cs="Arial"/>
      <w:color w:val="000000"/>
      <w:sz w:val="14"/>
      <w:szCs w:val="14"/>
    </w:rPr>
  </w:style>
  <w:style w:type="paragraph" w:customStyle="1" w:styleId="portlettext4">
    <w:name w:val="portlettext4"/>
    <w:basedOn w:val="Normal"/>
    <w:pPr>
      <w:spacing w:before="100" w:beforeAutospacing="1" w:after="100" w:afterAutospacing="1"/>
    </w:pPr>
    <w:rPr>
      <w:rFonts w:ascii="Arial" w:hAnsi="Arial" w:cs="Arial"/>
      <w:color w:val="000000"/>
      <w:sz w:val="14"/>
      <w:szCs w:val="14"/>
    </w:rPr>
  </w:style>
  <w:style w:type="paragraph" w:customStyle="1" w:styleId="rightcurve">
    <w:name w:val="rightcurve"/>
    <w:basedOn w:val="Normal"/>
    <w:pPr>
      <w:spacing w:before="100" w:beforeAutospacing="1" w:after="100" w:afterAutospacing="1"/>
    </w:pPr>
  </w:style>
  <w:style w:type="paragraph" w:customStyle="1" w:styleId="leftsubtabid1siteid0">
    <w:name w:val="leftsubtabid1siteid0"/>
    <w:basedOn w:val="Normal"/>
    <w:pPr>
      <w:shd w:val="clear" w:color="auto" w:fill="336699"/>
      <w:spacing w:before="100" w:beforeAutospacing="1" w:after="100" w:afterAutospacing="1"/>
    </w:pPr>
  </w:style>
  <w:style w:type="paragraph" w:customStyle="1" w:styleId="lefttabbgslantid1siteid0">
    <w:name w:val="lefttabbgslantid1siteid0"/>
    <w:basedOn w:val="Normal"/>
    <w:pPr>
      <w:shd w:val="clear" w:color="auto" w:fill="CCCC99"/>
      <w:spacing w:before="100" w:beforeAutospacing="1" w:after="100" w:afterAutospacing="1"/>
    </w:pPr>
  </w:style>
  <w:style w:type="paragraph" w:customStyle="1" w:styleId="lefttabforeslantid1siteid0">
    <w:name w:val="lefttabforeslantid1siteid0"/>
    <w:basedOn w:val="Normal"/>
    <w:pPr>
      <w:shd w:val="clear" w:color="auto" w:fill="336699"/>
      <w:spacing w:before="100" w:beforeAutospacing="1" w:after="100" w:afterAutospacing="1"/>
    </w:pPr>
  </w:style>
  <w:style w:type="paragraph" w:customStyle="1" w:styleId="rightsubtabid1siteid0">
    <w:name w:val="rightsubtabid1siteid0"/>
    <w:basedOn w:val="Normal"/>
    <w:pPr>
      <w:shd w:val="clear" w:color="auto" w:fill="336699"/>
      <w:spacing w:before="100" w:beforeAutospacing="1" w:after="100" w:afterAutospacing="1"/>
    </w:pPr>
  </w:style>
  <w:style w:type="paragraph" w:customStyle="1" w:styleId="righttabbgcurveid1siteid0">
    <w:name w:val="righttabbgcurveid1siteid0"/>
    <w:basedOn w:val="Normal"/>
    <w:pPr>
      <w:shd w:val="clear" w:color="auto" w:fill="CCCC99"/>
      <w:spacing w:before="100" w:beforeAutospacing="1" w:after="100" w:afterAutospacing="1"/>
    </w:pPr>
  </w:style>
  <w:style w:type="paragraph" w:customStyle="1" w:styleId="righttabforecurveid1siteid0">
    <w:name w:val="righttabforecurveid1siteid0"/>
    <w:basedOn w:val="Normal"/>
    <w:pPr>
      <w:shd w:val="clear" w:color="auto" w:fill="336699"/>
      <w:spacing w:before="100" w:beforeAutospacing="1" w:after="100" w:afterAutospacing="1"/>
    </w:pPr>
  </w:style>
  <w:style w:type="paragraph" w:customStyle="1" w:styleId="subtabbgtextid1siteid0">
    <w:name w:val="subtabbgtextid1siteid0"/>
    <w:basedOn w:val="Normal"/>
    <w:pPr>
      <w:spacing w:before="100" w:beforeAutospacing="1" w:after="100" w:afterAutospacing="1"/>
    </w:pPr>
    <w:rPr>
      <w:rFonts w:ascii="Arial" w:hAnsi="Arial" w:cs="Arial"/>
      <w:b/>
      <w:bCs/>
      <w:color w:val="CCCC99"/>
      <w:sz w:val="22"/>
      <w:szCs w:val="22"/>
    </w:rPr>
  </w:style>
  <w:style w:type="paragraph" w:customStyle="1" w:styleId="tabbackgroundcolorid1siteid0">
    <w:name w:val="tabbackgroundcolorid1siteid0"/>
    <w:basedOn w:val="Normal"/>
    <w:pPr>
      <w:shd w:val="clear" w:color="auto" w:fill="CCCC99"/>
      <w:spacing w:before="100" w:beforeAutospacing="1" w:after="100" w:afterAutospacing="1"/>
    </w:pPr>
  </w:style>
  <w:style w:type="paragraph" w:customStyle="1" w:styleId="tabbackgroundtextid1siteid0">
    <w:name w:val="tabbackgroundtextid1siteid0"/>
    <w:basedOn w:val="Normal"/>
    <w:pPr>
      <w:spacing w:before="100" w:beforeAutospacing="1" w:after="100" w:afterAutospacing="1"/>
    </w:pPr>
    <w:rPr>
      <w:rFonts w:ascii="Arial" w:hAnsi="Arial" w:cs="Arial"/>
      <w:color w:val="003366"/>
      <w:sz w:val="20"/>
      <w:szCs w:val="20"/>
    </w:rPr>
  </w:style>
  <w:style w:type="paragraph" w:customStyle="1" w:styleId="tabforegroundcolorid1siteid0">
    <w:name w:val="tabforegroundcolorid1siteid0"/>
    <w:basedOn w:val="Normal"/>
    <w:pPr>
      <w:shd w:val="clear" w:color="auto" w:fill="336699"/>
      <w:spacing w:before="100" w:beforeAutospacing="1" w:after="100" w:afterAutospacing="1"/>
    </w:pPr>
  </w:style>
  <w:style w:type="paragraph" w:customStyle="1" w:styleId="tabforegroundtextid1siteid0">
    <w:name w:val="tabforegroundtextid1siteid0"/>
    <w:basedOn w:val="Normal"/>
    <w:pPr>
      <w:spacing w:before="100" w:beforeAutospacing="1" w:after="100" w:afterAutospacing="1"/>
    </w:pPr>
    <w:rPr>
      <w:rFonts w:ascii="Arial" w:hAnsi="Arial" w:cs="Arial"/>
      <w:b/>
      <w:bCs/>
      <w:color w:val="FFFFFF"/>
      <w:sz w:val="20"/>
      <w:szCs w:val="20"/>
    </w:rPr>
  </w:style>
  <w:style w:type="paragraph" w:customStyle="1" w:styleId="regionborder">
    <w:name w:val="regionborder"/>
    <w:basedOn w:val="Normal"/>
    <w:pPr>
      <w:pBdr>
        <w:top w:val="single" w:sz="6" w:space="0" w:color="336699"/>
        <w:left w:val="single" w:sz="6" w:space="0" w:color="336699"/>
        <w:bottom w:val="single" w:sz="6" w:space="0" w:color="336699"/>
        <w:right w:val="single" w:sz="6" w:space="0" w:color="336699"/>
      </w:pBdr>
      <w:spacing w:before="100" w:beforeAutospacing="1" w:after="100" w:afterAutospacing="1"/>
    </w:pPr>
  </w:style>
  <w:style w:type="paragraph" w:customStyle="1" w:styleId="regionheadercolor">
    <w:name w:val="regionheadercolor"/>
    <w:basedOn w:val="Normal"/>
    <w:pPr>
      <w:pBdr>
        <w:top w:val="single" w:sz="2" w:space="0" w:color="336699"/>
        <w:left w:val="single" w:sz="2" w:space="0" w:color="336699"/>
        <w:bottom w:val="single" w:sz="2" w:space="0" w:color="336699"/>
        <w:right w:val="single" w:sz="2" w:space="0" w:color="336699"/>
      </w:pBdr>
      <w:spacing w:before="100" w:beforeAutospacing="1" w:after="100" w:afterAutospacing="1"/>
    </w:pPr>
  </w:style>
  <w:style w:type="paragraph" w:customStyle="1" w:styleId="pagecolor">
    <w:name w:val="pagecolor"/>
    <w:basedOn w:val="Normal"/>
    <w:pPr>
      <w:shd w:val="clear" w:color="auto" w:fill="FFFFFF"/>
      <w:spacing w:before="100" w:beforeAutospacing="1" w:after="100" w:afterAutospacing="1"/>
    </w:p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5Char">
    <w:name w:val="Heading 5 Char"/>
    <w:basedOn w:val="DefaultParagraphFont"/>
    <w:link w:val="Heading5"/>
    <w:locked/>
    <w:rPr>
      <w:rFonts w:asciiTheme="majorHAnsi" w:eastAsiaTheme="majorEastAsia" w:hAnsiTheme="majorHAnsi" w:cstheme="majorBidi" w:hint="default"/>
      <w:color w:val="243F60" w:themeColor="accent1" w:themeShade="7F"/>
      <w:sz w:val="24"/>
      <w:szCs w:val="24"/>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artable">
    <w:name w:val="ar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rsid w:val="00BB1B09"/>
    <w:pPr>
      <w:tabs>
        <w:tab w:val="center" w:pos="4680"/>
        <w:tab w:val="right" w:pos="9360"/>
      </w:tabs>
    </w:pPr>
  </w:style>
  <w:style w:type="character" w:customStyle="1" w:styleId="HeaderChar">
    <w:name w:val="Header Char"/>
    <w:basedOn w:val="DefaultParagraphFont"/>
    <w:link w:val="Header"/>
    <w:rsid w:val="00BB1B09"/>
    <w:rPr>
      <w:sz w:val="24"/>
      <w:szCs w:val="24"/>
    </w:rPr>
  </w:style>
  <w:style w:type="paragraph" w:styleId="Footer">
    <w:name w:val="footer"/>
    <w:basedOn w:val="Normal"/>
    <w:link w:val="FooterChar"/>
    <w:uiPriority w:val="99"/>
    <w:rsid w:val="00BB1B09"/>
    <w:pPr>
      <w:tabs>
        <w:tab w:val="center" w:pos="4680"/>
        <w:tab w:val="right" w:pos="9360"/>
      </w:tabs>
    </w:pPr>
  </w:style>
  <w:style w:type="character" w:customStyle="1" w:styleId="FooterChar">
    <w:name w:val="Footer Char"/>
    <w:basedOn w:val="DefaultParagraphFont"/>
    <w:link w:val="Footer"/>
    <w:uiPriority w:val="99"/>
    <w:rsid w:val="00BB1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7892">
      <w:bodyDiv w:val="1"/>
      <w:marLeft w:val="0"/>
      <w:marRight w:val="0"/>
      <w:marTop w:val="0"/>
      <w:marBottom w:val="0"/>
      <w:divBdr>
        <w:top w:val="none" w:sz="0" w:space="0" w:color="auto"/>
        <w:left w:val="none" w:sz="0" w:space="0" w:color="auto"/>
        <w:bottom w:val="none" w:sz="0" w:space="0" w:color="auto"/>
        <w:right w:val="none" w:sz="0" w:space="0" w:color="auto"/>
      </w:divBdr>
    </w:div>
    <w:div w:id="16839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puc.ca.gov/PublishedDocs/Published/G000/M088/K728/88728961.PDF" TargetMode="External"/><Relationship Id="rId18" Type="http://schemas.openxmlformats.org/officeDocument/2006/relationships/hyperlink" Target="ftp://ftp.cpuc.ca.gov/Telco/affidavit_form_nontelephone_corporations.pdf" TargetMode="External"/><Relationship Id="rId3" Type="http://schemas.openxmlformats.org/officeDocument/2006/relationships/styles" Target="styles.xml"/><Relationship Id="rId21" Type="http://schemas.openxmlformats.org/officeDocument/2006/relationships/hyperlink" Target="http://delaps1.cpuc.ca.gov/pls/apex/f?p=171:100" TargetMode="External"/><Relationship Id="rId7" Type="http://schemas.openxmlformats.org/officeDocument/2006/relationships/footnotes" Target="footnotes.xml"/><Relationship Id="rId12" Type="http://schemas.openxmlformats.org/officeDocument/2006/relationships/hyperlink" Target="http://docs.cpuc.ca.gov/WORD_PDF/FINAL_DECISION/159265.PDF" TargetMode="External"/><Relationship Id="rId17" Type="http://schemas.openxmlformats.org/officeDocument/2006/relationships/hyperlink" Target="ftp://ftp.cpuc.ca.gov/Telco/affidavit_form_telephone_corpora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msserver/NR/rdonlyres/79494BF0-3504-4743-B3A0-F67295507D8F/0/CASF_Priority_Areas_original_list_in_Resolution_T17443.xlsx" TargetMode="External"/><Relationship Id="rId20" Type="http://schemas.openxmlformats.org/officeDocument/2006/relationships/hyperlink" Target="mailto:CASF_Application_Questions@cpuc.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puc.ca.gov/SearchRes.aspx?docformat=ALL&amp;DocID=9698981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tp://ftp.cpuc.ca.gov/Telco/information_sheet_form.pdf" TargetMode="External"/><Relationship Id="rId23" Type="http://schemas.openxmlformats.org/officeDocument/2006/relationships/footer" Target="footer1.xml"/><Relationship Id="rId10" Type="http://schemas.openxmlformats.org/officeDocument/2006/relationships/hyperlink" Target="mailto:CASF_Application_Questions@cpuc.ca.gov" TargetMode="External"/><Relationship Id="rId19" Type="http://schemas.openxmlformats.org/officeDocument/2006/relationships/hyperlink" Target="http://delphi.calpuc.cpuc.ca.gov:7778/pls/apex/f?p=111:LOGIN" TargetMode="External"/><Relationship Id="rId4" Type="http://schemas.microsoft.com/office/2007/relationships/stylesWithEffects" Target="stylesWithEffects.xml"/><Relationship Id="rId9" Type="http://schemas.openxmlformats.org/officeDocument/2006/relationships/image" Target="file:///C:\Users\wg1\Documents\web_site_communications\Home%20Page_files\pobtrans.gif" TargetMode="External"/><Relationship Id="rId14" Type="http://schemas.openxmlformats.org/officeDocument/2006/relationships/hyperlink" Target="mailto:CASF_Application_Questions@cpuc.ca.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BCA4-59DA-4FFB-9DC3-D1E82A92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10294</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Home Page</vt:lpstr>
    </vt:vector>
  </TitlesOfParts>
  <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Page</dc:title>
  <dc:creator>Goedecke, William</dc:creator>
  <cp:lastModifiedBy>Goedecke, William</cp:lastModifiedBy>
  <cp:revision>2</cp:revision>
  <cp:lastPrinted>2014-11-06T21:49:00Z</cp:lastPrinted>
  <dcterms:created xsi:type="dcterms:W3CDTF">2015-01-12T23:20:00Z</dcterms:created>
  <dcterms:modified xsi:type="dcterms:W3CDTF">2015-01-12T23:20:00Z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oFAAohepTGvwTLh74U/EAl6tYhzGYgtIiQFzA7o30Wa8e3L4ix9ORQABwlzZmA8wZegp4WV3xsK7YpYp
HIA3jGnz9mtrcEyBqtTEJOhSBxYtG7CcskxGieFqRZpxnMuVTqQY4Zyyg25X/FEpHIA3jGnz9mtr
cEyBqtTEJOhSBxYtG7CcskxGieFqRZpxnMuVTqQY1sZoHisnrOOW0h3R3eqQsXrnbmD9QJeG78Kj
fNnC744NidNfkODk0</vt:lpwstr>
  </property>
  <property fmtid="{D5CDD505-2E9C-101B-9397-08002B2CF9AE}" pid="3" name="MAIL_MSG_ID2">
    <vt:lpwstr>dZAYK4UcANzKi38TNrLY8lPeeDHIaaY3AIVAaV5UOKgtiJb3SZyAnV2/kIq
uZbomuOQmRwDc1AwaDXtOiYmfnGCN2jgLuhI1++VAArVDeOg</vt:lpwstr>
  </property>
  <property fmtid="{D5CDD505-2E9C-101B-9397-08002B2CF9AE}" pid="4" name="RESPONSE_SENDER_NAME">
    <vt:lpwstr>sAAAE34RQVAK31l3rfk24ofbWQy4FfINm2WV5RH6RH3Zwf4=</vt:lpwstr>
  </property>
  <property fmtid="{D5CDD505-2E9C-101B-9397-08002B2CF9AE}" pid="5" name="EMAIL_OWNER_ADDRESS">
    <vt:lpwstr>ABAAv4tRYjpfjUv28o4n6k8jlPo9djvnw7MiOKP2cVzqlRrdtbqu7ZQMtm3eWe1kj1TM</vt:lpwstr>
  </property>
</Properties>
</file>